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8C8D" w14:textId="45C186B3" w:rsidR="003B547C" w:rsidRDefault="004F1382">
      <w:pPr>
        <w:pStyle w:val="a3"/>
        <w:spacing w:before="73"/>
        <w:ind w:left="0" w:right="218"/>
        <w:jc w:val="center"/>
      </w:pPr>
      <w:r>
        <w:rPr>
          <w:spacing w:val="-2"/>
        </w:rPr>
        <w:t>С</w:t>
      </w:r>
      <w:r w:rsidR="006304BA">
        <w:rPr>
          <w:spacing w:val="-2"/>
        </w:rPr>
        <w:t>ОДЕРЖАНИЕ</w:t>
      </w:r>
    </w:p>
    <w:p w14:paraId="5DDEE91E" w14:textId="77777777" w:rsidR="003B547C" w:rsidRDefault="003B547C">
      <w:pPr>
        <w:pStyle w:val="a3"/>
        <w:ind w:left="0"/>
        <w:jc w:val="left"/>
      </w:pPr>
    </w:p>
    <w:p w14:paraId="4BA21351" w14:textId="77777777" w:rsidR="003B547C" w:rsidRDefault="003B547C">
      <w:pPr>
        <w:pStyle w:val="a3"/>
        <w:ind w:left="0"/>
        <w:jc w:val="left"/>
      </w:pPr>
    </w:p>
    <w:p w14:paraId="23CBE817" w14:textId="77777777" w:rsidR="003B547C" w:rsidRDefault="003B547C">
      <w:pPr>
        <w:pStyle w:val="a3"/>
        <w:spacing w:before="161"/>
        <w:ind w:left="0"/>
        <w:jc w:val="left"/>
      </w:pPr>
    </w:p>
    <w:p w14:paraId="60936FC7" w14:textId="77777777" w:rsidR="003B547C" w:rsidRDefault="006304BA">
      <w:pPr>
        <w:pStyle w:val="a3"/>
        <w:tabs>
          <w:tab w:val="left" w:leader="dot" w:pos="9443"/>
        </w:tabs>
        <w:jc w:val="left"/>
      </w:pPr>
      <w:r>
        <w:rPr>
          <w:spacing w:val="-2"/>
        </w:rPr>
        <w:t>Введение</w:t>
      </w:r>
      <w:r>
        <w:tab/>
      </w:r>
      <w:r>
        <w:rPr>
          <w:spacing w:val="-10"/>
        </w:rPr>
        <w:t>3</w:t>
      </w:r>
    </w:p>
    <w:p w14:paraId="133412B1" w14:textId="77777777" w:rsidR="003B547C" w:rsidRDefault="006304BA">
      <w:pPr>
        <w:pStyle w:val="a4"/>
        <w:numPr>
          <w:ilvl w:val="0"/>
          <w:numId w:val="13"/>
        </w:numPr>
        <w:tabs>
          <w:tab w:val="left" w:pos="635"/>
          <w:tab w:val="left" w:leader="dot" w:pos="9328"/>
        </w:tabs>
        <w:spacing w:before="161" w:line="362" w:lineRule="auto"/>
        <w:ind w:right="480" w:firstLine="0"/>
        <w:rPr>
          <w:sz w:val="28"/>
        </w:rPr>
      </w:pPr>
      <w:r>
        <w:rPr>
          <w:sz w:val="28"/>
        </w:rPr>
        <w:t>Теоретико-методические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залогового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банковских </w:t>
      </w:r>
      <w:r>
        <w:rPr>
          <w:spacing w:val="-2"/>
          <w:sz w:val="28"/>
        </w:rPr>
        <w:t>кредитов</w:t>
      </w:r>
      <w:r>
        <w:rPr>
          <w:sz w:val="28"/>
        </w:rPr>
        <w:tab/>
      </w:r>
      <w:r>
        <w:rPr>
          <w:spacing w:val="-6"/>
          <w:sz w:val="28"/>
        </w:rPr>
        <w:t>10</w:t>
      </w:r>
    </w:p>
    <w:p w14:paraId="4FBDCB45" w14:textId="77777777" w:rsidR="003B547C" w:rsidRDefault="006304BA">
      <w:pPr>
        <w:pStyle w:val="a4"/>
        <w:numPr>
          <w:ilvl w:val="1"/>
          <w:numId w:val="13"/>
        </w:numPr>
        <w:tabs>
          <w:tab w:val="left" w:pos="679"/>
          <w:tab w:val="left" w:pos="681"/>
          <w:tab w:val="left" w:leader="dot" w:pos="9311"/>
        </w:tabs>
        <w:spacing w:line="360" w:lineRule="auto"/>
        <w:ind w:right="480"/>
        <w:rPr>
          <w:sz w:val="28"/>
        </w:rPr>
      </w:pPr>
      <w:r>
        <w:rPr>
          <w:sz w:val="28"/>
        </w:rPr>
        <w:t xml:space="preserve">Виды обеспечения банковских кредитов при кредитовании юридических </w:t>
      </w:r>
      <w:r>
        <w:rPr>
          <w:spacing w:val="-4"/>
          <w:sz w:val="28"/>
        </w:rPr>
        <w:t>лиц</w:t>
      </w:r>
      <w:r>
        <w:rPr>
          <w:sz w:val="28"/>
        </w:rPr>
        <w:tab/>
      </w:r>
      <w:r>
        <w:rPr>
          <w:spacing w:val="-6"/>
          <w:sz w:val="28"/>
        </w:rPr>
        <w:t>10</w:t>
      </w:r>
    </w:p>
    <w:p w14:paraId="3F2BEE08" w14:textId="77777777" w:rsidR="003B547C" w:rsidRDefault="006304BA">
      <w:pPr>
        <w:pStyle w:val="a4"/>
        <w:numPr>
          <w:ilvl w:val="1"/>
          <w:numId w:val="13"/>
        </w:numPr>
        <w:tabs>
          <w:tab w:val="left" w:pos="679"/>
        </w:tabs>
        <w:spacing w:line="321" w:lineRule="exact"/>
        <w:ind w:left="679" w:right="0" w:hanging="418"/>
        <w:rPr>
          <w:sz w:val="28"/>
        </w:rPr>
      </w:pPr>
      <w:r>
        <w:rPr>
          <w:sz w:val="28"/>
        </w:rPr>
        <w:t>Залог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вида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обеспечения.17</w:t>
      </w:r>
    </w:p>
    <w:p w14:paraId="13578C30" w14:textId="77777777" w:rsidR="003B547C" w:rsidRDefault="006304BA">
      <w:pPr>
        <w:pStyle w:val="a4"/>
        <w:numPr>
          <w:ilvl w:val="1"/>
          <w:numId w:val="13"/>
        </w:numPr>
        <w:tabs>
          <w:tab w:val="left" w:pos="679"/>
          <w:tab w:val="left" w:pos="681"/>
          <w:tab w:val="left" w:leader="dot" w:pos="9335"/>
        </w:tabs>
        <w:spacing w:before="158" w:line="360" w:lineRule="auto"/>
        <w:rPr>
          <w:sz w:val="28"/>
        </w:rPr>
      </w:pP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залогового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7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сделок, на качество кредитного портфеля банка</w:t>
      </w:r>
      <w:r>
        <w:rPr>
          <w:sz w:val="28"/>
        </w:rPr>
        <w:tab/>
      </w:r>
      <w:r>
        <w:rPr>
          <w:spacing w:val="-6"/>
          <w:sz w:val="28"/>
        </w:rPr>
        <w:t>22</w:t>
      </w:r>
    </w:p>
    <w:p w14:paraId="20A9DAC4" w14:textId="77777777" w:rsidR="003B547C" w:rsidRDefault="006304BA">
      <w:pPr>
        <w:pStyle w:val="a4"/>
        <w:numPr>
          <w:ilvl w:val="0"/>
          <w:numId w:val="12"/>
        </w:numPr>
        <w:tabs>
          <w:tab w:val="left" w:pos="541"/>
          <w:tab w:val="left" w:leader="dot" w:pos="9335"/>
        </w:tabs>
        <w:spacing w:line="360" w:lineRule="auto"/>
        <w:ind w:right="479" w:firstLine="0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залогового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 на примере АО «</w:t>
      </w:r>
      <w:proofErr w:type="spellStart"/>
      <w:r>
        <w:rPr>
          <w:sz w:val="28"/>
        </w:rPr>
        <w:t>Россельхозбанк</w:t>
      </w:r>
      <w:proofErr w:type="spellEnd"/>
      <w:r>
        <w:rPr>
          <w:sz w:val="28"/>
        </w:rPr>
        <w:t>»</w:t>
      </w:r>
      <w:r>
        <w:rPr>
          <w:sz w:val="28"/>
        </w:rPr>
        <w:tab/>
      </w:r>
      <w:r>
        <w:rPr>
          <w:spacing w:val="-6"/>
          <w:sz w:val="28"/>
        </w:rPr>
        <w:t>35</w:t>
      </w:r>
    </w:p>
    <w:p w14:paraId="2F3A5610" w14:textId="77777777" w:rsidR="003B547C" w:rsidRDefault="006304BA">
      <w:pPr>
        <w:pStyle w:val="a4"/>
        <w:numPr>
          <w:ilvl w:val="1"/>
          <w:numId w:val="12"/>
        </w:numPr>
        <w:tabs>
          <w:tab w:val="left" w:pos="734"/>
          <w:tab w:val="left" w:leader="dot" w:pos="9275"/>
        </w:tabs>
        <w:spacing w:line="360" w:lineRule="auto"/>
        <w:ind w:right="480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6"/>
          <w:sz w:val="28"/>
        </w:rPr>
        <w:t>35</w:t>
      </w:r>
    </w:p>
    <w:p w14:paraId="6C047AE0" w14:textId="77777777" w:rsidR="003B547C" w:rsidRDefault="006304BA">
      <w:pPr>
        <w:pStyle w:val="a4"/>
        <w:numPr>
          <w:ilvl w:val="1"/>
          <w:numId w:val="12"/>
        </w:numPr>
        <w:tabs>
          <w:tab w:val="left" w:pos="813"/>
          <w:tab w:val="left" w:pos="2366"/>
          <w:tab w:val="left" w:leader="dot" w:pos="9335"/>
        </w:tabs>
        <w:spacing w:line="360" w:lineRule="auto"/>
        <w:ind w:firstLine="0"/>
        <w:rPr>
          <w:sz w:val="28"/>
        </w:rPr>
      </w:pPr>
      <w:r>
        <w:rPr>
          <w:spacing w:val="-2"/>
          <w:sz w:val="28"/>
        </w:rPr>
        <w:t>Кредитный</w:t>
      </w:r>
      <w:r>
        <w:rPr>
          <w:sz w:val="28"/>
        </w:rPr>
        <w:tab/>
        <w:t>портфель</w:t>
      </w:r>
      <w:r>
        <w:rPr>
          <w:spacing w:val="80"/>
          <w:sz w:val="28"/>
        </w:rPr>
        <w:t xml:space="preserve"> </w:t>
      </w:r>
      <w:r>
        <w:rPr>
          <w:sz w:val="28"/>
        </w:rPr>
        <w:t>АО</w:t>
      </w:r>
      <w:r>
        <w:rPr>
          <w:spacing w:val="8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Россельхозбанк</w:t>
      </w:r>
      <w:proofErr w:type="spellEnd"/>
      <w:r>
        <w:rPr>
          <w:sz w:val="28"/>
        </w:rPr>
        <w:t>»:</w:t>
      </w:r>
      <w:r>
        <w:rPr>
          <w:spacing w:val="80"/>
          <w:sz w:val="28"/>
        </w:rPr>
        <w:t xml:space="preserve"> </w:t>
      </w:r>
      <w:r>
        <w:rPr>
          <w:sz w:val="28"/>
        </w:rPr>
        <w:t>компаративный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 структуры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5"/>
          <w:sz w:val="28"/>
        </w:rPr>
        <w:t>46</w:t>
      </w:r>
    </w:p>
    <w:p w14:paraId="02EAE621" w14:textId="77777777" w:rsidR="003B547C" w:rsidRDefault="006304BA">
      <w:pPr>
        <w:pStyle w:val="a4"/>
        <w:numPr>
          <w:ilvl w:val="1"/>
          <w:numId w:val="12"/>
        </w:numPr>
        <w:tabs>
          <w:tab w:val="left" w:pos="729"/>
        </w:tabs>
        <w:spacing w:line="321" w:lineRule="exact"/>
        <w:ind w:left="729" w:right="0" w:hanging="468"/>
        <w:rPr>
          <w:sz w:val="28"/>
        </w:rPr>
      </w:pPr>
      <w:r>
        <w:rPr>
          <w:sz w:val="28"/>
        </w:rPr>
        <w:t>Анализ</w:t>
      </w:r>
      <w:r>
        <w:rPr>
          <w:spacing w:val="45"/>
          <w:sz w:val="28"/>
        </w:rPr>
        <w:t xml:space="preserve"> </w:t>
      </w:r>
      <w:r>
        <w:rPr>
          <w:sz w:val="28"/>
        </w:rPr>
        <w:t>залоговых</w:t>
      </w:r>
      <w:r>
        <w:rPr>
          <w:spacing w:val="45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кредитовании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лиц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pacing w:val="-5"/>
          <w:sz w:val="28"/>
        </w:rPr>
        <w:t>АО</w:t>
      </w:r>
    </w:p>
    <w:p w14:paraId="088B321E" w14:textId="77777777" w:rsidR="003B547C" w:rsidRDefault="006304BA">
      <w:pPr>
        <w:pStyle w:val="a3"/>
        <w:tabs>
          <w:tab w:val="left" w:leader="dot" w:pos="9278"/>
        </w:tabs>
        <w:spacing w:before="161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Россельхозбанк</w:t>
      </w:r>
      <w:proofErr w:type="spellEnd"/>
      <w:r>
        <w:rPr>
          <w:spacing w:val="-2"/>
        </w:rPr>
        <w:t>»</w:t>
      </w:r>
      <w:r>
        <w:tab/>
      </w:r>
      <w:r>
        <w:rPr>
          <w:spacing w:val="-5"/>
        </w:rPr>
        <w:t>62</w:t>
      </w:r>
    </w:p>
    <w:p w14:paraId="5F0E703B" w14:textId="77777777" w:rsidR="003B547C" w:rsidRDefault="006304BA">
      <w:pPr>
        <w:pStyle w:val="a4"/>
        <w:numPr>
          <w:ilvl w:val="0"/>
          <w:numId w:val="12"/>
        </w:numPr>
        <w:tabs>
          <w:tab w:val="left" w:pos="548"/>
          <w:tab w:val="left" w:leader="dot" w:pos="9335"/>
        </w:tabs>
        <w:spacing w:before="161" w:line="360" w:lineRule="auto"/>
        <w:ind w:right="480" w:firstLine="0"/>
        <w:jc w:val="both"/>
        <w:rPr>
          <w:sz w:val="28"/>
        </w:rPr>
      </w:pPr>
      <w:r>
        <w:rPr>
          <w:sz w:val="28"/>
        </w:rPr>
        <w:t>Проблемы и пути совершенствования залогового обеспечения банковского кредитования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РФ</w:t>
      </w:r>
      <w:r>
        <w:rPr>
          <w:sz w:val="28"/>
        </w:rPr>
        <w:tab/>
      </w:r>
      <w:r>
        <w:rPr>
          <w:spacing w:val="-5"/>
          <w:sz w:val="28"/>
        </w:rPr>
        <w:t>77</w:t>
      </w:r>
    </w:p>
    <w:p w14:paraId="47F47545" w14:textId="77777777" w:rsidR="003B547C" w:rsidRDefault="006304BA">
      <w:pPr>
        <w:pStyle w:val="a4"/>
        <w:numPr>
          <w:ilvl w:val="1"/>
          <w:numId w:val="12"/>
        </w:numPr>
        <w:tabs>
          <w:tab w:val="left" w:pos="689"/>
          <w:tab w:val="left" w:leader="dot" w:pos="9338"/>
        </w:tabs>
        <w:spacing w:before="159" w:line="360" w:lineRule="auto"/>
        <w:ind w:right="479" w:firstLine="0"/>
        <w:jc w:val="both"/>
        <w:rPr>
          <w:sz w:val="28"/>
        </w:rPr>
      </w:pPr>
      <w:r>
        <w:rPr>
          <w:sz w:val="28"/>
        </w:rPr>
        <w:t>Проблематика 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 совершенствования залогового обеспечения банковского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</w:t>
      </w:r>
      <w:r>
        <w:rPr>
          <w:sz w:val="28"/>
        </w:rPr>
        <w:tab/>
      </w:r>
      <w:r>
        <w:rPr>
          <w:spacing w:val="-5"/>
          <w:sz w:val="28"/>
        </w:rPr>
        <w:t>77</w:t>
      </w:r>
    </w:p>
    <w:p w14:paraId="0843AD90" w14:textId="77777777" w:rsidR="003B547C" w:rsidRDefault="006304BA">
      <w:pPr>
        <w:pStyle w:val="a4"/>
        <w:numPr>
          <w:ilvl w:val="1"/>
          <w:numId w:val="12"/>
        </w:numPr>
        <w:tabs>
          <w:tab w:val="left" w:pos="881"/>
          <w:tab w:val="left" w:leader="dot" w:pos="9307"/>
        </w:tabs>
        <w:spacing w:before="2" w:line="360" w:lineRule="auto"/>
        <w:ind w:right="479" w:firstLine="0"/>
        <w:jc w:val="both"/>
        <w:rPr>
          <w:sz w:val="28"/>
        </w:rPr>
      </w:pPr>
      <w:r>
        <w:rPr>
          <w:sz w:val="28"/>
        </w:rPr>
        <w:t>Разработка мероприятий по улучшению залогового обеспечения банковского кредитования АО «</w:t>
      </w:r>
      <w:proofErr w:type="spellStart"/>
      <w:r>
        <w:rPr>
          <w:sz w:val="28"/>
        </w:rPr>
        <w:t>Россельхозбанк</w:t>
      </w:r>
      <w:proofErr w:type="spellEnd"/>
      <w:r>
        <w:rPr>
          <w:sz w:val="28"/>
        </w:rPr>
        <w:t xml:space="preserve">» и оценка их экономической </w:t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5"/>
          <w:sz w:val="28"/>
        </w:rPr>
        <w:t>89</w:t>
      </w:r>
    </w:p>
    <w:p w14:paraId="27662A75" w14:textId="77777777" w:rsidR="003B547C" w:rsidRDefault="006304BA">
      <w:pPr>
        <w:pStyle w:val="a3"/>
        <w:tabs>
          <w:tab w:val="left" w:leader="dot" w:pos="9189"/>
        </w:tabs>
        <w:spacing w:line="320" w:lineRule="exact"/>
        <w:jc w:val="left"/>
      </w:pPr>
      <w:r>
        <w:rPr>
          <w:spacing w:val="-2"/>
        </w:rPr>
        <w:t>Заключение</w:t>
      </w:r>
      <w:r>
        <w:tab/>
      </w:r>
      <w:r>
        <w:rPr>
          <w:spacing w:val="-5"/>
        </w:rPr>
        <w:t>106</w:t>
      </w:r>
    </w:p>
    <w:p w14:paraId="15778660" w14:textId="77777777" w:rsidR="003B547C" w:rsidRDefault="006304BA">
      <w:pPr>
        <w:pStyle w:val="a3"/>
        <w:tabs>
          <w:tab w:val="left" w:leader="dot" w:pos="9189"/>
        </w:tabs>
        <w:spacing w:before="321"/>
        <w:jc w:val="left"/>
      </w:pPr>
      <w:r>
        <w:t>Список</w:t>
      </w:r>
      <w:r>
        <w:rPr>
          <w:spacing w:val="-7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rPr>
          <w:spacing w:val="-2"/>
        </w:rPr>
        <w:t>источников</w:t>
      </w:r>
      <w:r>
        <w:tab/>
      </w:r>
      <w:r>
        <w:rPr>
          <w:spacing w:val="-5"/>
        </w:rPr>
        <w:t>109</w:t>
      </w:r>
    </w:p>
    <w:p w14:paraId="256AC95F" w14:textId="77777777" w:rsidR="003B547C" w:rsidRDefault="003B547C">
      <w:pPr>
        <w:pStyle w:val="a3"/>
        <w:jc w:val="left"/>
        <w:sectPr w:rsidR="003B547C">
          <w:pgSz w:w="11900" w:h="16840"/>
          <w:pgMar w:top="1060" w:right="360" w:bottom="280" w:left="1440" w:header="720" w:footer="720" w:gutter="0"/>
          <w:cols w:space="720"/>
        </w:sectPr>
      </w:pPr>
    </w:p>
    <w:p w14:paraId="0CBC19B5" w14:textId="77777777" w:rsidR="003B547C" w:rsidRDefault="006304BA">
      <w:pPr>
        <w:pStyle w:val="a3"/>
        <w:spacing w:before="73"/>
        <w:ind w:left="0" w:right="218"/>
        <w:jc w:val="center"/>
      </w:pPr>
      <w:r>
        <w:rPr>
          <w:spacing w:val="-2"/>
        </w:rPr>
        <w:lastRenderedPageBreak/>
        <w:t>ВВЕДЕНИЕ</w:t>
      </w:r>
    </w:p>
    <w:p w14:paraId="2732E037" w14:textId="77777777" w:rsidR="003B547C" w:rsidRDefault="003B547C">
      <w:pPr>
        <w:pStyle w:val="a3"/>
        <w:ind w:left="0"/>
        <w:jc w:val="left"/>
      </w:pPr>
    </w:p>
    <w:p w14:paraId="65D05EF1" w14:textId="77777777" w:rsidR="003B547C" w:rsidRDefault="003B547C">
      <w:pPr>
        <w:pStyle w:val="a3"/>
        <w:ind w:left="0"/>
        <w:jc w:val="left"/>
      </w:pPr>
    </w:p>
    <w:p w14:paraId="05D72FE7" w14:textId="77777777" w:rsidR="003B547C" w:rsidRDefault="003B547C">
      <w:pPr>
        <w:pStyle w:val="a3"/>
        <w:spacing w:before="161"/>
        <w:ind w:left="0"/>
        <w:jc w:val="left"/>
      </w:pPr>
    </w:p>
    <w:p w14:paraId="2B55570F" w14:textId="77777777" w:rsidR="003B547C" w:rsidRDefault="006304BA">
      <w:pPr>
        <w:pStyle w:val="a3"/>
        <w:spacing w:line="360" w:lineRule="auto"/>
        <w:ind w:right="476" w:firstLine="708"/>
      </w:pPr>
      <w:r>
        <w:t>Актуальность темы исследования. Залоговое обеспечение рассматривается банками, как один из вариантов снижения риска невозвратности кредита, а также в случае плохой платежеспособности Заемщика,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залога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кредитной</w:t>
      </w:r>
      <w:r>
        <w:rPr>
          <w:spacing w:val="-11"/>
        </w:rPr>
        <w:t xml:space="preserve"> </w:t>
      </w:r>
      <w:r>
        <w:t>сделке,</w:t>
      </w:r>
      <w:r>
        <w:rPr>
          <w:spacing w:val="-13"/>
        </w:rPr>
        <w:t xml:space="preserve"> </w:t>
      </w:r>
      <w:r>
        <w:t>Банк</w:t>
      </w:r>
      <w:r>
        <w:rPr>
          <w:spacing w:val="-12"/>
        </w:rPr>
        <w:t xml:space="preserve"> </w:t>
      </w:r>
      <w:r>
        <w:t>нивелирует</w:t>
      </w:r>
      <w:r>
        <w:rPr>
          <w:spacing w:val="-13"/>
        </w:rPr>
        <w:t xml:space="preserve"> </w:t>
      </w:r>
      <w:r>
        <w:t>потери</w:t>
      </w:r>
      <w:r>
        <w:rPr>
          <w:spacing w:val="-11"/>
        </w:rPr>
        <w:t xml:space="preserve"> </w:t>
      </w:r>
      <w:r>
        <w:t xml:space="preserve">от недополучения выданных средств, в части реализации заложенного </w:t>
      </w:r>
      <w:r>
        <w:rPr>
          <w:spacing w:val="-2"/>
        </w:rPr>
        <w:t>имущества.</w:t>
      </w:r>
    </w:p>
    <w:p w14:paraId="03F99F63" w14:textId="77777777" w:rsidR="003B547C" w:rsidRDefault="006304BA">
      <w:pPr>
        <w:pStyle w:val="a3"/>
        <w:spacing w:before="2" w:line="360" w:lineRule="auto"/>
        <w:ind w:right="478" w:firstLine="708"/>
      </w:pPr>
      <w:r>
        <w:t>На текущий момент наличие залогового обеспечения банковских кредитов позволяет предоставлять клиентам кредиты на более выгодных условиях, расширяет цели кредитования, увеличивает возможный объем кредитных</w:t>
      </w:r>
      <w:r>
        <w:rPr>
          <w:spacing w:val="-5"/>
        </w:rPr>
        <w:t xml:space="preserve"> </w:t>
      </w:r>
      <w:r>
        <w:t>средств,</w:t>
      </w:r>
      <w:r>
        <w:rPr>
          <w:spacing w:val="-7"/>
        </w:rPr>
        <w:t xml:space="preserve"> </w:t>
      </w:r>
      <w:r>
        <w:t>снижает</w:t>
      </w:r>
      <w:r>
        <w:rPr>
          <w:spacing w:val="-7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дефолта.</w:t>
      </w:r>
      <w:r>
        <w:rPr>
          <w:spacing w:val="-7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показывает,</w:t>
      </w:r>
      <w:r>
        <w:rPr>
          <w:spacing w:val="-7"/>
        </w:rPr>
        <w:t xml:space="preserve"> </w:t>
      </w:r>
      <w:r>
        <w:t xml:space="preserve">что наличие залога в сделке в кризисной ситуации, вне зависимости от уровня проблемы, будь то кризис в мире, стране, отрасли или на предприятии, не способен устранить все риски, связанные с невозвратностью кредитных </w:t>
      </w:r>
      <w:r>
        <w:rPr>
          <w:spacing w:val="-2"/>
        </w:rPr>
        <w:t>средств.</w:t>
      </w:r>
    </w:p>
    <w:p w14:paraId="1A6450A4" w14:textId="77777777" w:rsidR="003B547C" w:rsidRDefault="006304BA">
      <w:pPr>
        <w:pStyle w:val="a3"/>
        <w:spacing w:line="362" w:lineRule="auto"/>
        <w:ind w:right="479" w:firstLine="708"/>
      </w:pPr>
      <w:r>
        <w:t xml:space="preserve">Об актуальности темы исследования свидетельствуют следующие </w:t>
      </w:r>
      <w:r>
        <w:rPr>
          <w:spacing w:val="-2"/>
        </w:rPr>
        <w:t>обстоятельства:</w:t>
      </w:r>
    </w:p>
    <w:p w14:paraId="1576557C" w14:textId="77777777" w:rsidR="003B547C" w:rsidRDefault="006304BA">
      <w:pPr>
        <w:pStyle w:val="a4"/>
        <w:numPr>
          <w:ilvl w:val="0"/>
          <w:numId w:val="11"/>
        </w:numPr>
        <w:tabs>
          <w:tab w:val="left" w:pos="1676"/>
        </w:tabs>
        <w:spacing w:line="355" w:lineRule="auto"/>
        <w:ind w:right="479" w:firstLine="708"/>
        <w:rPr>
          <w:sz w:val="28"/>
        </w:rPr>
      </w:pPr>
      <w:r>
        <w:rPr>
          <w:sz w:val="28"/>
        </w:rPr>
        <w:t>увеличение числа выгодных предложений для Заемщиков с залоговым обеспечением, например в части снижения количества ковенант и процентной ставки;</w:t>
      </w:r>
    </w:p>
    <w:p w14:paraId="77BA2878" w14:textId="77777777" w:rsidR="003B547C" w:rsidRDefault="006304BA">
      <w:pPr>
        <w:pStyle w:val="a4"/>
        <w:numPr>
          <w:ilvl w:val="0"/>
          <w:numId w:val="11"/>
        </w:numPr>
        <w:tabs>
          <w:tab w:val="left" w:pos="1676"/>
        </w:tabs>
        <w:spacing w:before="2"/>
        <w:ind w:left="1676" w:right="0" w:hanging="707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портфелей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банков;</w:t>
      </w:r>
    </w:p>
    <w:p w14:paraId="3BAF8D2A" w14:textId="77777777" w:rsidR="003B547C" w:rsidRDefault="006304BA">
      <w:pPr>
        <w:pStyle w:val="a4"/>
        <w:numPr>
          <w:ilvl w:val="0"/>
          <w:numId w:val="11"/>
        </w:numPr>
        <w:tabs>
          <w:tab w:val="left" w:pos="1676"/>
        </w:tabs>
        <w:spacing w:before="161" w:line="350" w:lineRule="auto"/>
        <w:ind w:right="479" w:firstLine="708"/>
        <w:rPr>
          <w:sz w:val="28"/>
        </w:rPr>
      </w:pPr>
      <w:r>
        <w:rPr>
          <w:sz w:val="28"/>
        </w:rPr>
        <w:t>устойчивое положение банков в условиях пандемии, при критическом положении Заемщиков;</w:t>
      </w:r>
    </w:p>
    <w:p w14:paraId="58C74A9D" w14:textId="77777777" w:rsidR="003B547C" w:rsidRDefault="006304BA">
      <w:pPr>
        <w:pStyle w:val="a4"/>
        <w:numPr>
          <w:ilvl w:val="0"/>
          <w:numId w:val="11"/>
        </w:numPr>
        <w:tabs>
          <w:tab w:val="left" w:pos="1675"/>
        </w:tabs>
        <w:spacing w:before="13" w:line="350" w:lineRule="auto"/>
        <w:ind w:right="480" w:firstLine="707"/>
        <w:rPr>
          <w:sz w:val="28"/>
        </w:rPr>
      </w:pPr>
      <w:r>
        <w:rPr>
          <w:sz w:val="28"/>
        </w:rPr>
        <w:t>введение Банком России 310 формы обязательной отчетности о предметах залога.</w:t>
      </w:r>
    </w:p>
    <w:p w14:paraId="70865860" w14:textId="77777777" w:rsidR="003B547C" w:rsidRDefault="006304BA">
      <w:pPr>
        <w:pStyle w:val="a3"/>
        <w:spacing w:before="14" w:line="360" w:lineRule="auto"/>
        <w:ind w:right="479" w:firstLine="708"/>
      </w:pPr>
      <w:r>
        <w:t xml:space="preserve">Кроме того, до настоящего времени не сформировался системный </w:t>
      </w:r>
      <w:r>
        <w:rPr>
          <w:spacing w:val="-2"/>
        </w:rPr>
        <w:t>подход к</w:t>
      </w:r>
      <w:r>
        <w:rPr>
          <w:spacing w:val="-7"/>
        </w:rPr>
        <w:t xml:space="preserve"> </w:t>
      </w:r>
      <w:r>
        <w:rPr>
          <w:spacing w:val="-2"/>
        </w:rPr>
        <w:t>оценке</w:t>
      </w:r>
      <w:r>
        <w:rPr>
          <w:spacing w:val="-3"/>
        </w:rPr>
        <w:t xml:space="preserve"> </w:t>
      </w:r>
      <w:r>
        <w:rPr>
          <w:spacing w:val="-2"/>
        </w:rPr>
        <w:t>залогового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  <w:r>
        <w:rPr>
          <w:spacing w:val="-3"/>
        </w:rPr>
        <w:t xml:space="preserve"> </w:t>
      </w:r>
      <w:r>
        <w:rPr>
          <w:spacing w:val="-2"/>
        </w:rPr>
        <w:t>кредитными</w:t>
      </w:r>
      <w:r>
        <w:rPr>
          <w:spacing w:val="-3"/>
        </w:rPr>
        <w:t xml:space="preserve"> </w:t>
      </w:r>
      <w:r>
        <w:rPr>
          <w:spacing w:val="-2"/>
        </w:rPr>
        <w:t>организациями,</w:t>
      </w:r>
      <w:r>
        <w:rPr>
          <w:spacing w:val="-5"/>
        </w:rPr>
        <w:t xml:space="preserve"> </w:t>
      </w:r>
      <w:r>
        <w:rPr>
          <w:spacing w:val="-2"/>
        </w:rPr>
        <w:t xml:space="preserve">который </w:t>
      </w:r>
      <w:r>
        <w:t>позволил</w:t>
      </w:r>
      <w:r>
        <w:rPr>
          <w:spacing w:val="77"/>
          <w:w w:val="150"/>
        </w:rPr>
        <w:t xml:space="preserve"> </w:t>
      </w:r>
      <w:proofErr w:type="gramStart"/>
      <w:r>
        <w:t>бы</w:t>
      </w:r>
      <w:r>
        <w:rPr>
          <w:spacing w:val="22"/>
        </w:rPr>
        <w:t xml:space="preserve">  </w:t>
      </w:r>
      <w:r>
        <w:t>объединить</w:t>
      </w:r>
      <w:proofErr w:type="gramEnd"/>
      <w:r>
        <w:rPr>
          <w:spacing w:val="23"/>
        </w:rPr>
        <w:t xml:space="preserve">  </w:t>
      </w:r>
      <w:r>
        <w:t>теоретические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правовые</w:t>
      </w:r>
      <w:r>
        <w:rPr>
          <w:spacing w:val="22"/>
        </w:rPr>
        <w:t xml:space="preserve">  </w:t>
      </w:r>
      <w:r>
        <w:t>основы</w:t>
      </w:r>
      <w:r>
        <w:rPr>
          <w:spacing w:val="23"/>
        </w:rPr>
        <w:t xml:space="preserve">  </w:t>
      </w:r>
      <w:r>
        <w:rPr>
          <w:spacing w:val="-2"/>
        </w:rPr>
        <w:t>оценочных</w:t>
      </w:r>
    </w:p>
    <w:p w14:paraId="6CF957EE" w14:textId="77777777" w:rsidR="003B547C" w:rsidRDefault="003B547C">
      <w:pPr>
        <w:pStyle w:val="a3"/>
        <w:spacing w:line="360" w:lineRule="auto"/>
        <w:sectPr w:rsidR="003B547C">
          <w:footerReference w:type="default" r:id="rId7"/>
          <w:pgSz w:w="11900" w:h="16840"/>
          <w:pgMar w:top="1060" w:right="360" w:bottom="1000" w:left="1440" w:header="0" w:footer="820" w:gutter="0"/>
          <w:pgNumType w:start="3"/>
          <w:cols w:space="720"/>
        </w:sectPr>
      </w:pPr>
    </w:p>
    <w:p w14:paraId="34AF2572" w14:textId="77777777" w:rsidR="003B547C" w:rsidRDefault="006304BA">
      <w:pPr>
        <w:pStyle w:val="a3"/>
        <w:spacing w:before="73" w:line="362" w:lineRule="auto"/>
        <w:ind w:right="480"/>
      </w:pPr>
      <w:r>
        <w:lastRenderedPageBreak/>
        <w:t>постулат, а также практические подходы к формированию кредитного портфеля банка.</w:t>
      </w:r>
    </w:p>
    <w:p w14:paraId="3E3C541D" w14:textId="77777777" w:rsidR="003B547C" w:rsidRDefault="006304BA">
      <w:pPr>
        <w:pStyle w:val="a3"/>
        <w:spacing w:line="360" w:lineRule="auto"/>
        <w:ind w:right="479" w:firstLine="708"/>
      </w:pPr>
      <w:r>
        <w:t>Несмотря на повышенный интерес к данной теме, остается ряд не раскрытых вопросов, возникших из-за отсутствия единого подхода к залоговому обеспечению в банках, а также из-за реальных практических проблем в части формирования качественного кредитного портфеля банка.</w:t>
      </w:r>
    </w:p>
    <w:p w14:paraId="2B73C43D" w14:textId="77777777" w:rsidR="003B547C" w:rsidRDefault="006304BA">
      <w:pPr>
        <w:pStyle w:val="a3"/>
        <w:spacing w:line="360" w:lineRule="auto"/>
        <w:ind w:right="479" w:firstLine="708"/>
      </w:pPr>
      <w:r>
        <w:t>Обсуждение вопроса, связанного с влиянием залогового обеспечения банковских кредитов на качество кредитного портфеля банка в условиях совершенствования банковского сектора, получило отражение в научных и прикладных исследованиях.</w:t>
      </w:r>
    </w:p>
    <w:p w14:paraId="133C1AA0" w14:textId="77777777" w:rsidR="003B547C" w:rsidRDefault="006304BA">
      <w:pPr>
        <w:pStyle w:val="a3"/>
        <w:spacing w:line="360" w:lineRule="auto"/>
        <w:ind w:right="478" w:firstLine="708"/>
      </w:pPr>
      <w:r>
        <w:t xml:space="preserve">Основу диссертационного исследования составили труды российских ученых в сфере банковской системы таких как Л. И. </w:t>
      </w:r>
      <w:proofErr w:type="spellStart"/>
      <w:r>
        <w:t>Юзвович</w:t>
      </w:r>
      <w:proofErr w:type="spellEnd"/>
      <w:r>
        <w:t xml:space="preserve">, М. С. </w:t>
      </w:r>
      <w:proofErr w:type="spellStart"/>
      <w:r>
        <w:t>Марамыгин</w:t>
      </w:r>
      <w:proofErr w:type="spellEnd"/>
      <w:r>
        <w:t xml:space="preserve">, М. П. Логинов Н. Н. </w:t>
      </w:r>
      <w:proofErr w:type="spellStart"/>
      <w:r>
        <w:t>Мокеева</w:t>
      </w:r>
      <w:proofErr w:type="spellEnd"/>
      <w:r>
        <w:t>,</w:t>
      </w:r>
      <w:r>
        <w:rPr>
          <w:spacing w:val="-18"/>
        </w:rPr>
        <w:t xml:space="preserve"> </w:t>
      </w:r>
      <w:r>
        <w:t>О.И. Лаврушин, О.Н. Афанасьева, и др.</w:t>
      </w:r>
    </w:p>
    <w:p w14:paraId="03D62407" w14:textId="77777777" w:rsidR="003B547C" w:rsidRDefault="006304BA">
      <w:pPr>
        <w:pStyle w:val="a3"/>
        <w:spacing w:line="360" w:lineRule="auto"/>
        <w:ind w:right="478" w:firstLine="708"/>
      </w:pPr>
      <w:r>
        <w:t xml:space="preserve">Значительный вклад в формирование теории залогового обеспечения, используемый автором в научном исследовании экономической сущности и наличия залогового обеспечения в банковских кредитах, внесли представители российской академической школы, такие как М. Б Вайсов, Л. К. Соколов, А. А. Г. Тарасов, </w:t>
      </w:r>
      <w:proofErr w:type="gramStart"/>
      <w:r>
        <w:t xml:space="preserve">А. А. </w:t>
      </w:r>
      <w:proofErr w:type="spellStart"/>
      <w:r>
        <w:t>Хачатрян</w:t>
      </w:r>
      <w:proofErr w:type="spellEnd"/>
      <w:proofErr w:type="gramEnd"/>
      <w:r>
        <w:t xml:space="preserve"> а также зарубежных авторов А. </w:t>
      </w:r>
      <w:proofErr w:type="spellStart"/>
      <w:r>
        <w:t>Дамодаран</w:t>
      </w:r>
      <w:proofErr w:type="spellEnd"/>
      <w:r>
        <w:t xml:space="preserve">, J. </w:t>
      </w:r>
      <w:proofErr w:type="spellStart"/>
      <w:r>
        <w:t>Pritchard</w:t>
      </w:r>
      <w:proofErr w:type="spellEnd"/>
      <w:r>
        <w:t xml:space="preserve">, K. </w:t>
      </w:r>
      <w:proofErr w:type="spellStart"/>
      <w:r>
        <w:t>Treece</w:t>
      </w:r>
      <w:proofErr w:type="spellEnd"/>
      <w:r>
        <w:t>.</w:t>
      </w:r>
    </w:p>
    <w:p w14:paraId="4930C0FD" w14:textId="77777777" w:rsidR="003B547C" w:rsidRDefault="006304BA">
      <w:pPr>
        <w:pStyle w:val="a3"/>
        <w:spacing w:line="360" w:lineRule="auto"/>
        <w:ind w:right="478" w:firstLine="708"/>
      </w:pPr>
      <w:r>
        <w:t xml:space="preserve">Фундаментальное обоснование влияния наличия залогового обеспечения на кредитный портфель банка рассматривается в трудах А. А. Данилова, А. М. </w:t>
      </w:r>
      <w:proofErr w:type="spellStart"/>
      <w:r>
        <w:t>Карминского</w:t>
      </w:r>
      <w:proofErr w:type="spellEnd"/>
      <w:r>
        <w:t>, О. Д. Хона, В. А. Черненко, А. С. Вовк.</w:t>
      </w:r>
    </w:p>
    <w:p w14:paraId="6E687656" w14:textId="77777777" w:rsidR="003B547C" w:rsidRDefault="006304BA">
      <w:pPr>
        <w:pStyle w:val="a3"/>
        <w:spacing w:line="360" w:lineRule="auto"/>
        <w:ind w:right="478" w:firstLine="708"/>
      </w:pPr>
      <w:r>
        <w:t xml:space="preserve">Теоретическое обоснование кредитования с залоговым обеспечением в современных условиях представлено в работах М. С. </w:t>
      </w:r>
      <w:proofErr w:type="spellStart"/>
      <w:r>
        <w:t>Марамыгин</w:t>
      </w:r>
      <w:proofErr w:type="spellEnd"/>
      <w:r>
        <w:t xml:space="preserve">, О. М. Ермоленко, Н. Н. </w:t>
      </w:r>
      <w:proofErr w:type="spellStart"/>
      <w:r>
        <w:t>Мокеева</w:t>
      </w:r>
      <w:proofErr w:type="spellEnd"/>
      <w:r>
        <w:t xml:space="preserve">, А. А. </w:t>
      </w:r>
      <w:proofErr w:type="spellStart"/>
      <w:r>
        <w:t>Помулев</w:t>
      </w:r>
      <w:proofErr w:type="spellEnd"/>
      <w:r>
        <w:t>, Е. А. Мичурина, М.А. Юстус.</w:t>
      </w:r>
    </w:p>
    <w:p w14:paraId="3890A592" w14:textId="77777777" w:rsidR="003B547C" w:rsidRDefault="006304BA">
      <w:pPr>
        <w:pStyle w:val="a3"/>
        <w:spacing w:line="360" w:lineRule="auto"/>
        <w:ind w:right="478" w:firstLine="708"/>
      </w:pPr>
      <w:r>
        <w:t xml:space="preserve">Концептуальное обоснование финансирования аграрного сектора кредитными организациями содержится в работах С. С. </w:t>
      </w:r>
      <w:proofErr w:type="spellStart"/>
      <w:r>
        <w:t>Акманова</w:t>
      </w:r>
      <w:proofErr w:type="spellEnd"/>
      <w:r>
        <w:t xml:space="preserve">, С. А. </w:t>
      </w:r>
      <w:proofErr w:type="spellStart"/>
      <w:r>
        <w:t>Гурфовой</w:t>
      </w:r>
      <w:proofErr w:type="spellEnd"/>
      <w:r>
        <w:t>, М. Ю. Мишина, О. Н. Кузнецова, А. В. Зверев, Т. Р. Киреева.</w:t>
      </w:r>
    </w:p>
    <w:p w14:paraId="202CB446" w14:textId="77777777" w:rsidR="003B547C" w:rsidRDefault="003B547C">
      <w:pPr>
        <w:pStyle w:val="a3"/>
        <w:spacing w:line="360" w:lineRule="auto"/>
        <w:sectPr w:rsidR="003B547C">
          <w:pgSz w:w="11900" w:h="16840"/>
          <w:pgMar w:top="1060" w:right="360" w:bottom="1000" w:left="1440" w:header="0" w:footer="820" w:gutter="0"/>
          <w:cols w:space="720"/>
        </w:sectPr>
      </w:pPr>
    </w:p>
    <w:p w14:paraId="6E0C99EC" w14:textId="77777777" w:rsidR="003B547C" w:rsidRDefault="006304BA">
      <w:pPr>
        <w:pStyle w:val="a3"/>
        <w:spacing w:before="73" w:line="360" w:lineRule="auto"/>
        <w:ind w:right="478" w:firstLine="708"/>
      </w:pPr>
      <w:r>
        <w:lastRenderedPageBreak/>
        <w:t>В настоящее время исследование проблем и путей совершенствования залогового обеспечения банковского кредитования в РФ подразумевает их системный</w:t>
      </w:r>
      <w:r>
        <w:rPr>
          <w:spacing w:val="-13"/>
        </w:rPr>
        <w:t xml:space="preserve"> </w:t>
      </w:r>
      <w:r>
        <w:t>анализ.</w:t>
      </w:r>
      <w:r>
        <w:rPr>
          <w:spacing w:val="-17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научное</w:t>
      </w:r>
      <w:r>
        <w:rPr>
          <w:spacing w:val="-14"/>
        </w:rPr>
        <w:t xml:space="preserve"> </w:t>
      </w:r>
      <w:r>
        <w:t>исследование</w:t>
      </w:r>
      <w:r>
        <w:rPr>
          <w:spacing w:val="-14"/>
        </w:rPr>
        <w:t xml:space="preserve"> </w:t>
      </w:r>
      <w:r>
        <w:t>оказали</w:t>
      </w:r>
      <w:r>
        <w:rPr>
          <w:spacing w:val="-13"/>
        </w:rPr>
        <w:t xml:space="preserve"> </w:t>
      </w:r>
      <w:r>
        <w:t>труды</w:t>
      </w:r>
      <w:r>
        <w:rPr>
          <w:spacing w:val="-13"/>
        </w:rPr>
        <w:t xml:space="preserve"> </w:t>
      </w:r>
      <w:r>
        <w:t xml:space="preserve">Л. В. Ильина, Ю. Е. </w:t>
      </w:r>
      <w:proofErr w:type="spellStart"/>
      <w:r>
        <w:t>Копченко</w:t>
      </w:r>
      <w:proofErr w:type="spellEnd"/>
      <w:r>
        <w:t xml:space="preserve">, Е. А. Мичурина, Е. С. Гура, С. А. </w:t>
      </w:r>
      <w:proofErr w:type="spellStart"/>
      <w:r>
        <w:t>Гурфова</w:t>
      </w:r>
      <w:proofErr w:type="spellEnd"/>
      <w:r>
        <w:t>.</w:t>
      </w:r>
    </w:p>
    <w:p w14:paraId="7479F149" w14:textId="77777777" w:rsidR="003B547C" w:rsidRDefault="006304BA">
      <w:pPr>
        <w:pStyle w:val="a3"/>
        <w:spacing w:line="360" w:lineRule="auto"/>
        <w:ind w:right="479" w:firstLine="708"/>
      </w:pPr>
      <w:r>
        <w:t>Практическую часть информационной базы исследования составили федеральные законы и нормативно-правовые акты Российской Федерации по вопросам залогового обеспечения банковских кредитов, официальные статистические материалы Банка России, аналитическая и финансовая отчетность исследуемого предприятия.</w:t>
      </w:r>
    </w:p>
    <w:p w14:paraId="052A75C9" w14:textId="77777777" w:rsidR="003B547C" w:rsidRDefault="006304BA">
      <w:pPr>
        <w:pStyle w:val="a3"/>
        <w:spacing w:before="2" w:line="360" w:lineRule="auto"/>
        <w:ind w:right="479" w:firstLine="708"/>
      </w:pPr>
      <w:r>
        <w:t>Несмотря на существенный вклад перечисленных авторов в изучение данной проблемы, системный подход к исследованию влияния залогового обеспечения банковских кредитов на качество кредитного портфеля банка нуждается в постоянном дополнении и уточнении.</w:t>
      </w:r>
    </w:p>
    <w:p w14:paraId="48F541AA" w14:textId="77777777" w:rsidR="003B547C" w:rsidRDefault="006304BA">
      <w:pPr>
        <w:pStyle w:val="a3"/>
        <w:spacing w:line="360" w:lineRule="auto"/>
        <w:ind w:right="480" w:firstLine="708"/>
      </w:pPr>
      <w:r>
        <w:t>Цель исследования выпускной квалификационной работы – исследование</w:t>
      </w:r>
      <w:r>
        <w:rPr>
          <w:spacing w:val="-1"/>
        </w:rPr>
        <w:t xml:space="preserve"> </w:t>
      </w:r>
      <w:r>
        <w:t>теоретических и</w:t>
      </w:r>
      <w:r>
        <w:rPr>
          <w:spacing w:val="-5"/>
        </w:rPr>
        <w:t xml:space="preserve"> </w:t>
      </w:r>
      <w:r>
        <w:t>методических подходов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процессу залогового обеспечения банковских кредитов, построение и</w:t>
      </w:r>
      <w:r>
        <w:rPr>
          <w:spacing w:val="-4"/>
        </w:rPr>
        <w:t xml:space="preserve"> </w:t>
      </w:r>
      <w:r>
        <w:t>аргументация сценариев его влияния на качество кредитного портфеля банка.</w:t>
      </w:r>
    </w:p>
    <w:p w14:paraId="03E4DF98" w14:textId="77777777" w:rsidR="003B547C" w:rsidRDefault="006304BA">
      <w:pPr>
        <w:pStyle w:val="a3"/>
        <w:spacing w:line="360" w:lineRule="auto"/>
        <w:ind w:right="479" w:firstLine="708"/>
      </w:pPr>
      <w:r>
        <w:t>Поставленная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потребовала решения конкретных теоретических,</w:t>
      </w:r>
      <w:r>
        <w:rPr>
          <w:spacing w:val="-2"/>
        </w:rPr>
        <w:t xml:space="preserve"> </w:t>
      </w:r>
      <w:r>
        <w:t>методологических</w:t>
      </w:r>
      <w:r>
        <w:rPr>
          <w:spacing w:val="-2"/>
        </w:rPr>
        <w:t xml:space="preserve"> </w:t>
      </w:r>
      <w:r>
        <w:t xml:space="preserve">и практических задач </w:t>
      </w:r>
      <w:r>
        <w:rPr>
          <w:spacing w:val="-2"/>
        </w:rPr>
        <w:t>исследования:</w:t>
      </w:r>
    </w:p>
    <w:p w14:paraId="7E626C9B" w14:textId="77777777" w:rsidR="003B547C" w:rsidRDefault="006304BA">
      <w:pPr>
        <w:pStyle w:val="a4"/>
        <w:numPr>
          <w:ilvl w:val="0"/>
          <w:numId w:val="11"/>
        </w:numPr>
        <w:tabs>
          <w:tab w:val="left" w:pos="1676"/>
        </w:tabs>
        <w:spacing w:line="355" w:lineRule="auto"/>
        <w:ind w:right="480" w:firstLine="708"/>
        <w:rPr>
          <w:sz w:val="28"/>
        </w:rPr>
      </w:pPr>
      <w:r>
        <w:rPr>
          <w:sz w:val="28"/>
        </w:rPr>
        <w:t>систематизировать теоретико-методические основы залогового обеспечения банковских кредитов с целью выявления внешних и внутренних факторов влияния на качество кредитного портфеля банка;</w:t>
      </w:r>
    </w:p>
    <w:p w14:paraId="20ED84D3" w14:textId="77777777" w:rsidR="003B547C" w:rsidRDefault="006304BA">
      <w:pPr>
        <w:pStyle w:val="a4"/>
        <w:numPr>
          <w:ilvl w:val="0"/>
          <w:numId w:val="11"/>
        </w:numPr>
        <w:tabs>
          <w:tab w:val="left" w:pos="1676"/>
        </w:tabs>
        <w:spacing w:before="8" w:line="355" w:lineRule="auto"/>
        <w:ind w:right="479" w:firstLine="708"/>
        <w:rPr>
          <w:sz w:val="28"/>
        </w:rPr>
      </w:pPr>
      <w:r>
        <w:rPr>
          <w:sz w:val="28"/>
        </w:rPr>
        <w:t>предоставить рекомендации по формированию залогового 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1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банка в рамках совершенствования банковского сектора;</w:t>
      </w:r>
    </w:p>
    <w:p w14:paraId="530D58B6" w14:textId="77777777" w:rsidR="003B547C" w:rsidRDefault="006304BA">
      <w:pPr>
        <w:pStyle w:val="a4"/>
        <w:numPr>
          <w:ilvl w:val="0"/>
          <w:numId w:val="11"/>
        </w:numPr>
        <w:tabs>
          <w:tab w:val="left" w:pos="1676"/>
        </w:tabs>
        <w:spacing w:before="8" w:line="355" w:lineRule="auto"/>
        <w:ind w:right="479" w:firstLine="708"/>
        <w:rPr>
          <w:sz w:val="28"/>
        </w:rPr>
      </w:pPr>
      <w:r>
        <w:rPr>
          <w:sz w:val="28"/>
        </w:rPr>
        <w:t>исследовать проблемы и пути совершенствования залогового обеспечения банковского кредитования в РФ в условиях динамичной экономической среды.</w:t>
      </w:r>
    </w:p>
    <w:p w14:paraId="42111196" w14:textId="77777777" w:rsidR="003B547C" w:rsidRDefault="006304BA">
      <w:pPr>
        <w:pStyle w:val="a3"/>
        <w:spacing w:before="7"/>
        <w:ind w:left="969"/>
      </w:pPr>
      <w:r>
        <w:t>Объект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Россельхозбанк</w:t>
      </w:r>
      <w:proofErr w:type="spellEnd"/>
      <w:r>
        <w:rPr>
          <w:spacing w:val="-2"/>
        </w:rPr>
        <w:t>».</w:t>
      </w:r>
    </w:p>
    <w:p w14:paraId="23DC8EAC" w14:textId="77777777" w:rsidR="003B547C" w:rsidRDefault="003B547C">
      <w:pPr>
        <w:pStyle w:val="a3"/>
        <w:sectPr w:rsidR="003B547C">
          <w:pgSz w:w="11900" w:h="16840"/>
          <w:pgMar w:top="1060" w:right="360" w:bottom="1000" w:left="1440" w:header="0" w:footer="820" w:gutter="0"/>
          <w:cols w:space="720"/>
        </w:sectPr>
      </w:pPr>
    </w:p>
    <w:p w14:paraId="5F5A1487" w14:textId="77777777" w:rsidR="003B547C" w:rsidRDefault="006304BA">
      <w:pPr>
        <w:pStyle w:val="a3"/>
        <w:spacing w:before="73" w:line="362" w:lineRule="auto"/>
        <w:ind w:right="478" w:firstLine="708"/>
      </w:pPr>
      <w:r>
        <w:lastRenderedPageBreak/>
        <w:t>Предмет исследования – экономические отношения, возникающие в процессе залогового обеспечения банковских кредитов.</w:t>
      </w:r>
    </w:p>
    <w:p w14:paraId="1DD27A27" w14:textId="77777777" w:rsidR="003B547C" w:rsidRDefault="006304BA">
      <w:pPr>
        <w:pStyle w:val="a3"/>
        <w:spacing w:line="360" w:lineRule="auto"/>
        <w:ind w:right="475" w:firstLine="708"/>
      </w:pPr>
      <w:r>
        <w:t>Теоретической и методологической основой выпускной квалификационной работы послужили труды отечественных и зарубежных авторов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8"/>
        </w:rPr>
        <w:t xml:space="preserve"> </w:t>
      </w:r>
      <w:r>
        <w:t>теории</w:t>
      </w:r>
      <w:r>
        <w:rPr>
          <w:spacing w:val="-17"/>
        </w:rPr>
        <w:t xml:space="preserve"> </w:t>
      </w:r>
      <w:r>
        <w:t>денег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кредита,</w:t>
      </w:r>
      <w:r>
        <w:rPr>
          <w:spacing w:val="-18"/>
        </w:rPr>
        <w:t xml:space="preserve"> </w:t>
      </w:r>
      <w:r>
        <w:t>залогового</w:t>
      </w:r>
      <w:r>
        <w:rPr>
          <w:spacing w:val="-17"/>
        </w:rPr>
        <w:t xml:space="preserve"> </w:t>
      </w:r>
      <w:r>
        <w:t>обеспечения,</w:t>
      </w:r>
      <w:r>
        <w:rPr>
          <w:spacing w:val="-18"/>
        </w:rPr>
        <w:t xml:space="preserve"> </w:t>
      </w:r>
      <w:r>
        <w:t>кредитного портфеля банка, банковского дела и банковских операций кредитных организаций, научные и методические публикации, статьи в отечественной и зарубежной периодической печати, материалы научных конференций, дискуссий, а также законодательные и нормативные акты, которые регулируют банковский сектор Российской Федерации.</w:t>
      </w:r>
    </w:p>
    <w:p w14:paraId="2EA4EE5B" w14:textId="77777777" w:rsidR="003B547C" w:rsidRDefault="006304BA">
      <w:pPr>
        <w:pStyle w:val="a3"/>
        <w:spacing w:line="360" w:lineRule="auto"/>
        <w:ind w:right="478" w:firstLine="708"/>
      </w:pPr>
      <w:r>
        <w:t xml:space="preserve">В исследовании использовались общенаучные методы познания, статистические методы обработки информации, методы системного, сравнительного, функционального и факторного анализа. В работе использовались графические и компаративные методы обработки </w:t>
      </w:r>
      <w:r>
        <w:rPr>
          <w:spacing w:val="-2"/>
        </w:rPr>
        <w:t>информации.</w:t>
      </w:r>
    </w:p>
    <w:p w14:paraId="0858D7C7" w14:textId="77777777" w:rsidR="003B547C" w:rsidRDefault="006304BA">
      <w:pPr>
        <w:pStyle w:val="a3"/>
        <w:spacing w:line="360" w:lineRule="auto"/>
        <w:ind w:right="479" w:firstLine="708"/>
      </w:pPr>
      <w:r>
        <w:t>Информационную базу исследования составили федеральные законы и нормативно-правовые акты Российской Федерации и ее субъектов по вопросам залогового обеспечения банковских кредитов, официальные статистические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Банка</w:t>
      </w:r>
      <w:r>
        <w:rPr>
          <w:spacing w:val="-7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авторских</w:t>
      </w:r>
      <w:r>
        <w:rPr>
          <w:spacing w:val="-6"/>
        </w:rPr>
        <w:t xml:space="preserve"> </w:t>
      </w:r>
      <w:r>
        <w:t xml:space="preserve">исследований и расчетов, материалы научно-практических конференций, экспертные сведения периодических изданий, справочные материалы, электронные системы информации, аналитическая и финансовая отчетность исследуемого </w:t>
      </w:r>
      <w:r>
        <w:rPr>
          <w:spacing w:val="-2"/>
        </w:rPr>
        <w:t>предприятия.</w:t>
      </w:r>
    </w:p>
    <w:p w14:paraId="535AA20B" w14:textId="77777777" w:rsidR="003B547C" w:rsidRDefault="006304BA">
      <w:pPr>
        <w:pStyle w:val="a3"/>
        <w:spacing w:line="360" w:lineRule="auto"/>
        <w:ind w:right="479" w:firstLine="708"/>
      </w:pPr>
      <w:r>
        <w:t xml:space="preserve">Репрезентативность информационной базы позволяет характеризовать </w:t>
      </w:r>
      <w:proofErr w:type="gramStart"/>
      <w:r>
        <w:t>ее</w:t>
      </w:r>
      <w:r>
        <w:rPr>
          <w:spacing w:val="58"/>
        </w:rPr>
        <w:t xml:space="preserve">  </w:t>
      </w:r>
      <w:r>
        <w:t>как</w:t>
      </w:r>
      <w:proofErr w:type="gramEnd"/>
      <w:r>
        <w:rPr>
          <w:spacing w:val="59"/>
        </w:rPr>
        <w:t xml:space="preserve">  </w:t>
      </w:r>
      <w:r>
        <w:t>надежную</w:t>
      </w:r>
      <w:r>
        <w:rPr>
          <w:spacing w:val="57"/>
        </w:rPr>
        <w:t xml:space="preserve">  </w:t>
      </w:r>
      <w:r>
        <w:t>основу</w:t>
      </w:r>
      <w:r>
        <w:rPr>
          <w:spacing w:val="58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t>формирования</w:t>
      </w:r>
      <w:r>
        <w:rPr>
          <w:spacing w:val="59"/>
        </w:rPr>
        <w:t xml:space="preserve">  </w:t>
      </w:r>
      <w:r>
        <w:t>комплексного</w:t>
      </w:r>
      <w:r>
        <w:rPr>
          <w:spacing w:val="59"/>
        </w:rPr>
        <w:t xml:space="preserve">  </w:t>
      </w:r>
      <w:r>
        <w:t>подхода к</w:t>
      </w:r>
      <w:r>
        <w:rPr>
          <w:spacing w:val="-3"/>
        </w:rPr>
        <w:t xml:space="preserve"> </w:t>
      </w:r>
      <w:r>
        <w:t xml:space="preserve">определению влияния залогового обеспечения на кредитный портфель </w:t>
      </w:r>
      <w:r>
        <w:rPr>
          <w:spacing w:val="-2"/>
        </w:rPr>
        <w:t>банка.</w:t>
      </w:r>
    </w:p>
    <w:p w14:paraId="5707550A" w14:textId="77777777" w:rsidR="003B547C" w:rsidRDefault="006304BA">
      <w:pPr>
        <w:pStyle w:val="a3"/>
        <w:spacing w:line="360" w:lineRule="auto"/>
        <w:ind w:right="479" w:firstLine="708"/>
      </w:pPr>
      <w:r>
        <w:t>Научная новизна выпускной квалификационной работы исследования состоит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развитии</w:t>
      </w:r>
      <w:r>
        <w:rPr>
          <w:spacing w:val="59"/>
        </w:rPr>
        <w:t xml:space="preserve"> </w:t>
      </w:r>
      <w:r>
        <w:t>теоретических,</w:t>
      </w:r>
      <w:r>
        <w:rPr>
          <w:spacing w:val="59"/>
        </w:rPr>
        <w:t xml:space="preserve"> </w:t>
      </w:r>
      <w:r>
        <w:t>методических</w:t>
      </w:r>
      <w:r>
        <w:rPr>
          <w:spacing w:val="61"/>
        </w:rPr>
        <w:t xml:space="preserve"> </w:t>
      </w:r>
      <w:r>
        <w:t>положений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2"/>
        </w:rPr>
        <w:t>разработке</w:t>
      </w:r>
    </w:p>
    <w:p w14:paraId="4F5640B1" w14:textId="77777777" w:rsidR="003B547C" w:rsidRDefault="003B547C">
      <w:pPr>
        <w:pStyle w:val="a3"/>
        <w:spacing w:line="360" w:lineRule="auto"/>
        <w:sectPr w:rsidR="003B547C">
          <w:pgSz w:w="11900" w:h="16840"/>
          <w:pgMar w:top="1060" w:right="360" w:bottom="1000" w:left="1440" w:header="0" w:footer="820" w:gutter="0"/>
          <w:cols w:space="720"/>
        </w:sectPr>
      </w:pPr>
    </w:p>
    <w:p w14:paraId="3AFC9AE5" w14:textId="77777777" w:rsidR="003B547C" w:rsidRDefault="006304BA">
      <w:pPr>
        <w:pStyle w:val="a3"/>
        <w:spacing w:before="73" w:line="362" w:lineRule="auto"/>
        <w:ind w:right="479" w:hanging="1"/>
      </w:pPr>
      <w:r>
        <w:lastRenderedPageBreak/>
        <w:t>рекомендаций по совершенствованию процесса залогового обеспечения банковских кредитов.</w:t>
      </w:r>
    </w:p>
    <w:p w14:paraId="07CF1FCE" w14:textId="77777777" w:rsidR="003B547C" w:rsidRDefault="006304BA">
      <w:pPr>
        <w:pStyle w:val="a3"/>
        <w:spacing w:line="360" w:lineRule="auto"/>
        <w:ind w:right="479" w:firstLine="708"/>
      </w:pPr>
      <w:r>
        <w:t>Результаты исследования, обладающие, по мнению автора, признаками научной новизны:</w:t>
      </w:r>
    </w:p>
    <w:p w14:paraId="3003E8CB" w14:textId="77777777" w:rsidR="003B547C" w:rsidRDefault="006304BA">
      <w:pPr>
        <w:pStyle w:val="a4"/>
        <w:numPr>
          <w:ilvl w:val="0"/>
          <w:numId w:val="11"/>
        </w:numPr>
        <w:tabs>
          <w:tab w:val="left" w:pos="1676"/>
        </w:tabs>
        <w:spacing w:line="357" w:lineRule="auto"/>
        <w:ind w:firstLine="708"/>
        <w:rPr>
          <w:sz w:val="28"/>
        </w:rPr>
      </w:pPr>
      <w:r>
        <w:rPr>
          <w:sz w:val="28"/>
        </w:rPr>
        <w:t>систематизированы теоретико-методические основы залогового обеспечения банковских кредитов, в том числе: сформулировано понятие залог, как показателя, минимизирующего финансовые риски банков, а также определена ключевая особенность его использования как вида обеспечения; определена базовая роль залогового обеспечения в кредитовании, позволяющее сформировать перечень внешних и внутренних факторов его влияния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кредитного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-7"/>
          <w:sz w:val="28"/>
        </w:rPr>
        <w:t xml:space="preserve"> </w:t>
      </w:r>
      <w:r>
        <w:rPr>
          <w:sz w:val="28"/>
        </w:rPr>
        <w:t>банка;</w:t>
      </w:r>
      <w:r>
        <w:rPr>
          <w:spacing w:val="-9"/>
          <w:sz w:val="28"/>
        </w:rPr>
        <w:t xml:space="preserve"> </w:t>
      </w:r>
      <w:r>
        <w:rPr>
          <w:sz w:val="28"/>
        </w:rPr>
        <w:t>раскрыты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 банковских кредитов при кредитовании юридических лиц;</w:t>
      </w:r>
    </w:p>
    <w:p w14:paraId="21068E1D" w14:textId="77777777" w:rsidR="003B547C" w:rsidRDefault="006304BA">
      <w:pPr>
        <w:pStyle w:val="a4"/>
        <w:numPr>
          <w:ilvl w:val="0"/>
          <w:numId w:val="11"/>
        </w:numPr>
        <w:tabs>
          <w:tab w:val="left" w:pos="1676"/>
        </w:tabs>
        <w:spacing w:before="11" w:line="360" w:lineRule="auto"/>
        <w:ind w:right="476" w:firstLine="708"/>
        <w:rPr>
          <w:sz w:val="28"/>
        </w:rPr>
      </w:pPr>
      <w:r>
        <w:rPr>
          <w:sz w:val="28"/>
        </w:rPr>
        <w:t>предоставлены рекомендации по формированию залогового 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1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банка в рамках совершенствования банковского сектора, а именно: разработана авторская схема формирования залогового обеспечения банковских кредитов для</w:t>
      </w:r>
      <w:r>
        <w:rPr>
          <w:spacing w:val="-4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 по формированию залогового обеспечения банковских кредитов для юридических лиц коммерческого банка. Предлагаемые авторские рекомендации позволят эффективнее взаимодействовать с залоговым обеспечением и поддерживать высокий уровень качества кредитного портфеля банка;</w:t>
      </w:r>
    </w:p>
    <w:p w14:paraId="1386A443" w14:textId="77777777" w:rsidR="003B547C" w:rsidRDefault="006304BA">
      <w:pPr>
        <w:pStyle w:val="a4"/>
        <w:numPr>
          <w:ilvl w:val="0"/>
          <w:numId w:val="11"/>
        </w:numPr>
        <w:tabs>
          <w:tab w:val="left" w:pos="1676"/>
        </w:tabs>
        <w:spacing w:line="357" w:lineRule="auto"/>
        <w:ind w:firstLine="708"/>
        <w:rPr>
          <w:sz w:val="28"/>
        </w:rPr>
      </w:pPr>
      <w:r>
        <w:rPr>
          <w:sz w:val="28"/>
        </w:rPr>
        <w:t>на основе выявленных проблем и в результате изучения направлений совершенствования залогового обеспечения банковского кредитования в РФ разработаны мероприятия по улучшению залогового обеспечения банковского кредитования, в том числе предложены пути минимизации риска утраты залога и риска некорректной оценки объектов, эффективность предложений подкреплена расчетами.</w:t>
      </w:r>
    </w:p>
    <w:p w14:paraId="2F585AE2" w14:textId="77777777" w:rsidR="003B547C" w:rsidRDefault="006304BA">
      <w:pPr>
        <w:pStyle w:val="a3"/>
        <w:spacing w:line="360" w:lineRule="auto"/>
        <w:ind w:right="480" w:firstLine="708"/>
      </w:pPr>
      <w:r>
        <w:t xml:space="preserve">Теоретическая значимость исследования заключается в расширении и </w:t>
      </w:r>
      <w:proofErr w:type="gramStart"/>
      <w:r>
        <w:t>дополнении</w:t>
      </w:r>
      <w:r>
        <w:rPr>
          <w:spacing w:val="21"/>
        </w:rPr>
        <w:t xml:space="preserve">  </w:t>
      </w:r>
      <w:r>
        <w:t>теоретических</w:t>
      </w:r>
      <w:proofErr w:type="gramEnd"/>
      <w:r>
        <w:rPr>
          <w:spacing w:val="23"/>
        </w:rPr>
        <w:t xml:space="preserve">  </w:t>
      </w:r>
      <w:r>
        <w:t>аспектов</w:t>
      </w:r>
      <w:r>
        <w:rPr>
          <w:spacing w:val="77"/>
          <w:w w:val="150"/>
        </w:rPr>
        <w:t xml:space="preserve"> </w:t>
      </w:r>
      <w:r>
        <w:t>залогового</w:t>
      </w:r>
      <w:r>
        <w:rPr>
          <w:spacing w:val="78"/>
          <w:w w:val="150"/>
        </w:rPr>
        <w:t xml:space="preserve"> </w:t>
      </w:r>
      <w:r>
        <w:t>обеспечения</w:t>
      </w:r>
      <w:r>
        <w:rPr>
          <w:spacing w:val="79"/>
          <w:w w:val="150"/>
        </w:rPr>
        <w:t xml:space="preserve"> </w:t>
      </w:r>
      <w:r>
        <w:rPr>
          <w:spacing w:val="-2"/>
        </w:rPr>
        <w:t>банковских</w:t>
      </w:r>
    </w:p>
    <w:p w14:paraId="6BA360F2" w14:textId="77777777" w:rsidR="003B547C" w:rsidRDefault="003B547C">
      <w:pPr>
        <w:pStyle w:val="a3"/>
        <w:spacing w:line="360" w:lineRule="auto"/>
        <w:sectPr w:rsidR="003B547C">
          <w:pgSz w:w="11900" w:h="16840"/>
          <w:pgMar w:top="1060" w:right="360" w:bottom="1000" w:left="1440" w:header="0" w:footer="820" w:gutter="0"/>
          <w:cols w:space="720"/>
        </w:sectPr>
      </w:pPr>
    </w:p>
    <w:p w14:paraId="75CB23BD" w14:textId="77777777" w:rsidR="003B547C" w:rsidRDefault="006304BA">
      <w:pPr>
        <w:pStyle w:val="a3"/>
        <w:spacing w:before="73" w:line="360" w:lineRule="auto"/>
        <w:ind w:right="478"/>
      </w:pPr>
      <w:r>
        <w:lastRenderedPageBreak/>
        <w:t>кредитов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кредитный</w:t>
      </w:r>
      <w:r>
        <w:rPr>
          <w:spacing w:val="-5"/>
        </w:rPr>
        <w:t xml:space="preserve"> </w:t>
      </w:r>
      <w:r>
        <w:t>портфель</w:t>
      </w:r>
      <w:r>
        <w:rPr>
          <w:spacing w:val="-7"/>
        </w:rPr>
        <w:t xml:space="preserve"> </w:t>
      </w:r>
      <w:r>
        <w:t>банка,</w:t>
      </w:r>
      <w:r>
        <w:rPr>
          <w:spacing w:val="-7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 обобщения и систематизации обширного описания процесса кредитования в коммерческом банке. Выводы и</w:t>
      </w:r>
      <w:r>
        <w:rPr>
          <w:spacing w:val="-4"/>
        </w:rPr>
        <w:t xml:space="preserve"> </w:t>
      </w:r>
      <w:r>
        <w:t>положения, обоснованные в выпускной квалификационной работе, позволяют расширить и углубить научный базис залогового обеспечения.</w:t>
      </w:r>
    </w:p>
    <w:p w14:paraId="0D27055F" w14:textId="77777777" w:rsidR="003B547C" w:rsidRDefault="006304BA">
      <w:pPr>
        <w:pStyle w:val="a3"/>
        <w:spacing w:before="2" w:line="360" w:lineRule="auto"/>
        <w:ind w:right="478" w:firstLine="708"/>
      </w:pPr>
      <w:r>
        <w:t>Практическая значимость работы заключается в возможности использовать полученные результаты научного исследования в целях дальнейшего совершенствования взаимодействия с залоговым обеспечением банковских кредитов. Реализация рекомендаций, выработанных в ходе исследования, позволит улучшить качество кредитного портфеля банков.</w:t>
      </w:r>
    </w:p>
    <w:p w14:paraId="2D05BCCB" w14:textId="77777777" w:rsidR="003B547C" w:rsidRDefault="006304BA">
      <w:pPr>
        <w:pStyle w:val="a3"/>
        <w:spacing w:line="360" w:lineRule="auto"/>
        <w:ind w:right="479" w:firstLine="708"/>
      </w:pPr>
      <w:r>
        <w:t>Апробация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исследования.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выводы</w:t>
      </w:r>
      <w:r>
        <w:rPr>
          <w:spacing w:val="-16"/>
        </w:rPr>
        <w:t xml:space="preserve"> </w:t>
      </w:r>
      <w:r>
        <w:t>и рекомендации докладывались, обсуждались и были одобрены на конференциях: «XI Международная конференция по оценочной деятельности» (Москва, 2021), «XII Международная конференция по оценочной деятельности» (Москва,</w:t>
      </w:r>
      <w:r>
        <w:rPr>
          <w:spacing w:val="-2"/>
        </w:rPr>
        <w:t xml:space="preserve"> </w:t>
      </w:r>
      <w:r>
        <w:t>2022),</w:t>
      </w:r>
      <w:r>
        <w:rPr>
          <w:spacing w:val="-2"/>
        </w:rPr>
        <w:t xml:space="preserve"> </w:t>
      </w:r>
      <w:r>
        <w:t>панельной дискуссии «Девелоперы и банки: диалог 22/23» (Москва, 2022), также основные идеи выпускной квалификационной работы нашли свое отражение в публикациях в научных изданиях, индексируемых в РИНЦ.</w:t>
      </w:r>
    </w:p>
    <w:p w14:paraId="502882D3" w14:textId="77777777" w:rsidR="003B547C" w:rsidRDefault="006304BA">
      <w:pPr>
        <w:pStyle w:val="a3"/>
        <w:spacing w:line="360" w:lineRule="auto"/>
        <w:ind w:right="479" w:firstLine="708"/>
      </w:pPr>
      <w:r>
        <w:t>По результатам теоретических, методических и практических исследований по теме выпускной квалификационной работы опубликовано 4 работы</w:t>
      </w:r>
      <w:r>
        <w:rPr>
          <w:spacing w:val="-2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1,75 п.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них авторских –</w:t>
      </w:r>
      <w:r>
        <w:rPr>
          <w:spacing w:val="-2"/>
        </w:rPr>
        <w:t xml:space="preserve"> </w:t>
      </w:r>
      <w:r>
        <w:t>1,06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л.),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4 статьи в</w:t>
      </w:r>
      <w:r>
        <w:rPr>
          <w:spacing w:val="-18"/>
        </w:rPr>
        <w:t xml:space="preserve"> </w:t>
      </w:r>
      <w:r>
        <w:t>индексируемых</w:t>
      </w:r>
      <w:r>
        <w:rPr>
          <w:spacing w:val="-17"/>
        </w:rPr>
        <w:t xml:space="preserve"> </w:t>
      </w:r>
      <w:r>
        <w:t>научных</w:t>
      </w:r>
      <w:r>
        <w:rPr>
          <w:spacing w:val="-18"/>
        </w:rPr>
        <w:t xml:space="preserve"> </w:t>
      </w:r>
      <w:r>
        <w:t>журналах</w:t>
      </w:r>
      <w:r>
        <w:rPr>
          <w:spacing w:val="-17"/>
        </w:rPr>
        <w:t xml:space="preserve"> </w:t>
      </w:r>
      <w:r>
        <w:t>РИНЦ</w:t>
      </w:r>
      <w:r>
        <w:rPr>
          <w:spacing w:val="-18"/>
        </w:rPr>
        <w:t xml:space="preserve"> </w:t>
      </w:r>
      <w:r>
        <w:t>общим</w:t>
      </w:r>
      <w:r>
        <w:rPr>
          <w:spacing w:val="-17"/>
        </w:rPr>
        <w:t xml:space="preserve"> </w:t>
      </w:r>
      <w:r>
        <w:t>объемом</w:t>
      </w:r>
      <w:r>
        <w:rPr>
          <w:spacing w:val="-18"/>
        </w:rPr>
        <w:t xml:space="preserve"> </w:t>
      </w:r>
      <w:r>
        <w:t>авторского</w:t>
      </w:r>
      <w:r>
        <w:rPr>
          <w:spacing w:val="-17"/>
        </w:rPr>
        <w:t xml:space="preserve"> </w:t>
      </w:r>
      <w:r>
        <w:t>текста 1,06 п.</w:t>
      </w:r>
      <w:r>
        <w:rPr>
          <w:spacing w:val="-3"/>
        </w:rPr>
        <w:t xml:space="preserve"> </w:t>
      </w:r>
      <w:r>
        <w:t>л. («Актуальные вопросы современной экономики», «Бизнес и общество», «Научный аспект»).</w:t>
      </w:r>
    </w:p>
    <w:p w14:paraId="3D2FB2A4" w14:textId="77777777" w:rsidR="003B547C" w:rsidRDefault="006304BA">
      <w:pPr>
        <w:pStyle w:val="a3"/>
        <w:spacing w:line="360" w:lineRule="auto"/>
        <w:ind w:right="477" w:firstLine="708"/>
      </w:pPr>
      <w:r>
        <w:t xml:space="preserve">Структура работы определяется логикой исследования. Работа состоит из введения, трех глав, заключения, списка литературы, изложенных на 118 страницах машинописного текста. Цифровой и графический материал представлен в 27 таблицах и 17 рисунках. Список литературы содержит 71 </w:t>
      </w:r>
      <w:r>
        <w:rPr>
          <w:spacing w:val="-2"/>
        </w:rPr>
        <w:t>наименований.</w:t>
      </w:r>
    </w:p>
    <w:p w14:paraId="69E51D2F" w14:textId="77777777" w:rsidR="003B547C" w:rsidRDefault="003B547C">
      <w:pPr>
        <w:pStyle w:val="a3"/>
        <w:spacing w:line="360" w:lineRule="auto"/>
        <w:sectPr w:rsidR="003B547C">
          <w:pgSz w:w="11900" w:h="16840"/>
          <w:pgMar w:top="1060" w:right="360" w:bottom="1000" w:left="1440" w:header="0" w:footer="820" w:gutter="0"/>
          <w:cols w:space="720"/>
        </w:sectPr>
      </w:pPr>
    </w:p>
    <w:p w14:paraId="159D8B96" w14:textId="77777777" w:rsidR="003B547C" w:rsidRDefault="006304BA">
      <w:pPr>
        <w:pStyle w:val="a3"/>
        <w:spacing w:before="73" w:line="360" w:lineRule="auto"/>
        <w:ind w:right="478" w:firstLine="707"/>
      </w:pPr>
      <w:r>
        <w:lastRenderedPageBreak/>
        <w:t>Во введении обоснована актуальность темы исследования, определены цель и задачи, выделены объект и предмет исследования, рассмотрена методологическая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информационная</w:t>
      </w:r>
      <w:r>
        <w:rPr>
          <w:spacing w:val="80"/>
          <w:w w:val="150"/>
        </w:rPr>
        <w:t xml:space="preserve"> </w:t>
      </w:r>
      <w:r>
        <w:t>база,</w:t>
      </w:r>
      <w:r>
        <w:rPr>
          <w:spacing w:val="80"/>
          <w:w w:val="150"/>
        </w:rPr>
        <w:t xml:space="preserve"> </w:t>
      </w:r>
      <w:r>
        <w:t>раскрыты</w:t>
      </w:r>
      <w:r>
        <w:rPr>
          <w:spacing w:val="80"/>
          <w:w w:val="150"/>
        </w:rPr>
        <w:t xml:space="preserve"> </w:t>
      </w:r>
      <w:r>
        <w:t>научная</w:t>
      </w:r>
      <w:r>
        <w:rPr>
          <w:spacing w:val="80"/>
          <w:w w:val="150"/>
        </w:rPr>
        <w:t xml:space="preserve"> </w:t>
      </w:r>
      <w:r>
        <w:t>новизна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практическая значимость работы, приведена апробация результатов </w:t>
      </w:r>
      <w:r>
        <w:rPr>
          <w:spacing w:val="-2"/>
        </w:rPr>
        <w:t>исследования.</w:t>
      </w:r>
    </w:p>
    <w:p w14:paraId="5800C877" w14:textId="77777777" w:rsidR="003B547C" w:rsidRDefault="006304BA">
      <w:pPr>
        <w:pStyle w:val="a3"/>
        <w:spacing w:before="2" w:line="360" w:lineRule="auto"/>
        <w:ind w:right="478" w:firstLine="708"/>
      </w:pPr>
      <w:r>
        <w:t>В первой главе «Теоретико-методические основы залогового обеспечения банковских кредитов» определяется базовое место обеспечения банковских кредитов при кредитовании юридических лиц; раскрываются и обосновываются сущность и содержание понятия залога и его ключевых особенностей при использовании как вида обеспечения; проведен анализ научных положений, раскрывающих сущность и содержание влияния залогового обеспечения на качество кредитного портфеля банка.</w:t>
      </w:r>
    </w:p>
    <w:p w14:paraId="3117684E" w14:textId="77777777" w:rsidR="003B547C" w:rsidRDefault="006304BA">
      <w:pPr>
        <w:pStyle w:val="a3"/>
        <w:spacing w:line="360" w:lineRule="auto"/>
        <w:ind w:right="478" w:firstLine="708"/>
      </w:pPr>
      <w:r>
        <w:t>Во второй главе «Анализ залогового обеспечения банковских кредитов для юридических лиц на примере АО «</w:t>
      </w:r>
      <w:proofErr w:type="spellStart"/>
      <w:r>
        <w:t>Россельхозбанк</w:t>
      </w:r>
      <w:proofErr w:type="spellEnd"/>
      <w:r>
        <w:t>» проводится компаративный анализ основных финансовых показателей деятельности банка; предлагаются рекомендации и</w:t>
      </w:r>
      <w:r>
        <w:rPr>
          <w:spacing w:val="40"/>
        </w:rPr>
        <w:t xml:space="preserve"> </w:t>
      </w:r>
      <w:r>
        <w:t>авторская схема формирования залогового обеспечения банковских кредитов с помощью минимизации рисков; определяется структура залоговых операций при кредитовании юридических лиц в АО «</w:t>
      </w:r>
      <w:proofErr w:type="spellStart"/>
      <w:r>
        <w:t>Россельхозбанк</w:t>
      </w:r>
      <w:proofErr w:type="spellEnd"/>
      <w:r>
        <w:t>».</w:t>
      </w:r>
    </w:p>
    <w:p w14:paraId="6A094177" w14:textId="77777777" w:rsidR="003B547C" w:rsidRDefault="006304BA">
      <w:pPr>
        <w:pStyle w:val="a3"/>
        <w:spacing w:line="360" w:lineRule="auto"/>
        <w:ind w:right="477" w:firstLine="708"/>
      </w:pPr>
      <w:r>
        <w:t>В третьей главе работы «Проблемы и пути совершенствования залогового обеспечения банковского кредитования в РФ» выделяются проблемы и направления совершенствования залогового обеспечения банковского кредитования в РФ; разработаны мероприятия по улучшению залогового обеспечения банковского кредитования АО «</w:t>
      </w:r>
      <w:proofErr w:type="spellStart"/>
      <w:r>
        <w:t>Россельхозбанк</w:t>
      </w:r>
      <w:proofErr w:type="spellEnd"/>
      <w:r>
        <w:t>» и произведена оценка их экономической эффективности</w:t>
      </w:r>
    </w:p>
    <w:p w14:paraId="002156DD" w14:textId="77777777" w:rsidR="003B547C" w:rsidRDefault="006304BA">
      <w:pPr>
        <w:pStyle w:val="a3"/>
        <w:spacing w:line="360" w:lineRule="auto"/>
        <w:ind w:right="479" w:firstLine="708"/>
      </w:pPr>
      <w:r>
        <w:t>В заключении выпускной квалификационной работы подводятся итоги проведенного исследования; делаются основные выводы и обобщаются предложения по совершенствованию залогового обеспечения банковского кредитования в России.</w:t>
      </w:r>
    </w:p>
    <w:p w14:paraId="1A0E0D97" w14:textId="77777777" w:rsidR="003B547C" w:rsidRDefault="003B547C">
      <w:pPr>
        <w:pStyle w:val="a3"/>
        <w:spacing w:line="360" w:lineRule="auto"/>
        <w:sectPr w:rsidR="003B547C">
          <w:pgSz w:w="11900" w:h="16840"/>
          <w:pgMar w:top="1060" w:right="360" w:bottom="1000" w:left="1440" w:header="0" w:footer="820" w:gutter="0"/>
          <w:cols w:space="720"/>
        </w:sectPr>
      </w:pPr>
    </w:p>
    <w:p w14:paraId="282C2144" w14:textId="77777777" w:rsidR="003B547C" w:rsidRDefault="006304BA">
      <w:pPr>
        <w:pStyle w:val="a4"/>
        <w:numPr>
          <w:ilvl w:val="0"/>
          <w:numId w:val="10"/>
        </w:numPr>
        <w:tabs>
          <w:tab w:val="left" w:pos="1677"/>
          <w:tab w:val="left" w:pos="2157"/>
        </w:tabs>
        <w:spacing w:before="73" w:line="362" w:lineRule="auto"/>
        <w:ind w:right="1190" w:hanging="1188"/>
        <w:jc w:val="left"/>
        <w:rPr>
          <w:sz w:val="28"/>
        </w:rPr>
      </w:pPr>
      <w:r>
        <w:rPr>
          <w:sz w:val="28"/>
        </w:rPr>
        <w:lastRenderedPageBreak/>
        <w:t>ТЕОРЕТИКО-МЕТОДИЧЕСКИЕ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7"/>
          <w:sz w:val="28"/>
        </w:rPr>
        <w:t xml:space="preserve"> </w:t>
      </w:r>
      <w:r>
        <w:rPr>
          <w:sz w:val="28"/>
        </w:rPr>
        <w:t>ЗАЛОГОВОГО ОБЕСПЕЧЕНИЯ БАНКОВСКИХ КРЕДИТОВ</w:t>
      </w:r>
    </w:p>
    <w:p w14:paraId="4004F385" w14:textId="77777777" w:rsidR="003B547C" w:rsidRDefault="003B547C">
      <w:pPr>
        <w:pStyle w:val="a3"/>
        <w:ind w:left="0"/>
        <w:jc w:val="left"/>
      </w:pPr>
    </w:p>
    <w:p w14:paraId="18FEFBC0" w14:textId="77777777" w:rsidR="003B547C" w:rsidRDefault="003B547C">
      <w:pPr>
        <w:pStyle w:val="a3"/>
        <w:spacing w:before="315"/>
        <w:ind w:left="0"/>
        <w:jc w:val="left"/>
      </w:pPr>
    </w:p>
    <w:p w14:paraId="090CC4B4" w14:textId="77777777" w:rsidR="003B547C" w:rsidRDefault="006304BA">
      <w:pPr>
        <w:pStyle w:val="a4"/>
        <w:numPr>
          <w:ilvl w:val="1"/>
          <w:numId w:val="10"/>
        </w:numPr>
        <w:tabs>
          <w:tab w:val="left" w:pos="2032"/>
          <w:tab w:val="left" w:pos="2061"/>
        </w:tabs>
        <w:spacing w:line="362" w:lineRule="auto"/>
        <w:ind w:right="1573" w:hanging="680"/>
        <w:jc w:val="left"/>
        <w:rPr>
          <w:sz w:val="28"/>
        </w:rPr>
      </w:pPr>
      <w:r>
        <w:rPr>
          <w:sz w:val="28"/>
        </w:rPr>
        <w:t>ВИДЫ 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КРЕДИТОВ ПРИ КРЕДИТОВАНИИ ЮРИДИЧЕСКИХ ЛИЦ</w:t>
      </w:r>
    </w:p>
    <w:p w14:paraId="49E2D999" w14:textId="77777777" w:rsidR="003B547C" w:rsidRDefault="003B547C">
      <w:pPr>
        <w:pStyle w:val="a3"/>
        <w:ind w:left="0"/>
        <w:jc w:val="left"/>
      </w:pPr>
    </w:p>
    <w:p w14:paraId="1EC2A2DE" w14:textId="77777777" w:rsidR="003B547C" w:rsidRDefault="003B547C">
      <w:pPr>
        <w:pStyle w:val="a3"/>
        <w:spacing w:before="316"/>
        <w:ind w:left="0"/>
        <w:jc w:val="left"/>
      </w:pPr>
    </w:p>
    <w:p w14:paraId="2BEEE1C9" w14:textId="77777777" w:rsidR="003B547C" w:rsidRDefault="006304BA">
      <w:pPr>
        <w:pStyle w:val="a3"/>
        <w:spacing w:line="362" w:lineRule="auto"/>
        <w:ind w:right="477" w:firstLine="708"/>
      </w:pPr>
      <w:r>
        <w:t>«Инструментарий рынка ссудных капиталов представлен в первую очередь экономической категорией кредит» [23].</w:t>
      </w:r>
    </w:p>
    <w:p w14:paraId="0658AC46" w14:textId="77777777" w:rsidR="003B547C" w:rsidRDefault="006304BA">
      <w:pPr>
        <w:pStyle w:val="a3"/>
        <w:spacing w:line="360" w:lineRule="auto"/>
        <w:ind w:right="478" w:firstLine="708"/>
      </w:pPr>
      <w:r>
        <w:t xml:space="preserve">По мнению М. С. </w:t>
      </w:r>
      <w:proofErr w:type="spellStart"/>
      <w:r>
        <w:t>Марамыгина</w:t>
      </w:r>
      <w:proofErr w:type="spellEnd"/>
      <w:r>
        <w:t>, кредит «представляет собой движение ссуженной стоимости на условиях возвратности, срочности, платности» [7, с. 172].</w:t>
      </w:r>
      <w:r>
        <w:rPr>
          <w:spacing w:val="67"/>
        </w:rPr>
        <w:t xml:space="preserve"> </w:t>
      </w:r>
      <w:r>
        <w:t>Согласно</w:t>
      </w:r>
      <w:r>
        <w:rPr>
          <w:spacing w:val="72"/>
        </w:rPr>
        <w:t xml:space="preserve"> </w:t>
      </w:r>
      <w:r>
        <w:t>точке</w:t>
      </w:r>
      <w:r>
        <w:rPr>
          <w:spacing w:val="70"/>
        </w:rPr>
        <w:t xml:space="preserve"> </w:t>
      </w:r>
      <w:r>
        <w:t>зрения</w:t>
      </w:r>
      <w:r>
        <w:rPr>
          <w:spacing w:val="71"/>
        </w:rPr>
        <w:t xml:space="preserve"> </w:t>
      </w:r>
      <w:r>
        <w:t>авторов</w:t>
      </w:r>
      <w:r>
        <w:rPr>
          <w:spacing w:val="68"/>
        </w:rPr>
        <w:t xml:space="preserve"> </w:t>
      </w:r>
      <w:r>
        <w:t>О.И.</w:t>
      </w:r>
      <w:r>
        <w:rPr>
          <w:spacing w:val="69"/>
        </w:rPr>
        <w:t xml:space="preserve"> </w:t>
      </w:r>
      <w:r>
        <w:t>Лаврушина,</w:t>
      </w:r>
      <w:r>
        <w:rPr>
          <w:spacing w:val="68"/>
        </w:rPr>
        <w:t xml:space="preserve"> </w:t>
      </w:r>
      <w:r>
        <w:t>О.Н.</w:t>
      </w:r>
      <w:r>
        <w:rPr>
          <w:spacing w:val="68"/>
        </w:rPr>
        <w:t xml:space="preserve"> </w:t>
      </w:r>
      <w:r>
        <w:rPr>
          <w:spacing w:val="-2"/>
        </w:rPr>
        <w:t>Афанасьевой</w:t>
      </w:r>
    </w:p>
    <w:p w14:paraId="12D59B27" w14:textId="77777777" w:rsidR="003B547C" w:rsidRDefault="006304BA">
      <w:pPr>
        <w:pStyle w:val="a3"/>
        <w:spacing w:line="360" w:lineRule="auto"/>
        <w:ind w:right="478"/>
      </w:pPr>
      <w:r>
        <w:t xml:space="preserve">«Кредитование как процесс предоставления временной финансовой помощи предполагает предоставление кредита на возвратной основе. Специфика кредита заключается в возвращении средств, предоставляемых заемщику во временное пользование. Поэтому, в силу сущности кредита, цель кредитования </w:t>
      </w:r>
      <w:r>
        <w:rPr>
          <w:rFonts w:ascii="Symbol" w:hAnsi="Symbol"/>
        </w:rPr>
        <w:t></w:t>
      </w:r>
      <w:r>
        <w:t xml:space="preserve"> обеспечение интересов кредитора и заемщика на основе возвратного движения ссужаемых средств» [8, с. 14].</w:t>
      </w:r>
    </w:p>
    <w:p w14:paraId="27ADD09B" w14:textId="77777777" w:rsidR="003B547C" w:rsidRDefault="006304BA">
      <w:pPr>
        <w:pStyle w:val="a3"/>
        <w:spacing w:line="360" w:lineRule="auto"/>
        <w:ind w:right="478" w:firstLine="708"/>
      </w:pPr>
      <w:r>
        <w:t>В связи с этим, понятие кредит можно изложить как экономические отношения между сторонами (кредитором и заемщиком), при которых возникает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ссудного капитала</w:t>
      </w:r>
      <w:r>
        <w:rPr>
          <w:spacing w:val="-2"/>
        </w:rPr>
        <w:t xml:space="preserve"> </w:t>
      </w:r>
      <w:r>
        <w:t>на условиях возвратности,</w:t>
      </w:r>
      <w:r>
        <w:rPr>
          <w:spacing w:val="-1"/>
        </w:rPr>
        <w:t xml:space="preserve"> </w:t>
      </w:r>
      <w:r>
        <w:t>срочности, платности, обеспеченности, а также целевого характера.</w:t>
      </w:r>
    </w:p>
    <w:p w14:paraId="52288EF1" w14:textId="77777777" w:rsidR="003B547C" w:rsidRDefault="006304BA">
      <w:pPr>
        <w:pStyle w:val="a3"/>
        <w:spacing w:line="360" w:lineRule="auto"/>
        <w:ind w:right="480" w:firstLine="708"/>
      </w:pPr>
      <w:r>
        <w:t xml:space="preserve">Форма кредита – это различия ссуд, в первую очередь в источниках их </w:t>
      </w:r>
      <w:r>
        <w:rPr>
          <w:spacing w:val="-2"/>
        </w:rPr>
        <w:t>финансирования.</w:t>
      </w:r>
    </w:p>
    <w:p w14:paraId="79009C13" w14:textId="77777777" w:rsidR="003B547C" w:rsidRDefault="006304BA">
      <w:pPr>
        <w:pStyle w:val="a3"/>
        <w:spacing w:line="321" w:lineRule="exact"/>
        <w:ind w:left="969"/>
      </w:pPr>
      <w:r>
        <w:t>Различают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кредитов:</w:t>
      </w:r>
    </w:p>
    <w:p w14:paraId="27706DA7" w14:textId="77777777" w:rsidR="003B547C" w:rsidRDefault="006304BA">
      <w:pPr>
        <w:pStyle w:val="a4"/>
        <w:numPr>
          <w:ilvl w:val="0"/>
          <w:numId w:val="9"/>
        </w:numPr>
        <w:tabs>
          <w:tab w:val="left" w:pos="1676"/>
        </w:tabs>
        <w:spacing w:before="159" w:line="357" w:lineRule="auto"/>
        <w:ind w:right="479" w:firstLine="708"/>
        <w:rPr>
          <w:rFonts w:ascii="Symbol" w:hAnsi="Symbol"/>
          <w:sz w:val="28"/>
        </w:rPr>
      </w:pPr>
      <w:r>
        <w:rPr>
          <w:sz w:val="28"/>
        </w:rPr>
        <w:t>банковский кредит. Источником финансирования являются привлеченные средства. Для данного вида кредитования используют свободные денежные остатки на счетах как физических, так и юридических лиц. Возвращается такой кредит с прибылью в виде процентов;</w:t>
      </w:r>
    </w:p>
    <w:sectPr w:rsidR="003B547C">
      <w:pgSz w:w="11900" w:h="16840"/>
      <w:pgMar w:top="1060" w:right="360" w:bottom="1000" w:left="144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6DA7" w14:textId="77777777" w:rsidR="00D10FBD" w:rsidRDefault="00D10FBD">
      <w:r>
        <w:separator/>
      </w:r>
    </w:p>
  </w:endnote>
  <w:endnote w:type="continuationSeparator" w:id="0">
    <w:p w14:paraId="5B983982" w14:textId="77777777" w:rsidR="00D10FBD" w:rsidRDefault="00D1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7DA4" w14:textId="77777777" w:rsidR="003B547C" w:rsidRDefault="006304B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952576" behindDoc="1" locked="0" layoutInCell="1" allowOverlap="1" wp14:anchorId="2275F44A" wp14:editId="22298A3C">
              <wp:simplePos x="0" y="0"/>
              <wp:positionH relativeFrom="page">
                <wp:posOffset>3948176</wp:posOffset>
              </wp:positionH>
              <wp:positionV relativeFrom="page">
                <wp:posOffset>10033110</wp:posOffset>
              </wp:positionV>
              <wp:extent cx="20447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BAA9F" w14:textId="77777777" w:rsidR="003B547C" w:rsidRDefault="006304BA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5F4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9pt;margin-top:790pt;width:16.1pt;height:17.55pt;z-index:-1836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" filled="f" stroked="f">
              <v:textbox inset="0,0,0,0">
                <w:txbxContent>
                  <w:p w14:paraId="3D7BAA9F" w14:textId="77777777" w:rsidR="003B547C" w:rsidRDefault="006304BA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0A5B" w14:textId="77777777" w:rsidR="00D10FBD" w:rsidRDefault="00D10FBD">
      <w:r>
        <w:separator/>
      </w:r>
    </w:p>
  </w:footnote>
  <w:footnote w:type="continuationSeparator" w:id="0">
    <w:p w14:paraId="4BC4BC0C" w14:textId="77777777" w:rsidR="00D10FBD" w:rsidRDefault="00D1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768"/>
    <w:multiLevelType w:val="multilevel"/>
    <w:tmpl w:val="4BF0B018"/>
    <w:lvl w:ilvl="0">
      <w:start w:val="1"/>
      <w:numFmt w:val="decimal"/>
      <w:lvlText w:val="%1"/>
      <w:lvlJc w:val="left"/>
      <w:pPr>
        <w:ind w:left="261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F041875"/>
    <w:multiLevelType w:val="multilevel"/>
    <w:tmpl w:val="0D748E88"/>
    <w:lvl w:ilvl="0">
      <w:start w:val="1"/>
      <w:numFmt w:val="decimal"/>
      <w:lvlText w:val="%1"/>
      <w:lvlJc w:val="left"/>
      <w:pPr>
        <w:ind w:left="2157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FD730E1"/>
    <w:multiLevelType w:val="hybridMultilevel"/>
    <w:tmpl w:val="D5827494"/>
    <w:lvl w:ilvl="0" w:tplc="F0EC543E">
      <w:numFmt w:val="bullet"/>
      <w:lvlText w:val=""/>
      <w:lvlJc w:val="left"/>
      <w:pPr>
        <w:ind w:left="261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6D8D112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3D7C2FCE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7BA297B8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F8626DA0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05A85BFC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604CC3A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C7E2A296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EB7A4E7C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3D54A5F"/>
    <w:multiLevelType w:val="hybridMultilevel"/>
    <w:tmpl w:val="BF70D896"/>
    <w:lvl w:ilvl="0" w:tplc="95626AE0">
      <w:numFmt w:val="bullet"/>
      <w:lvlText w:val=""/>
      <w:lvlJc w:val="left"/>
      <w:pPr>
        <w:ind w:left="26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6A5FE2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DE8667D2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622CA07C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48E00FA4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4626AA72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84C88738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E37496F4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BE56917C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F383290"/>
    <w:multiLevelType w:val="hybridMultilevel"/>
    <w:tmpl w:val="E236B260"/>
    <w:lvl w:ilvl="0" w:tplc="8C88C7AC">
      <w:numFmt w:val="bullet"/>
      <w:lvlText w:val=""/>
      <w:lvlJc w:val="left"/>
      <w:pPr>
        <w:ind w:left="136" w:hanging="6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BCE3CBA">
      <w:numFmt w:val="bullet"/>
      <w:lvlText w:val="•"/>
      <w:lvlJc w:val="left"/>
      <w:pPr>
        <w:ind w:left="505" w:hanging="677"/>
      </w:pPr>
      <w:rPr>
        <w:rFonts w:hint="default"/>
        <w:lang w:val="ru-RU" w:eastAsia="en-US" w:bidi="ar-SA"/>
      </w:rPr>
    </w:lvl>
    <w:lvl w:ilvl="2" w:tplc="08DC429A">
      <w:numFmt w:val="bullet"/>
      <w:lvlText w:val="•"/>
      <w:lvlJc w:val="left"/>
      <w:pPr>
        <w:ind w:left="870" w:hanging="677"/>
      </w:pPr>
      <w:rPr>
        <w:rFonts w:hint="default"/>
        <w:lang w:val="ru-RU" w:eastAsia="en-US" w:bidi="ar-SA"/>
      </w:rPr>
    </w:lvl>
    <w:lvl w:ilvl="3" w:tplc="7EECB0D6">
      <w:numFmt w:val="bullet"/>
      <w:lvlText w:val="•"/>
      <w:lvlJc w:val="left"/>
      <w:pPr>
        <w:ind w:left="1236" w:hanging="677"/>
      </w:pPr>
      <w:rPr>
        <w:rFonts w:hint="default"/>
        <w:lang w:val="ru-RU" w:eastAsia="en-US" w:bidi="ar-SA"/>
      </w:rPr>
    </w:lvl>
    <w:lvl w:ilvl="4" w:tplc="88C6A8A6">
      <w:numFmt w:val="bullet"/>
      <w:lvlText w:val="•"/>
      <w:lvlJc w:val="left"/>
      <w:pPr>
        <w:ind w:left="1601" w:hanging="677"/>
      </w:pPr>
      <w:rPr>
        <w:rFonts w:hint="default"/>
        <w:lang w:val="ru-RU" w:eastAsia="en-US" w:bidi="ar-SA"/>
      </w:rPr>
    </w:lvl>
    <w:lvl w:ilvl="5" w:tplc="768A0D1A">
      <w:numFmt w:val="bullet"/>
      <w:lvlText w:val="•"/>
      <w:lvlJc w:val="left"/>
      <w:pPr>
        <w:ind w:left="1967" w:hanging="677"/>
      </w:pPr>
      <w:rPr>
        <w:rFonts w:hint="default"/>
        <w:lang w:val="ru-RU" w:eastAsia="en-US" w:bidi="ar-SA"/>
      </w:rPr>
    </w:lvl>
    <w:lvl w:ilvl="6" w:tplc="1F6242E2">
      <w:numFmt w:val="bullet"/>
      <w:lvlText w:val="•"/>
      <w:lvlJc w:val="left"/>
      <w:pPr>
        <w:ind w:left="2332" w:hanging="677"/>
      </w:pPr>
      <w:rPr>
        <w:rFonts w:hint="default"/>
        <w:lang w:val="ru-RU" w:eastAsia="en-US" w:bidi="ar-SA"/>
      </w:rPr>
    </w:lvl>
    <w:lvl w:ilvl="7" w:tplc="31DC17D2">
      <w:numFmt w:val="bullet"/>
      <w:lvlText w:val="•"/>
      <w:lvlJc w:val="left"/>
      <w:pPr>
        <w:ind w:left="2697" w:hanging="677"/>
      </w:pPr>
      <w:rPr>
        <w:rFonts w:hint="default"/>
        <w:lang w:val="ru-RU" w:eastAsia="en-US" w:bidi="ar-SA"/>
      </w:rPr>
    </w:lvl>
    <w:lvl w:ilvl="8" w:tplc="57D292A2">
      <w:numFmt w:val="bullet"/>
      <w:lvlText w:val="•"/>
      <w:lvlJc w:val="left"/>
      <w:pPr>
        <w:ind w:left="3063" w:hanging="677"/>
      </w:pPr>
      <w:rPr>
        <w:rFonts w:hint="default"/>
        <w:lang w:val="ru-RU" w:eastAsia="en-US" w:bidi="ar-SA"/>
      </w:rPr>
    </w:lvl>
  </w:abstractNum>
  <w:abstractNum w:abstractNumId="5" w15:restartNumberingAfterBreak="0">
    <w:nsid w:val="36C3193E"/>
    <w:multiLevelType w:val="hybridMultilevel"/>
    <w:tmpl w:val="0A223A66"/>
    <w:lvl w:ilvl="0" w:tplc="E1C61262">
      <w:numFmt w:val="bullet"/>
      <w:lvlText w:val=""/>
      <w:lvlJc w:val="left"/>
      <w:pPr>
        <w:ind w:left="26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58BD3A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1D2CAC4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6466FEB2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B584136A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473E94CE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3444A3CE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B388111A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7F2C3CA0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AAC1CE9"/>
    <w:multiLevelType w:val="hybridMultilevel"/>
    <w:tmpl w:val="845E8D3C"/>
    <w:lvl w:ilvl="0" w:tplc="DC7E8BA0">
      <w:numFmt w:val="bullet"/>
      <w:lvlText w:val=""/>
      <w:lvlJc w:val="left"/>
      <w:pPr>
        <w:ind w:left="26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AAA15A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91A29FAC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38707AFA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68922FC2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A1BE6E64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4B94F3C8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FF0C0694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B932532E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529537C"/>
    <w:multiLevelType w:val="multilevel"/>
    <w:tmpl w:val="E780D77C"/>
    <w:lvl w:ilvl="0">
      <w:start w:val="2"/>
      <w:numFmt w:val="decimal"/>
      <w:lvlText w:val="%1."/>
      <w:lvlJc w:val="left"/>
      <w:pPr>
        <w:ind w:left="26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1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67D823A3"/>
    <w:multiLevelType w:val="hybridMultilevel"/>
    <w:tmpl w:val="B8949F92"/>
    <w:lvl w:ilvl="0" w:tplc="24ECB398">
      <w:numFmt w:val="bullet"/>
      <w:lvlText w:val=""/>
      <w:lvlJc w:val="left"/>
      <w:pPr>
        <w:ind w:left="261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0AE2E60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5E02DC8C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9A567140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3DEAA8E4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BF5239FE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5922FA48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3AF428F6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DE40ED5E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2562674"/>
    <w:multiLevelType w:val="hybridMultilevel"/>
    <w:tmpl w:val="D612F698"/>
    <w:lvl w:ilvl="0" w:tplc="A810FE20">
      <w:numFmt w:val="bullet"/>
      <w:lvlText w:val=""/>
      <w:lvlJc w:val="left"/>
      <w:pPr>
        <w:ind w:left="141" w:hanging="6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E8CEAB6">
      <w:numFmt w:val="bullet"/>
      <w:lvlText w:val="•"/>
      <w:lvlJc w:val="left"/>
      <w:pPr>
        <w:ind w:left="465" w:hanging="675"/>
      </w:pPr>
      <w:rPr>
        <w:rFonts w:hint="default"/>
        <w:lang w:val="ru-RU" w:eastAsia="en-US" w:bidi="ar-SA"/>
      </w:rPr>
    </w:lvl>
    <w:lvl w:ilvl="2" w:tplc="0D8E6DD0">
      <w:numFmt w:val="bullet"/>
      <w:lvlText w:val="•"/>
      <w:lvlJc w:val="left"/>
      <w:pPr>
        <w:ind w:left="790" w:hanging="675"/>
      </w:pPr>
      <w:rPr>
        <w:rFonts w:hint="default"/>
        <w:lang w:val="ru-RU" w:eastAsia="en-US" w:bidi="ar-SA"/>
      </w:rPr>
    </w:lvl>
    <w:lvl w:ilvl="3" w:tplc="53D44740">
      <w:numFmt w:val="bullet"/>
      <w:lvlText w:val="•"/>
      <w:lvlJc w:val="left"/>
      <w:pPr>
        <w:ind w:left="1115" w:hanging="675"/>
      </w:pPr>
      <w:rPr>
        <w:rFonts w:hint="default"/>
        <w:lang w:val="ru-RU" w:eastAsia="en-US" w:bidi="ar-SA"/>
      </w:rPr>
    </w:lvl>
    <w:lvl w:ilvl="4" w:tplc="EE1C404E">
      <w:numFmt w:val="bullet"/>
      <w:lvlText w:val="•"/>
      <w:lvlJc w:val="left"/>
      <w:pPr>
        <w:ind w:left="1441" w:hanging="675"/>
      </w:pPr>
      <w:rPr>
        <w:rFonts w:hint="default"/>
        <w:lang w:val="ru-RU" w:eastAsia="en-US" w:bidi="ar-SA"/>
      </w:rPr>
    </w:lvl>
    <w:lvl w:ilvl="5" w:tplc="759A1B10">
      <w:numFmt w:val="bullet"/>
      <w:lvlText w:val="•"/>
      <w:lvlJc w:val="left"/>
      <w:pPr>
        <w:ind w:left="1766" w:hanging="675"/>
      </w:pPr>
      <w:rPr>
        <w:rFonts w:hint="default"/>
        <w:lang w:val="ru-RU" w:eastAsia="en-US" w:bidi="ar-SA"/>
      </w:rPr>
    </w:lvl>
    <w:lvl w:ilvl="6" w:tplc="A8762362">
      <w:numFmt w:val="bullet"/>
      <w:lvlText w:val="•"/>
      <w:lvlJc w:val="left"/>
      <w:pPr>
        <w:ind w:left="2091" w:hanging="675"/>
      </w:pPr>
      <w:rPr>
        <w:rFonts w:hint="default"/>
        <w:lang w:val="ru-RU" w:eastAsia="en-US" w:bidi="ar-SA"/>
      </w:rPr>
    </w:lvl>
    <w:lvl w:ilvl="7" w:tplc="AFB2E914">
      <w:numFmt w:val="bullet"/>
      <w:lvlText w:val="•"/>
      <w:lvlJc w:val="left"/>
      <w:pPr>
        <w:ind w:left="2417" w:hanging="675"/>
      </w:pPr>
      <w:rPr>
        <w:rFonts w:hint="default"/>
        <w:lang w:val="ru-RU" w:eastAsia="en-US" w:bidi="ar-SA"/>
      </w:rPr>
    </w:lvl>
    <w:lvl w:ilvl="8" w:tplc="309C3554">
      <w:numFmt w:val="bullet"/>
      <w:lvlText w:val="•"/>
      <w:lvlJc w:val="left"/>
      <w:pPr>
        <w:ind w:left="2742" w:hanging="675"/>
      </w:pPr>
      <w:rPr>
        <w:rFonts w:hint="default"/>
        <w:lang w:val="ru-RU" w:eastAsia="en-US" w:bidi="ar-SA"/>
      </w:rPr>
    </w:lvl>
  </w:abstractNum>
  <w:abstractNum w:abstractNumId="10" w15:restartNumberingAfterBreak="0">
    <w:nsid w:val="73416707"/>
    <w:multiLevelType w:val="hybridMultilevel"/>
    <w:tmpl w:val="767E5B92"/>
    <w:lvl w:ilvl="0" w:tplc="7DBC2A3E">
      <w:numFmt w:val="bullet"/>
      <w:lvlText w:val="-"/>
      <w:lvlJc w:val="left"/>
      <w:pPr>
        <w:ind w:left="11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E7E7E"/>
        <w:spacing w:val="0"/>
        <w:w w:val="99"/>
        <w:sz w:val="20"/>
        <w:szCs w:val="20"/>
        <w:lang w:val="ru-RU" w:eastAsia="en-US" w:bidi="ar-SA"/>
      </w:rPr>
    </w:lvl>
    <w:lvl w:ilvl="1" w:tplc="F22AE4F8"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2" w:tplc="7CBEE274">
      <w:numFmt w:val="bullet"/>
      <w:lvlText w:val="•"/>
      <w:lvlJc w:val="left"/>
      <w:pPr>
        <w:ind w:left="804" w:hanging="118"/>
      </w:pPr>
      <w:rPr>
        <w:rFonts w:hint="default"/>
        <w:lang w:val="ru-RU" w:eastAsia="en-US" w:bidi="ar-SA"/>
      </w:rPr>
    </w:lvl>
    <w:lvl w:ilvl="3" w:tplc="2FBCCC08">
      <w:numFmt w:val="bullet"/>
      <w:lvlText w:val="•"/>
      <w:lvlJc w:val="left"/>
      <w:pPr>
        <w:ind w:left="1147" w:hanging="118"/>
      </w:pPr>
      <w:rPr>
        <w:rFonts w:hint="default"/>
        <w:lang w:val="ru-RU" w:eastAsia="en-US" w:bidi="ar-SA"/>
      </w:rPr>
    </w:lvl>
    <w:lvl w:ilvl="4" w:tplc="01CEAAF6">
      <w:numFmt w:val="bullet"/>
      <w:lvlText w:val="•"/>
      <w:lvlJc w:val="left"/>
      <w:pPr>
        <w:ind w:left="1489" w:hanging="118"/>
      </w:pPr>
      <w:rPr>
        <w:rFonts w:hint="default"/>
        <w:lang w:val="ru-RU" w:eastAsia="en-US" w:bidi="ar-SA"/>
      </w:rPr>
    </w:lvl>
    <w:lvl w:ilvl="5" w:tplc="41523B56">
      <w:numFmt w:val="bullet"/>
      <w:lvlText w:val="•"/>
      <w:lvlJc w:val="left"/>
      <w:pPr>
        <w:ind w:left="1832" w:hanging="118"/>
      </w:pPr>
      <w:rPr>
        <w:rFonts w:hint="default"/>
        <w:lang w:val="ru-RU" w:eastAsia="en-US" w:bidi="ar-SA"/>
      </w:rPr>
    </w:lvl>
    <w:lvl w:ilvl="6" w:tplc="AD58AE70">
      <w:numFmt w:val="bullet"/>
      <w:lvlText w:val="•"/>
      <w:lvlJc w:val="left"/>
      <w:pPr>
        <w:ind w:left="2174" w:hanging="118"/>
      </w:pPr>
      <w:rPr>
        <w:rFonts w:hint="default"/>
        <w:lang w:val="ru-RU" w:eastAsia="en-US" w:bidi="ar-SA"/>
      </w:rPr>
    </w:lvl>
    <w:lvl w:ilvl="7" w:tplc="71AE940C">
      <w:numFmt w:val="bullet"/>
      <w:lvlText w:val="•"/>
      <w:lvlJc w:val="left"/>
      <w:pPr>
        <w:ind w:left="2517" w:hanging="118"/>
      </w:pPr>
      <w:rPr>
        <w:rFonts w:hint="default"/>
        <w:lang w:val="ru-RU" w:eastAsia="en-US" w:bidi="ar-SA"/>
      </w:rPr>
    </w:lvl>
    <w:lvl w:ilvl="8" w:tplc="3EA473AE">
      <w:numFmt w:val="bullet"/>
      <w:lvlText w:val="•"/>
      <w:lvlJc w:val="left"/>
      <w:pPr>
        <w:ind w:left="2859" w:hanging="118"/>
      </w:pPr>
      <w:rPr>
        <w:rFonts w:hint="default"/>
        <w:lang w:val="ru-RU" w:eastAsia="en-US" w:bidi="ar-SA"/>
      </w:rPr>
    </w:lvl>
  </w:abstractNum>
  <w:abstractNum w:abstractNumId="11" w15:restartNumberingAfterBreak="0">
    <w:nsid w:val="75330997"/>
    <w:multiLevelType w:val="hybridMultilevel"/>
    <w:tmpl w:val="4D8093D0"/>
    <w:lvl w:ilvl="0" w:tplc="37F4EC26">
      <w:numFmt w:val="bullet"/>
      <w:lvlText w:val=""/>
      <w:lvlJc w:val="left"/>
      <w:pPr>
        <w:ind w:left="26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B62440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1696D256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A698AEC6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522CD25A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454A8E9E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DA069AA8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B2EC7B14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3D764052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9E05964"/>
    <w:multiLevelType w:val="hybridMultilevel"/>
    <w:tmpl w:val="49DCCE94"/>
    <w:lvl w:ilvl="0" w:tplc="9A6EEF3E">
      <w:start w:val="1"/>
      <w:numFmt w:val="decimal"/>
      <w:lvlText w:val="%1."/>
      <w:lvlJc w:val="left"/>
      <w:pPr>
        <w:ind w:left="2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0A7A1E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428EB446">
      <w:numFmt w:val="bullet"/>
      <w:lvlText w:val="•"/>
      <w:lvlJc w:val="left"/>
      <w:pPr>
        <w:ind w:left="2228" w:hanging="708"/>
      </w:pPr>
      <w:rPr>
        <w:rFonts w:hint="default"/>
        <w:lang w:val="ru-RU" w:eastAsia="en-US" w:bidi="ar-SA"/>
      </w:rPr>
    </w:lvl>
    <w:lvl w:ilvl="3" w:tplc="634CB272">
      <w:numFmt w:val="bullet"/>
      <w:lvlText w:val="•"/>
      <w:lvlJc w:val="left"/>
      <w:pPr>
        <w:ind w:left="3212" w:hanging="708"/>
      </w:pPr>
      <w:rPr>
        <w:rFonts w:hint="default"/>
        <w:lang w:val="ru-RU" w:eastAsia="en-US" w:bidi="ar-SA"/>
      </w:rPr>
    </w:lvl>
    <w:lvl w:ilvl="4" w:tplc="3AAAEEB2"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5" w:tplc="BE0086C6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6" w:tplc="C87E0EDA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7" w:tplc="194A760C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 w:tplc="055AB7BA">
      <w:numFmt w:val="bullet"/>
      <w:lvlText w:val="•"/>
      <w:lvlJc w:val="left"/>
      <w:pPr>
        <w:ind w:left="8132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47C"/>
    <w:rsid w:val="003B547C"/>
    <w:rsid w:val="003E7851"/>
    <w:rsid w:val="004F1382"/>
    <w:rsid w:val="006304BA"/>
    <w:rsid w:val="00D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70D8"/>
  <w15:docId w15:val="{0FB181A0-4F16-4E96-BF2B-EC7FC9C7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right="47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- 115-118.docx</dc:title>
  <dc:creator>&lt;CEEBFCE3E0&gt;</dc:creator>
  <cp:lastModifiedBy>Ivan V.</cp:lastModifiedBy>
  <cp:revision>3</cp:revision>
  <dcterms:created xsi:type="dcterms:W3CDTF">2025-01-14T05:55:00Z</dcterms:created>
  <dcterms:modified xsi:type="dcterms:W3CDTF">2025-01-20T16:10:00Z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9.27</vt:lpwstr>
  </property>
</Properties>
</file>