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1D14" w14:textId="5073508F" w:rsidR="00DF5725" w:rsidRPr="00687B2F" w:rsidRDefault="00691C68" w:rsidP="00687B2F">
      <w:pPr>
        <w:spacing w:line="360" w:lineRule="auto"/>
        <w:jc w:val="center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bookmarkStart w:id="0" w:name="_Toc162365534"/>
      <w:bookmarkStart w:id="1" w:name="_Toc164351730"/>
      <w:bookmarkStart w:id="2" w:name="_Toc162477282"/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СОДЕРЖАНИЕ</w:t>
      </w:r>
    </w:p>
    <w:p w14:paraId="68C35F8E" w14:textId="77777777" w:rsidR="00A02B1F" w:rsidRPr="00687B2F" w:rsidRDefault="00A02B1F" w:rsidP="00687B2F">
      <w:pPr>
        <w:spacing w:line="360" w:lineRule="auto"/>
        <w:jc w:val="center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2A35BBE1" w14:textId="77777777" w:rsidR="00A02B1F" w:rsidRPr="00687B2F" w:rsidRDefault="00A02B1F" w:rsidP="00687B2F">
      <w:pPr>
        <w:spacing w:line="360" w:lineRule="auto"/>
        <w:jc w:val="center"/>
        <w:rPr>
          <w:b/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6A7572CA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87B2F">
        <w:rPr>
          <w:color w:val="000000"/>
          <w:sz w:val="28"/>
          <w:szCs w:val="28"/>
          <w:lang w:val="ru-RU"/>
        </w:rPr>
        <w:t>Введение</w:t>
      </w:r>
      <w:r w:rsidR="005477BC" w:rsidRPr="00687B2F">
        <w:rPr>
          <w:color w:val="000000"/>
          <w:sz w:val="28"/>
          <w:szCs w:val="28"/>
          <w:lang w:val="ru-RU"/>
        </w:rPr>
        <w:t>…………………………………………………………………</w:t>
      </w:r>
      <w:r w:rsidR="00A51465" w:rsidRPr="00687B2F">
        <w:rPr>
          <w:color w:val="000000"/>
          <w:sz w:val="28"/>
          <w:szCs w:val="28"/>
          <w:lang w:val="ru-RU"/>
        </w:rPr>
        <w:t>……..</w:t>
      </w:r>
      <w:r w:rsidR="005477BC" w:rsidRPr="00687B2F">
        <w:rPr>
          <w:color w:val="000000"/>
          <w:sz w:val="28"/>
          <w:szCs w:val="28"/>
          <w:lang w:val="ru-RU"/>
        </w:rPr>
        <w:t>….3</w:t>
      </w:r>
    </w:p>
    <w:p w14:paraId="36C1973C" w14:textId="77777777" w:rsidR="00DF5725" w:rsidRPr="00687B2F" w:rsidRDefault="00691C68" w:rsidP="00687B2F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1 Теоретические основы применения </w:t>
      </w:r>
      <w:r w:rsidR="00533918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у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прощённой системы налогообложения для субъектов </w:t>
      </w:r>
      <w:r w:rsidR="00247DB4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алого и среднего предпринимательства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…………………</w:t>
      </w:r>
      <w:r w:rsidR="00A51465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...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….. </w:t>
      </w:r>
      <w:r w:rsidR="00BE1598">
        <w:rPr>
          <w:bCs/>
          <w:color w:val="000000"/>
          <w:sz w:val="28"/>
          <w:szCs w:val="28"/>
          <w:shd w:val="clear" w:color="auto" w:fill="FFFFFF"/>
          <w:lang w:val="ru-RU"/>
        </w:rPr>
        <w:t>7</w:t>
      </w:r>
    </w:p>
    <w:p w14:paraId="3BD3A932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1.1 Понятие </w:t>
      </w:r>
      <w:r w:rsidR="00711018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алого и среднего предпринимательства</w:t>
      </w:r>
      <w:r w:rsidRPr="00687B2F">
        <w:rPr>
          <w:color w:val="000000"/>
          <w:sz w:val="28"/>
          <w:szCs w:val="28"/>
          <w:lang w:val="ru-RU"/>
        </w:rPr>
        <w:t xml:space="preserve"> и критерии его определения</w:t>
      </w:r>
      <w:r w:rsidR="0066765E" w:rsidRPr="00687B2F">
        <w:rPr>
          <w:color w:val="000000"/>
          <w:sz w:val="28"/>
          <w:szCs w:val="28"/>
          <w:lang w:val="ru-RU"/>
        </w:rPr>
        <w:t xml:space="preserve"> ………………………………………………………………</w:t>
      </w:r>
      <w:r w:rsidR="005477BC" w:rsidRPr="00687B2F">
        <w:rPr>
          <w:color w:val="000000"/>
          <w:sz w:val="28"/>
          <w:szCs w:val="28"/>
          <w:lang w:val="ru-RU"/>
        </w:rPr>
        <w:t>……</w:t>
      </w:r>
      <w:r w:rsidR="0066765E" w:rsidRPr="00687B2F">
        <w:rPr>
          <w:color w:val="000000"/>
          <w:sz w:val="28"/>
          <w:szCs w:val="28"/>
          <w:lang w:val="ru-RU"/>
        </w:rPr>
        <w:t>…</w:t>
      </w:r>
      <w:r w:rsidR="005477BC" w:rsidRPr="00687B2F">
        <w:rPr>
          <w:color w:val="000000"/>
          <w:sz w:val="28"/>
          <w:szCs w:val="28"/>
          <w:lang w:val="ru-RU"/>
        </w:rPr>
        <w:t xml:space="preserve"> </w:t>
      </w:r>
      <w:r w:rsidR="00BE1598">
        <w:rPr>
          <w:color w:val="000000"/>
          <w:sz w:val="28"/>
          <w:szCs w:val="28"/>
          <w:lang w:val="ru-RU"/>
        </w:rPr>
        <w:t>7</w:t>
      </w:r>
    </w:p>
    <w:p w14:paraId="420EB92F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1.2 Способы налогообложения субъектов </w:t>
      </w:r>
      <w:r w:rsidR="00070EB2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алого и среднего предпринимательства</w:t>
      </w:r>
      <w:r w:rsidR="0066765E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………………………………………………………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…...1</w:t>
      </w:r>
      <w:r w:rsidR="00BE1598">
        <w:rPr>
          <w:bCs/>
          <w:color w:val="000000"/>
          <w:sz w:val="28"/>
          <w:szCs w:val="28"/>
          <w:shd w:val="clear" w:color="auto" w:fill="FFFFFF"/>
          <w:lang w:val="ru-RU"/>
        </w:rPr>
        <w:t>4</w:t>
      </w:r>
    </w:p>
    <w:p w14:paraId="49E307A1" w14:textId="77777777" w:rsidR="00DF5725" w:rsidRPr="00687B2F" w:rsidRDefault="00691C68" w:rsidP="00687B2F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1.3 Применение </w:t>
      </w:r>
      <w:r w:rsidR="00070EB2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у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прощённой системы налогообложения субъекта </w:t>
      </w:r>
      <w:r w:rsidR="00896470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алого и среднего предпринимательства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………………</w:t>
      </w:r>
      <w:r w:rsidR="00A51465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</w:t>
      </w:r>
      <w:r w:rsidR="00D51783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</w:t>
      </w:r>
      <w:r w:rsidR="00FB336D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………...</w:t>
      </w:r>
      <w:r w:rsidR="00D51783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….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</w:t>
      </w:r>
      <w:r w:rsidR="00D51783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</w:t>
      </w:r>
      <w:r w:rsidR="00BE1598">
        <w:rPr>
          <w:bCs/>
          <w:color w:val="000000"/>
          <w:sz w:val="28"/>
          <w:szCs w:val="28"/>
          <w:shd w:val="clear" w:color="auto" w:fill="FFFFFF"/>
          <w:lang w:val="ru-RU"/>
        </w:rPr>
        <w:t>25</w:t>
      </w:r>
    </w:p>
    <w:p w14:paraId="25A8973D" w14:textId="77777777" w:rsidR="00DF5725" w:rsidRPr="00687B2F" w:rsidRDefault="00691C68" w:rsidP="00687B2F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2 Анализ применения </w:t>
      </w:r>
      <w:r w:rsidR="002909DF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у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прощённой системы налогообложения предприятиями </w:t>
      </w:r>
      <w:r w:rsidR="002909DF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алого и среднего пре</w:t>
      </w:r>
      <w:r w:rsidR="00BE2D63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дпринимательства 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…………</w:t>
      </w:r>
      <w:r w:rsidR="00FB336D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..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</w:t>
      </w:r>
      <w:r w:rsidR="00A51465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………………….</w:t>
      </w:r>
      <w:r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…</w:t>
      </w:r>
      <w:r w:rsidR="005477BC" w:rsidRPr="00687B2F">
        <w:rPr>
          <w:bCs/>
          <w:color w:val="000000"/>
          <w:sz w:val="28"/>
          <w:szCs w:val="28"/>
          <w:shd w:val="clear" w:color="auto" w:fill="FFFFFF"/>
          <w:lang w:val="ru-RU"/>
        </w:rPr>
        <w:t>.41</w:t>
      </w:r>
    </w:p>
    <w:p w14:paraId="4FBEBA47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2.1 Финансово-экономическая характеристика деятельности ООО </w:t>
      </w:r>
      <w:r w:rsidR="00A51465" w:rsidRPr="00687B2F">
        <w:rPr>
          <w:color w:val="000000"/>
          <w:sz w:val="28"/>
          <w:szCs w:val="28"/>
          <w:lang w:val="ru-RU"/>
        </w:rPr>
        <w:t>«</w:t>
      </w:r>
      <w:r w:rsidRPr="00687B2F">
        <w:rPr>
          <w:color w:val="000000"/>
          <w:sz w:val="28"/>
          <w:szCs w:val="28"/>
          <w:lang w:val="ru-RU"/>
        </w:rPr>
        <w:t>ПРОДМАГ</w:t>
      </w:r>
      <w:r w:rsidR="00A51465" w:rsidRPr="00687B2F">
        <w:rPr>
          <w:color w:val="000000"/>
          <w:sz w:val="28"/>
          <w:szCs w:val="28"/>
          <w:lang w:val="ru-RU"/>
        </w:rPr>
        <w:t>»</w:t>
      </w:r>
      <w:r w:rsidR="0066765E" w:rsidRPr="00687B2F">
        <w:rPr>
          <w:color w:val="000000"/>
          <w:sz w:val="28"/>
          <w:szCs w:val="28"/>
          <w:lang w:val="ru-RU"/>
        </w:rPr>
        <w:t xml:space="preserve"> ……………………………………………………………</w:t>
      </w:r>
      <w:r w:rsidR="00FB336D" w:rsidRPr="00687B2F">
        <w:rPr>
          <w:color w:val="000000"/>
          <w:sz w:val="28"/>
          <w:szCs w:val="28"/>
          <w:lang w:val="ru-RU"/>
        </w:rPr>
        <w:t>.</w:t>
      </w:r>
      <w:r w:rsidR="0066765E" w:rsidRPr="00687B2F">
        <w:rPr>
          <w:color w:val="000000"/>
          <w:sz w:val="28"/>
          <w:szCs w:val="28"/>
          <w:lang w:val="ru-RU"/>
        </w:rPr>
        <w:t>……</w:t>
      </w:r>
      <w:r w:rsidR="005477BC" w:rsidRPr="00687B2F">
        <w:rPr>
          <w:color w:val="000000"/>
          <w:sz w:val="28"/>
          <w:szCs w:val="28"/>
          <w:lang w:val="ru-RU"/>
        </w:rPr>
        <w:t>…41</w:t>
      </w:r>
    </w:p>
    <w:p w14:paraId="62FD1BB2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2.2 </w:t>
      </w:r>
      <w:r w:rsidRPr="00687B2F">
        <w:rPr>
          <w:color w:val="000000"/>
          <w:sz w:val="28"/>
          <w:szCs w:val="28"/>
          <w:shd w:val="clear" w:color="auto" w:fill="FFFFFF"/>
          <w:lang w:val="ru-RU"/>
        </w:rPr>
        <w:t>Оценка эффективности применения системы</w:t>
      </w:r>
      <w:r w:rsidR="008F0004" w:rsidRPr="00687B2F">
        <w:rPr>
          <w:color w:val="000000"/>
          <w:sz w:val="28"/>
          <w:szCs w:val="28"/>
          <w:shd w:val="clear" w:color="auto" w:fill="FFFFFF"/>
          <w:lang w:val="ru-RU"/>
        </w:rPr>
        <w:t xml:space="preserve"> налогообложения на</w:t>
      </w:r>
      <w:r w:rsidR="008362BA" w:rsidRPr="008362BA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8362BA" w:rsidRPr="00687B2F">
        <w:rPr>
          <w:color w:val="000000"/>
          <w:sz w:val="28"/>
          <w:szCs w:val="28"/>
          <w:shd w:val="clear" w:color="auto" w:fill="FFFFFF"/>
          <w:lang w:val="ru-RU"/>
        </w:rPr>
        <w:t>предприятииООО</w:t>
      </w:r>
      <w:r w:rsidR="008362BA">
        <w:rPr>
          <w:color w:val="000000"/>
          <w:sz w:val="28"/>
          <w:szCs w:val="28"/>
          <w:lang w:val="ru-RU"/>
        </w:rPr>
        <w:t>«ПРОДМАГ</w:t>
      </w:r>
      <w:proofErr w:type="spellEnd"/>
      <w:r w:rsidR="00A51465" w:rsidRPr="00687B2F">
        <w:rPr>
          <w:color w:val="000000"/>
          <w:sz w:val="28"/>
          <w:szCs w:val="28"/>
          <w:lang w:val="ru-RU"/>
        </w:rPr>
        <w:t>»…...</w:t>
      </w:r>
      <w:r w:rsidR="005477BC" w:rsidRPr="00687B2F">
        <w:rPr>
          <w:color w:val="000000"/>
          <w:sz w:val="28"/>
          <w:szCs w:val="28"/>
          <w:shd w:val="clear" w:color="auto" w:fill="FFFFFF"/>
          <w:lang w:val="ru-RU"/>
        </w:rPr>
        <w:t>………</w:t>
      </w:r>
      <w:r w:rsidR="008362BA">
        <w:rPr>
          <w:color w:val="000000"/>
          <w:sz w:val="28"/>
          <w:szCs w:val="28"/>
          <w:shd w:val="clear" w:color="auto" w:fill="FFFFFF"/>
          <w:lang w:val="ru-RU"/>
        </w:rPr>
        <w:t>...</w:t>
      </w:r>
      <w:r w:rsidR="005477BC" w:rsidRPr="00687B2F">
        <w:rPr>
          <w:color w:val="000000"/>
          <w:sz w:val="28"/>
          <w:szCs w:val="28"/>
          <w:shd w:val="clear" w:color="auto" w:fill="FFFFFF"/>
          <w:lang w:val="ru-RU"/>
        </w:rPr>
        <w:t>…………………</w:t>
      </w:r>
      <w:r w:rsidR="00D51783" w:rsidRPr="00687B2F">
        <w:rPr>
          <w:color w:val="000000"/>
          <w:sz w:val="28"/>
          <w:szCs w:val="28"/>
          <w:shd w:val="clear" w:color="auto" w:fill="FFFFFF"/>
          <w:lang w:val="ru-RU"/>
        </w:rPr>
        <w:t>……</w:t>
      </w:r>
      <w:r w:rsidR="00FB336D" w:rsidRPr="00687B2F">
        <w:rPr>
          <w:color w:val="000000"/>
          <w:sz w:val="28"/>
          <w:szCs w:val="28"/>
          <w:shd w:val="clear" w:color="auto" w:fill="FFFFFF"/>
          <w:lang w:val="ru-RU"/>
        </w:rPr>
        <w:t>…….</w:t>
      </w:r>
      <w:r w:rsidR="00D51783" w:rsidRPr="00687B2F">
        <w:rPr>
          <w:color w:val="000000"/>
          <w:sz w:val="28"/>
          <w:szCs w:val="28"/>
          <w:shd w:val="clear" w:color="auto" w:fill="FFFFFF"/>
          <w:lang w:val="ru-RU"/>
        </w:rPr>
        <w:t>…</w:t>
      </w:r>
      <w:r w:rsidR="005477BC" w:rsidRPr="00687B2F">
        <w:rPr>
          <w:color w:val="000000"/>
          <w:sz w:val="28"/>
          <w:szCs w:val="28"/>
          <w:shd w:val="clear" w:color="auto" w:fill="FFFFFF"/>
          <w:lang w:val="ru-RU"/>
        </w:rPr>
        <w:t>…5</w:t>
      </w:r>
      <w:r w:rsidR="00BE1598">
        <w:rPr>
          <w:color w:val="000000"/>
          <w:sz w:val="28"/>
          <w:szCs w:val="28"/>
          <w:shd w:val="clear" w:color="auto" w:fill="FFFFFF"/>
          <w:lang w:val="ru-RU"/>
        </w:rPr>
        <w:t>5</w:t>
      </w:r>
    </w:p>
    <w:p w14:paraId="231C56B4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3 </w:t>
      </w:r>
      <w:r w:rsidRPr="00687B2F">
        <w:rPr>
          <w:color w:val="000000"/>
          <w:sz w:val="28"/>
          <w:szCs w:val="28"/>
          <w:shd w:val="clear" w:color="auto" w:fill="FFFFFF"/>
          <w:lang w:val="ru-RU"/>
        </w:rPr>
        <w:t>Проблемы применения Упрощённой системы</w:t>
      </w:r>
      <w:r w:rsidR="006D1EA2" w:rsidRPr="00687B2F">
        <w:rPr>
          <w:color w:val="000000"/>
          <w:sz w:val="28"/>
          <w:szCs w:val="28"/>
          <w:shd w:val="clear" w:color="auto" w:fill="FFFFFF"/>
          <w:lang w:val="ru-RU"/>
        </w:rPr>
        <w:t xml:space="preserve"> налогообложения на </w:t>
      </w:r>
      <w:r w:rsidR="00917FBE" w:rsidRPr="00687B2F">
        <w:rPr>
          <w:color w:val="000000"/>
          <w:sz w:val="28"/>
          <w:szCs w:val="28"/>
          <w:shd w:val="clear" w:color="auto" w:fill="FFFFFF"/>
          <w:lang w:val="ru-RU"/>
        </w:rPr>
        <w:t xml:space="preserve">предприятии ООО </w:t>
      </w:r>
      <w:r w:rsidR="00A51465" w:rsidRPr="00687B2F">
        <w:rPr>
          <w:color w:val="000000"/>
          <w:sz w:val="28"/>
          <w:szCs w:val="28"/>
          <w:lang w:val="ru-RU"/>
        </w:rPr>
        <w:t>«ПРОДМАГ»...</w:t>
      </w:r>
      <w:r w:rsidR="0066765E" w:rsidRPr="00687B2F">
        <w:rPr>
          <w:color w:val="000000"/>
          <w:sz w:val="28"/>
          <w:szCs w:val="28"/>
          <w:shd w:val="clear" w:color="auto" w:fill="FFFFFF"/>
          <w:lang w:val="ru-RU"/>
        </w:rPr>
        <w:t>……………………………………………</w:t>
      </w:r>
      <w:r w:rsidR="00504D8B" w:rsidRPr="00687B2F">
        <w:rPr>
          <w:color w:val="000000"/>
          <w:sz w:val="28"/>
          <w:szCs w:val="28"/>
          <w:shd w:val="clear" w:color="auto" w:fill="FFFFFF"/>
          <w:lang w:val="ru-RU"/>
        </w:rPr>
        <w:t>..</w:t>
      </w:r>
      <w:r w:rsidR="00BE1598">
        <w:rPr>
          <w:color w:val="000000"/>
          <w:sz w:val="28"/>
          <w:szCs w:val="28"/>
          <w:shd w:val="clear" w:color="auto" w:fill="FFFFFF"/>
          <w:lang w:val="ru-RU"/>
        </w:rPr>
        <w:t>64</w:t>
      </w:r>
    </w:p>
    <w:p w14:paraId="11370578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lang w:val="ru-RU"/>
        </w:rPr>
        <w:t xml:space="preserve">3.1 </w:t>
      </w:r>
      <w:r w:rsidRPr="00687B2F">
        <w:rPr>
          <w:color w:val="000000"/>
          <w:sz w:val="28"/>
          <w:szCs w:val="28"/>
          <w:shd w:val="clear" w:color="auto" w:fill="FFFFFF"/>
          <w:lang w:val="ru-RU"/>
        </w:rPr>
        <w:t>Разработка рекомендации оптимизации налогообложения в деятельности</w:t>
      </w:r>
      <w:r w:rsidR="0066765E" w:rsidRPr="00687B2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712F9" w:rsidRPr="00687B2F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687B2F">
        <w:rPr>
          <w:color w:val="000000"/>
          <w:sz w:val="28"/>
          <w:szCs w:val="28"/>
          <w:shd w:val="clear" w:color="auto" w:fill="FFFFFF"/>
          <w:lang w:val="ru-RU"/>
        </w:rPr>
        <w:t xml:space="preserve">алого и среднего предпринимательства ООО </w:t>
      </w:r>
      <w:r w:rsidR="00A51465" w:rsidRPr="00687B2F">
        <w:rPr>
          <w:color w:val="000000"/>
          <w:sz w:val="28"/>
          <w:szCs w:val="28"/>
          <w:lang w:val="ru-RU"/>
        </w:rPr>
        <w:t>«ПРОДМАГ»……………...</w:t>
      </w:r>
      <w:r w:rsidR="00FB336D" w:rsidRPr="00687B2F">
        <w:rPr>
          <w:color w:val="000000"/>
          <w:sz w:val="28"/>
          <w:szCs w:val="28"/>
          <w:shd w:val="clear" w:color="auto" w:fill="FFFFFF"/>
          <w:lang w:val="ru-RU"/>
        </w:rPr>
        <w:t>..</w:t>
      </w:r>
      <w:r w:rsidR="005477BC" w:rsidRPr="00687B2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504D8B" w:rsidRPr="00687B2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BE1598">
        <w:rPr>
          <w:color w:val="000000"/>
          <w:sz w:val="28"/>
          <w:szCs w:val="28"/>
          <w:shd w:val="clear" w:color="auto" w:fill="FFFFFF"/>
          <w:lang w:val="ru-RU"/>
        </w:rPr>
        <w:t>64</w:t>
      </w:r>
    </w:p>
    <w:p w14:paraId="06D98A6A" w14:textId="77777777" w:rsidR="0048716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87B2F">
        <w:rPr>
          <w:color w:val="000000"/>
          <w:sz w:val="28"/>
          <w:szCs w:val="28"/>
          <w:lang w:val="ru-RU"/>
        </w:rPr>
        <w:t>Заключение</w:t>
      </w:r>
      <w:r w:rsidR="005477BC" w:rsidRPr="00687B2F">
        <w:rPr>
          <w:color w:val="000000"/>
          <w:sz w:val="28"/>
          <w:szCs w:val="28"/>
          <w:lang w:val="ru-RU"/>
        </w:rPr>
        <w:t>……………</w:t>
      </w:r>
      <w:r w:rsidR="00504D8B" w:rsidRPr="00687B2F">
        <w:rPr>
          <w:color w:val="000000"/>
          <w:sz w:val="28"/>
          <w:szCs w:val="28"/>
          <w:lang w:val="ru-RU"/>
        </w:rPr>
        <w:t>...</w:t>
      </w:r>
      <w:r w:rsidR="005477BC" w:rsidRPr="00687B2F">
        <w:rPr>
          <w:color w:val="000000"/>
          <w:sz w:val="28"/>
          <w:szCs w:val="28"/>
          <w:lang w:val="ru-RU"/>
        </w:rPr>
        <w:t>……………………………</w:t>
      </w:r>
      <w:r w:rsidR="00FB336D" w:rsidRPr="00687B2F">
        <w:rPr>
          <w:color w:val="000000"/>
          <w:sz w:val="28"/>
          <w:szCs w:val="28"/>
          <w:lang w:val="ru-RU"/>
        </w:rPr>
        <w:t>.</w:t>
      </w:r>
      <w:r w:rsidR="005477BC" w:rsidRPr="00687B2F">
        <w:rPr>
          <w:color w:val="000000"/>
          <w:sz w:val="28"/>
          <w:szCs w:val="28"/>
          <w:lang w:val="ru-RU"/>
        </w:rPr>
        <w:t>…………</w:t>
      </w:r>
      <w:r w:rsidR="00A51465" w:rsidRPr="00687B2F">
        <w:rPr>
          <w:color w:val="000000"/>
          <w:sz w:val="28"/>
          <w:szCs w:val="28"/>
          <w:lang w:val="ru-RU"/>
        </w:rPr>
        <w:t>………………</w:t>
      </w:r>
      <w:r w:rsidR="00504D8B" w:rsidRPr="00687B2F">
        <w:rPr>
          <w:color w:val="000000"/>
          <w:sz w:val="28"/>
          <w:szCs w:val="28"/>
          <w:lang w:val="ru-RU"/>
        </w:rPr>
        <w:t>.</w:t>
      </w:r>
      <w:r w:rsidR="00BE1598">
        <w:rPr>
          <w:color w:val="000000"/>
          <w:sz w:val="28"/>
          <w:szCs w:val="28"/>
          <w:lang w:val="ru-RU"/>
        </w:rPr>
        <w:t>76</w:t>
      </w:r>
    </w:p>
    <w:p w14:paraId="629FB25D" w14:textId="77777777" w:rsidR="00DF5725" w:rsidRPr="00687B2F" w:rsidRDefault="00691C68" w:rsidP="00687B2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87B2F">
        <w:rPr>
          <w:color w:val="000000"/>
          <w:sz w:val="28"/>
          <w:szCs w:val="28"/>
          <w:lang w:val="ru-RU"/>
        </w:rPr>
        <w:t>Список использованных источников</w:t>
      </w:r>
      <w:r w:rsidR="008F0004" w:rsidRPr="00687B2F">
        <w:rPr>
          <w:color w:val="000000"/>
          <w:sz w:val="28"/>
          <w:szCs w:val="28"/>
          <w:lang w:val="ru-RU"/>
        </w:rPr>
        <w:t>……………</w:t>
      </w:r>
      <w:r w:rsidR="00FB336D" w:rsidRPr="00687B2F">
        <w:rPr>
          <w:color w:val="000000"/>
          <w:sz w:val="28"/>
          <w:szCs w:val="28"/>
          <w:lang w:val="ru-RU"/>
        </w:rPr>
        <w:t>..</w:t>
      </w:r>
      <w:r w:rsidR="008F0004" w:rsidRPr="00687B2F">
        <w:rPr>
          <w:color w:val="000000"/>
          <w:sz w:val="28"/>
          <w:szCs w:val="28"/>
          <w:lang w:val="ru-RU"/>
        </w:rPr>
        <w:t>…………………....</w:t>
      </w:r>
      <w:r w:rsidR="00504D8B" w:rsidRPr="00687B2F">
        <w:rPr>
          <w:color w:val="000000"/>
          <w:sz w:val="28"/>
          <w:szCs w:val="28"/>
          <w:lang w:val="ru-RU"/>
        </w:rPr>
        <w:t>.</w:t>
      </w:r>
      <w:r w:rsidR="00A51465" w:rsidRPr="00687B2F">
        <w:rPr>
          <w:color w:val="000000"/>
          <w:sz w:val="28"/>
          <w:szCs w:val="28"/>
          <w:lang w:val="ru-RU"/>
        </w:rPr>
        <w:t>...........</w:t>
      </w:r>
      <w:r w:rsidR="00504D8B" w:rsidRPr="00687B2F">
        <w:rPr>
          <w:color w:val="000000"/>
          <w:sz w:val="28"/>
          <w:szCs w:val="28"/>
          <w:lang w:val="ru-RU"/>
        </w:rPr>
        <w:t>.</w:t>
      </w:r>
      <w:r w:rsidR="00BE1598">
        <w:rPr>
          <w:color w:val="000000"/>
          <w:sz w:val="28"/>
          <w:szCs w:val="28"/>
          <w:lang w:val="ru-RU"/>
        </w:rPr>
        <w:t>7</w:t>
      </w:r>
      <w:r w:rsidR="005477BC" w:rsidRPr="00687B2F">
        <w:rPr>
          <w:color w:val="000000"/>
          <w:sz w:val="28"/>
          <w:szCs w:val="28"/>
          <w:lang w:val="ru-RU"/>
        </w:rPr>
        <w:t>7</w:t>
      </w:r>
    </w:p>
    <w:p w14:paraId="238A79EC" w14:textId="77777777" w:rsidR="00A51465" w:rsidRPr="00687B2F" w:rsidRDefault="00691C68" w:rsidP="00687B2F">
      <w:pPr>
        <w:spacing w:line="259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687B2F">
        <w:rPr>
          <w:color w:val="000000"/>
          <w:sz w:val="28"/>
          <w:szCs w:val="28"/>
          <w:shd w:val="clear" w:color="auto" w:fill="FFFFFF"/>
          <w:lang w:val="ru-RU"/>
        </w:rPr>
        <w:br w:type="page"/>
      </w:r>
    </w:p>
    <w:p w14:paraId="127407F0" w14:textId="77777777" w:rsidR="00955AE8" w:rsidRPr="00687B2F" w:rsidRDefault="00691C68" w:rsidP="00687B2F">
      <w:pPr>
        <w:spacing w:line="360" w:lineRule="auto"/>
        <w:jc w:val="center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ВВЕДЕНИЕ</w:t>
      </w:r>
    </w:p>
    <w:p w14:paraId="08613451" w14:textId="77777777" w:rsidR="00A51465" w:rsidRPr="00687B2F" w:rsidRDefault="00A51465" w:rsidP="00687B2F">
      <w:pPr>
        <w:spacing w:line="360" w:lineRule="auto"/>
        <w:jc w:val="center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1420CEC3" w14:textId="77777777" w:rsidR="00A51465" w:rsidRPr="00687B2F" w:rsidRDefault="00A51465" w:rsidP="00687B2F">
      <w:pPr>
        <w:spacing w:line="360" w:lineRule="auto"/>
        <w:jc w:val="center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</w:p>
    <w:p w14:paraId="49A8BF51" w14:textId="77777777" w:rsidR="000C5745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рыночной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экономике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все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хозяйствующие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субъекты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стремятся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к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максимизации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своей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прибыли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минимизации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издержек.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связи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этим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каждый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налогоплательщик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предпринимает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все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возможные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меры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для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снижения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объема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платежей.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Несмотря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государственное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внушение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предпринимателям,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что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–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это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плата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цивилизованное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общество, за создание общественных благ и условий для ведения бизнеса, с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точки зрения хозяйствующего субъекта, налоговые платежи представляют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собой изъятие части прибыли. В результате существует противоречие между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участниками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отношений: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государство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заинтересовано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увеличении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объема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платежей,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поступающих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бюджет,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налогоплательщики, наоборот, стремятся к минимизации своего налогового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бремени.</w:t>
      </w:r>
    </w:p>
    <w:p w14:paraId="69C07445" w14:textId="77777777" w:rsidR="00955AE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Коммерческие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предприятия-налогоплательщики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постоянно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ведут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деятельность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снижению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выплат,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также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минимизации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затрат, связанных с ведением налогового учета, осуществляемого с целью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своевременного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начисления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уплаты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обязательных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сборов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бюджеты и внебюджетные фонды во избежание штрафных санкций. Иными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словами,</w:t>
      </w:r>
      <w:r w:rsidRPr="00687B2F">
        <w:rPr>
          <w:rFonts w:eastAsiaTheme="minorEastAsia"/>
          <w:color w:val="000000"/>
          <w:spacing w:val="-2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все</w:t>
      </w:r>
      <w:r w:rsidRPr="00687B2F">
        <w:rPr>
          <w:rFonts w:eastAsiaTheme="minorEastAsia"/>
          <w:color w:val="000000"/>
          <w:spacing w:val="-2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налогоплательщики</w:t>
      </w:r>
      <w:r w:rsidRPr="00687B2F">
        <w:rPr>
          <w:rFonts w:eastAsiaTheme="minorEastAsia"/>
          <w:color w:val="000000"/>
          <w:spacing w:val="-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занимаются</w:t>
      </w:r>
      <w:r w:rsidRPr="00687B2F">
        <w:rPr>
          <w:rFonts w:eastAsiaTheme="minorEastAsia"/>
          <w:color w:val="000000"/>
          <w:spacing w:val="-2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налоговой</w:t>
      </w:r>
      <w:r w:rsidRPr="00687B2F">
        <w:rPr>
          <w:rFonts w:eastAsiaTheme="minorEastAsia"/>
          <w:color w:val="000000"/>
          <w:spacing w:val="-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оптимизацией.</w:t>
      </w:r>
    </w:p>
    <w:p w14:paraId="17395FD9" w14:textId="77777777" w:rsidR="00955AE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Изучение мирового опыта правового регулирования и деятельности этого института свидетельствует, что в экономике даже самых высокоразвитых стран, где есть предприятия-гиганты и корпорации, монополизировавшие целые секторы производства, большая масса валового продукта создается малым и средним бизнесом.</w:t>
      </w:r>
    </w:p>
    <w:p w14:paraId="0F1EC713" w14:textId="77777777" w:rsidR="008A61CE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_____________________________________________________________</w:t>
      </w:r>
    </w:p>
    <w:p w14:paraId="2AC7E312" w14:textId="77777777" w:rsidR="008A61CE" w:rsidRPr="008A61CE" w:rsidRDefault="00691C68" w:rsidP="00687B2F">
      <w:pPr>
        <w:spacing w:line="360" w:lineRule="auto"/>
        <w:ind w:firstLine="709"/>
        <w:jc w:val="both"/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</w:pPr>
      <w:r w:rsidRPr="008A61CE"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  <w:t xml:space="preserve">Коваль, В. Н., Налогообложение малого и среднего предпринимательства: правовой аспект : монография / В. Н. Коваль, О. Н. Васильева, А. Н. Морозова, ; под общ. ред. В. Н. </w:t>
      </w:r>
      <w:r w:rsidRPr="008A61CE"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  <w:lastRenderedPageBreak/>
        <w:t xml:space="preserve">Коваля. — Москва : </w:t>
      </w:r>
      <w:proofErr w:type="spellStart"/>
      <w:r w:rsidRPr="008A61CE"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  <w:t>Русайнс</w:t>
      </w:r>
      <w:proofErr w:type="spellEnd"/>
      <w:r w:rsidRPr="008A61CE"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  <w:t>, 2024. — 101 с. — ISBN 978-5-466-07126-9. — URL: https://book.ru/book/954250 (дата обращения: 20.06.2024). — Текст : электронный.</w:t>
      </w:r>
    </w:p>
    <w:p w14:paraId="515EE1BC" w14:textId="77777777" w:rsidR="008A61CE" w:rsidRPr="008A61CE" w:rsidRDefault="008A61CE" w:rsidP="00687B2F">
      <w:pPr>
        <w:spacing w:line="360" w:lineRule="auto"/>
        <w:ind w:firstLine="709"/>
        <w:jc w:val="both"/>
        <w:rPr>
          <w:color w:val="000000"/>
          <w:kern w:val="2"/>
          <w:shd w:val="clear" w:color="auto" w:fill="FFFFFF"/>
          <w:lang w:val="ru-RU" w:eastAsia="ru-RU"/>
          <w14:ligatures w14:val="standardContextual"/>
        </w:rPr>
      </w:pPr>
    </w:p>
    <w:p w14:paraId="4006CBFA" w14:textId="77777777" w:rsidR="00955AE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Появление малого и среднего предпринимательства как самостоятельного субъекта экономических отношений повлекло за собой разноплановое общественное и государственное регулирование его деятельности. Развитие малого и среднего предпринимательства тесно связано с реализацией политики его налогообложения.</w:t>
      </w:r>
    </w:p>
    <w:p w14:paraId="5FCC1820" w14:textId="77777777" w:rsidR="00955AE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Однако, в связи с тем, что малое и среднее предпринимательство</w:t>
      </w:r>
      <w:r w:rsidR="00B14CBD"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 xml:space="preserve"> </w:t>
      </w:r>
      <w:r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имеет огромное значение для экономики России, стимулирует экономический рост, создает новые рабочие места и является источником инноваций, и существует в постоянно меняющихся условиях общественного развития, в вызовах, продиктованных COVID19 и санкциями, их статус нуждается в дополнительном изучении и выработке предложений по его совершенствованию.</w:t>
      </w:r>
    </w:p>
    <w:p w14:paraId="33C66974" w14:textId="77777777" w:rsidR="00955AE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</w:pPr>
      <w:r w:rsidRPr="00687B2F">
        <w:rPr>
          <w:color w:val="000000"/>
          <w:kern w:val="2"/>
          <w:sz w:val="28"/>
          <w:szCs w:val="28"/>
          <w:shd w:val="clear" w:color="auto" w:fill="FFFFFF"/>
          <w:lang w:val="ru-RU" w:eastAsia="ru-RU"/>
          <w14:ligatures w14:val="standardContextual"/>
        </w:rPr>
        <w:t>Налоговые льготы и меры поддержки играют важную роль в развитии этого сектора, позволяя предпринимателям развивать свой бизнес более эффективно и успешно, однако существуют недоработки и пробелы действующего законодательства, которые необходимо изучить в комплексе с предложениями по их устранению.</w:t>
      </w:r>
    </w:p>
    <w:p w14:paraId="5DC85B35" w14:textId="77777777" w:rsidR="0055626F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Актуальность темы исследования дипл</w:t>
      </w:r>
      <w:r w:rsidR="00E03D48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омной работы заключается в изучении применении данной системы налогообложения, т.к налоговая система является главным звеном </w:t>
      </w:r>
      <w:r w:rsidR="006E36CB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механизма и развития субъектов м</w:t>
      </w:r>
      <w:r w:rsidR="00E03D48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алого и среднего предпринимательства</w:t>
      </w:r>
      <w:r w:rsidR="00F90910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. Правильно выбранная система налогообложения на предприятии является инструментом управления, который выполняет очень важную роль при принятии различных решений. </w:t>
      </w:r>
    </w:p>
    <w:p w14:paraId="6A5FF8D0" w14:textId="77777777" w:rsidR="009E6F5C" w:rsidRPr="00687B2F" w:rsidRDefault="00691C68" w:rsidP="00687B2F">
      <w:pPr>
        <w:spacing w:line="360" w:lineRule="auto"/>
        <w:ind w:firstLine="709"/>
        <w:jc w:val="both"/>
        <w:rPr>
          <w:i/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Цель данной работы –</w:t>
      </w:r>
      <w:r w:rsidRPr="00687B2F">
        <w:rPr>
          <w:rFonts w:eastAsiaTheme="minorEastAsia"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на основе изучения теории и анализа применения упрощенной системы налогообложения на предприятиях малого бизнеса, выявить проблемы и разработать направления ее совершенствования.       </w:t>
      </w:r>
      <w:r w:rsidR="00703B7E" w:rsidRPr="00687B2F">
        <w:rPr>
          <w:rFonts w:eastAsiaTheme="minorEastAsia"/>
          <w:i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</w:p>
    <w:p w14:paraId="7ED9275D" w14:textId="77777777" w:rsidR="00A51465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lastRenderedPageBreak/>
        <w:t>З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адачи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данной работы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:</w:t>
      </w:r>
      <w:r w:rsidR="0073729B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</w:p>
    <w:p w14:paraId="6BC818E3" w14:textId="77777777" w:rsidR="00FC19ED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-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рассмотреть понятие и сущность </w:t>
      </w:r>
      <w:r w:rsidR="00C80238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>у</w:t>
      </w:r>
      <w:r w:rsidR="005A4720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 xml:space="preserve">прощенной системы налогообложения в малом предпринимательстве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на предприятии как элемент налоговой политики</w:t>
      </w:r>
    </w:p>
    <w:p w14:paraId="766FB146" w14:textId="77777777" w:rsidR="00FC19ED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-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рассмотреть принципы и методы </w:t>
      </w:r>
      <w:r w:rsidR="00C80238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>у</w:t>
      </w:r>
      <w:r w:rsidR="005A4720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>прощенной системы налого</w:t>
      </w:r>
      <w:r w:rsidR="00703B7E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 xml:space="preserve">обложения на предприятиях малого бизнеса </w:t>
      </w:r>
    </w:p>
    <w:p w14:paraId="35F0D187" w14:textId="77777777" w:rsidR="00FC19ED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-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провести анализ </w:t>
      </w:r>
      <w:r w:rsidR="00703B7E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применения </w:t>
      </w:r>
      <w:r w:rsidR="00FF4AED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>у</w:t>
      </w:r>
      <w:r w:rsidR="00CD35E5"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 xml:space="preserve">прощенной системы налогообложения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на </w:t>
      </w:r>
      <w:r w:rsidR="00703B7E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малом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предприятии в целях определения степени его налоговой нагрузки</w:t>
      </w:r>
    </w:p>
    <w:p w14:paraId="72A2EEB3" w14:textId="77777777" w:rsidR="00A6565F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- </w:t>
      </w:r>
      <w:r w:rsidR="009E6F5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определить основные проблемы налогового планирования на </w:t>
      </w:r>
      <w:r w:rsidR="00FC19ED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предприятиях и пути их решения</w:t>
      </w:r>
      <w:r w:rsidR="00361FCE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  <w:r w:rsidR="00BE7A7D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   </w:t>
      </w:r>
    </w:p>
    <w:p w14:paraId="6FAC2DE1" w14:textId="77777777" w:rsidR="00A6565F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Предмет исследования </w:t>
      </w:r>
      <w:r w:rsidRPr="00687B2F">
        <w:rPr>
          <w:rFonts w:eastAsiaTheme="minorEastAsia"/>
          <w:bCs/>
          <w:color w:val="000000"/>
          <w:kern w:val="2"/>
          <w:sz w:val="28"/>
          <w:szCs w:val="28"/>
          <w:lang w:val="ru-RU" w:eastAsia="ru-RU" w:bidi="ru-RU"/>
          <w14:ligatures w14:val="standardContextual"/>
        </w:rPr>
        <w:t>– экономические отношения, возникающие в процессе применения упрощенной системы налогообложения на предприятиях малого бизнеса.</w:t>
      </w:r>
    </w:p>
    <w:p w14:paraId="3B68FD76" w14:textId="77777777" w:rsidR="00214992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highlight w:val="yellow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Объектом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исследования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является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финансово-хозяйственная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деятельность</w:t>
      </w:r>
      <w:r w:rsidRPr="00687B2F">
        <w:rPr>
          <w:rFonts w:eastAsiaTheme="minorEastAsia"/>
          <w:color w:val="000000"/>
          <w:spacing w:val="-2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="00225FB0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ООО "ПРОДМАГ"</w:t>
      </w:r>
      <w:r w:rsidR="00C6593C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.</w:t>
      </w:r>
    </w:p>
    <w:p w14:paraId="45D060EC" w14:textId="77777777" w:rsidR="0057749E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Информационную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базу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для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данной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работы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составили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сведения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из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бухгалтерской и налоговой отчетности ООО "ПРОДМАГ" </w:t>
      </w:r>
      <w:r w:rsidR="00602BC2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 2021–2023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гг.</w:t>
      </w:r>
    </w:p>
    <w:p w14:paraId="66231B65" w14:textId="77777777" w:rsidR="00703B7E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При написании работы были использованы труды ученых, журнальные статьи, законодательные акты Российской Федерации, указы Президента Российской Федерации, постановления Правительства Российской Федерации и др.</w:t>
      </w:r>
    </w:p>
    <w:p w14:paraId="6BDECD7A" w14:textId="77777777" w:rsidR="00CD70E4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Методическую базу исследования составили положения общенаучных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методов, налогового учета, также</w:t>
      </w:r>
      <w:r w:rsidRPr="00687B2F">
        <w:rPr>
          <w:rFonts w:eastAsiaTheme="minorEastAsia"/>
          <w:color w:val="000000"/>
          <w:spacing w:val="-67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статистические</w:t>
      </w:r>
      <w:r w:rsidRPr="00687B2F">
        <w:rPr>
          <w:rFonts w:eastAsiaTheme="minorEastAsia"/>
          <w:color w:val="000000"/>
          <w:spacing w:val="-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 экономико-математические методы</w:t>
      </w:r>
      <w:r w:rsidRPr="00687B2F">
        <w:rPr>
          <w:rFonts w:eastAsiaTheme="minorEastAsia"/>
          <w:color w:val="000000"/>
          <w:spacing w:val="-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анализа.</w:t>
      </w:r>
    </w:p>
    <w:p w14:paraId="5D7DAEB7" w14:textId="77777777" w:rsidR="00253D5B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Работа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состоит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из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введения,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трех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разделов,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заключения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списка</w:t>
      </w:r>
      <w:r w:rsidRPr="00687B2F">
        <w:rPr>
          <w:rFonts w:eastAsiaTheme="minorEastAsia"/>
          <w:color w:val="000000"/>
          <w:spacing w:val="1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использованных</w:t>
      </w:r>
    </w:p>
    <w:p w14:paraId="39A483D0" w14:textId="77777777" w:rsidR="009E51C8" w:rsidRPr="00687B2F" w:rsidRDefault="00691C68" w:rsidP="00687B2F">
      <w:pPr>
        <w:spacing w:line="360" w:lineRule="auto"/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val="ru-RU" w:eastAsia="ru-RU" w:bidi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Выпускная квалификационная работа состоит из введения</w:t>
      </w:r>
      <w:r w:rsidR="00703B7E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,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r w:rsidR="00253D5B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трех глав, заключения.</w:t>
      </w:r>
    </w:p>
    <w:p w14:paraId="77619A86" w14:textId="77777777" w:rsidR="009E51C8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В работе </w:t>
      </w:r>
      <w:r w:rsidR="00A6565F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21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таблиц, 1 рисунок. Список использованных источников включает 48 наименований. </w:t>
      </w:r>
      <w:r w:rsidR="00D31565"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Объем диссертации составляет 83</w:t>
      </w: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 страниц</w:t>
      </w:r>
    </w:p>
    <w:p w14:paraId="76721052" w14:textId="77777777" w:rsidR="00467FCD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lastRenderedPageBreak/>
        <w:t>Введение состоит из трех глав, заключение, списка литературы</w:t>
      </w:r>
    </w:p>
    <w:p w14:paraId="10E90D8E" w14:textId="77777777" w:rsidR="001F5164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В первой главе рассмотрены теоретические основы системы налогообложения субъектов малого предпринимательства</w:t>
      </w:r>
    </w:p>
    <w:p w14:paraId="57B9CC7D" w14:textId="77777777" w:rsidR="001F5164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Во второй главе содержится анализ системы налогообложения ООО "ПРОДМАГ"  </w:t>
      </w:r>
    </w:p>
    <w:p w14:paraId="0DE6B154" w14:textId="77777777" w:rsidR="00F87944" w:rsidRPr="00687B2F" w:rsidRDefault="00691C68" w:rsidP="00687B2F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 xml:space="preserve">В третьей главе рассмотрена разработка рекомендации оптимизации налогообложения в деятельности малого и среднего предпринимательства ООО "ПРОДМАГ"  </w:t>
      </w:r>
    </w:p>
    <w:p w14:paraId="662D95CA" w14:textId="77777777" w:rsidR="00A51465" w:rsidRPr="00687B2F" w:rsidRDefault="00691C68" w:rsidP="00687B2F">
      <w:pPr>
        <w:tabs>
          <w:tab w:val="left" w:pos="9214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  <w:lang w:val="ru-RU" w:eastAsia="ru-RU"/>
          <w14:ligatures w14:val="standardContextual"/>
        </w:rPr>
      </w:pPr>
      <w:r w:rsidRPr="00687B2F">
        <w:rPr>
          <w:rFonts w:eastAsiaTheme="minorEastAsia"/>
          <w:color w:val="000000"/>
          <w:kern w:val="2"/>
          <w:sz w:val="28"/>
          <w:szCs w:val="28"/>
          <w:lang w:val="ru-RU" w:eastAsia="ru-RU"/>
          <w14:ligatures w14:val="standardContextual"/>
        </w:rPr>
        <w:t>Результат работы в современных условиях коммерческих компаний вынуждены осуществлять выбор наиболее подходящего налогового режима в рамках реализации налогового планирования. Опубликованная налоговая нагрузка показывает, что у компании есть потенциал для оптимизации налогообложения.</w:t>
      </w:r>
      <w:bookmarkEnd w:id="0"/>
      <w:bookmarkEnd w:id="1"/>
      <w:bookmarkEnd w:id="2"/>
    </w:p>
    <w:sectPr w:rsidR="00A51465" w:rsidRPr="00687B2F" w:rsidSect="009A143B">
      <w:footerReference w:type="default" r:id="rId7"/>
      <w:pgSz w:w="11910" w:h="16840"/>
      <w:pgMar w:top="1134" w:right="851" w:bottom="1134" w:left="1701" w:header="0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B81E" w14:textId="77777777" w:rsidR="00645D8B" w:rsidRDefault="00645D8B">
      <w:r>
        <w:separator/>
      </w:r>
    </w:p>
  </w:endnote>
  <w:endnote w:type="continuationSeparator" w:id="0">
    <w:p w14:paraId="013A074A" w14:textId="77777777" w:rsidR="00645D8B" w:rsidRDefault="0064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D5A" w14:textId="77777777" w:rsidR="00FF5712" w:rsidRDefault="00FF5712">
    <w:pPr>
      <w:pStyle w:val="a3"/>
      <w:jc w:val="center"/>
    </w:pPr>
  </w:p>
  <w:p w14:paraId="19EDA4F0" w14:textId="77777777" w:rsidR="00FF5712" w:rsidRDefault="00FF5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A05F" w14:textId="77777777" w:rsidR="00645D8B" w:rsidRDefault="00645D8B">
      <w:r>
        <w:separator/>
      </w:r>
    </w:p>
  </w:footnote>
  <w:footnote w:type="continuationSeparator" w:id="0">
    <w:p w14:paraId="345086EC" w14:textId="77777777" w:rsidR="00645D8B" w:rsidRDefault="0064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58AF"/>
    <w:multiLevelType w:val="hybridMultilevel"/>
    <w:tmpl w:val="EAE4D5D6"/>
    <w:lvl w:ilvl="0" w:tplc="252C66D6">
      <w:start w:val="1"/>
      <w:numFmt w:val="decimal"/>
      <w:lvlText w:val="%1)"/>
      <w:lvlJc w:val="left"/>
      <w:pPr>
        <w:ind w:left="720" w:hanging="360"/>
      </w:pPr>
    </w:lvl>
    <w:lvl w:ilvl="1" w:tplc="86865146" w:tentative="1">
      <w:start w:val="1"/>
      <w:numFmt w:val="lowerLetter"/>
      <w:lvlText w:val="%2."/>
      <w:lvlJc w:val="left"/>
      <w:pPr>
        <w:ind w:left="1440" w:hanging="360"/>
      </w:pPr>
    </w:lvl>
    <w:lvl w:ilvl="2" w:tplc="72A466D4" w:tentative="1">
      <w:start w:val="1"/>
      <w:numFmt w:val="lowerRoman"/>
      <w:lvlText w:val="%3."/>
      <w:lvlJc w:val="right"/>
      <w:pPr>
        <w:ind w:left="2160" w:hanging="180"/>
      </w:pPr>
    </w:lvl>
    <w:lvl w:ilvl="3" w:tplc="5F8846D0" w:tentative="1">
      <w:start w:val="1"/>
      <w:numFmt w:val="decimal"/>
      <w:lvlText w:val="%4."/>
      <w:lvlJc w:val="left"/>
      <w:pPr>
        <w:ind w:left="2880" w:hanging="360"/>
      </w:pPr>
    </w:lvl>
    <w:lvl w:ilvl="4" w:tplc="1CEA99E4" w:tentative="1">
      <w:start w:val="1"/>
      <w:numFmt w:val="lowerLetter"/>
      <w:lvlText w:val="%5."/>
      <w:lvlJc w:val="left"/>
      <w:pPr>
        <w:ind w:left="3600" w:hanging="360"/>
      </w:pPr>
    </w:lvl>
    <w:lvl w:ilvl="5" w:tplc="66FC3F90" w:tentative="1">
      <w:start w:val="1"/>
      <w:numFmt w:val="lowerRoman"/>
      <w:lvlText w:val="%6."/>
      <w:lvlJc w:val="right"/>
      <w:pPr>
        <w:ind w:left="4320" w:hanging="180"/>
      </w:pPr>
    </w:lvl>
    <w:lvl w:ilvl="6" w:tplc="DB94360E" w:tentative="1">
      <w:start w:val="1"/>
      <w:numFmt w:val="decimal"/>
      <w:lvlText w:val="%7."/>
      <w:lvlJc w:val="left"/>
      <w:pPr>
        <w:ind w:left="5040" w:hanging="360"/>
      </w:pPr>
    </w:lvl>
    <w:lvl w:ilvl="7" w:tplc="3F46F31C" w:tentative="1">
      <w:start w:val="1"/>
      <w:numFmt w:val="lowerLetter"/>
      <w:lvlText w:val="%8."/>
      <w:lvlJc w:val="left"/>
      <w:pPr>
        <w:ind w:left="5760" w:hanging="360"/>
      </w:pPr>
    </w:lvl>
    <w:lvl w:ilvl="8" w:tplc="FBC8F5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39F"/>
    <w:rsid w:val="00004C85"/>
    <w:rsid w:val="00023035"/>
    <w:rsid w:val="00023369"/>
    <w:rsid w:val="0003711A"/>
    <w:rsid w:val="00056B71"/>
    <w:rsid w:val="00060DE9"/>
    <w:rsid w:val="00070EB2"/>
    <w:rsid w:val="000712F9"/>
    <w:rsid w:val="00076BC6"/>
    <w:rsid w:val="000812AC"/>
    <w:rsid w:val="00095615"/>
    <w:rsid w:val="000B1849"/>
    <w:rsid w:val="000C5745"/>
    <w:rsid w:val="000D657A"/>
    <w:rsid w:val="000E08E1"/>
    <w:rsid w:val="00100C1D"/>
    <w:rsid w:val="00123D4F"/>
    <w:rsid w:val="0015333D"/>
    <w:rsid w:val="00154209"/>
    <w:rsid w:val="00164750"/>
    <w:rsid w:val="001738C1"/>
    <w:rsid w:val="00177F3C"/>
    <w:rsid w:val="00182714"/>
    <w:rsid w:val="001C005E"/>
    <w:rsid w:val="001D4CF5"/>
    <w:rsid w:val="001D6049"/>
    <w:rsid w:val="001D77B3"/>
    <w:rsid w:val="001F2B5B"/>
    <w:rsid w:val="001F5164"/>
    <w:rsid w:val="002007C0"/>
    <w:rsid w:val="002072B7"/>
    <w:rsid w:val="00214384"/>
    <w:rsid w:val="00214992"/>
    <w:rsid w:val="002248D9"/>
    <w:rsid w:val="00225EAB"/>
    <w:rsid w:val="00225FB0"/>
    <w:rsid w:val="00232AC6"/>
    <w:rsid w:val="00237908"/>
    <w:rsid w:val="00247DB4"/>
    <w:rsid w:val="00252534"/>
    <w:rsid w:val="002531D3"/>
    <w:rsid w:val="00253D5B"/>
    <w:rsid w:val="00272576"/>
    <w:rsid w:val="00275A6D"/>
    <w:rsid w:val="00277082"/>
    <w:rsid w:val="00277283"/>
    <w:rsid w:val="0028151B"/>
    <w:rsid w:val="002909DF"/>
    <w:rsid w:val="002A68B4"/>
    <w:rsid w:val="002B5105"/>
    <w:rsid w:val="002C28AC"/>
    <w:rsid w:val="002E130F"/>
    <w:rsid w:val="002E149A"/>
    <w:rsid w:val="00306FF1"/>
    <w:rsid w:val="003206D5"/>
    <w:rsid w:val="00354D51"/>
    <w:rsid w:val="00361FCE"/>
    <w:rsid w:val="00362966"/>
    <w:rsid w:val="003A0DA9"/>
    <w:rsid w:val="003A3CE8"/>
    <w:rsid w:val="003C37EE"/>
    <w:rsid w:val="003E3FFE"/>
    <w:rsid w:val="003E61CE"/>
    <w:rsid w:val="00404EBE"/>
    <w:rsid w:val="00425C1F"/>
    <w:rsid w:val="00427475"/>
    <w:rsid w:val="00434F63"/>
    <w:rsid w:val="004350C7"/>
    <w:rsid w:val="00440599"/>
    <w:rsid w:val="00443FA8"/>
    <w:rsid w:val="00450DD7"/>
    <w:rsid w:val="00460877"/>
    <w:rsid w:val="00460DDF"/>
    <w:rsid w:val="00467FCD"/>
    <w:rsid w:val="004809EF"/>
    <w:rsid w:val="00487165"/>
    <w:rsid w:val="00491CCB"/>
    <w:rsid w:val="00497798"/>
    <w:rsid w:val="004A23A6"/>
    <w:rsid w:val="004A49BB"/>
    <w:rsid w:val="004B1F17"/>
    <w:rsid w:val="004C218D"/>
    <w:rsid w:val="004C41CA"/>
    <w:rsid w:val="004C4756"/>
    <w:rsid w:val="004D3B77"/>
    <w:rsid w:val="004E1530"/>
    <w:rsid w:val="004E4277"/>
    <w:rsid w:val="00504D8B"/>
    <w:rsid w:val="00533918"/>
    <w:rsid w:val="0053492F"/>
    <w:rsid w:val="005401B5"/>
    <w:rsid w:val="00540CA4"/>
    <w:rsid w:val="005477BC"/>
    <w:rsid w:val="0055626F"/>
    <w:rsid w:val="005740D8"/>
    <w:rsid w:val="0057749E"/>
    <w:rsid w:val="0059505C"/>
    <w:rsid w:val="005A334E"/>
    <w:rsid w:val="005A4720"/>
    <w:rsid w:val="005C0AC1"/>
    <w:rsid w:val="005F6075"/>
    <w:rsid w:val="00602BC2"/>
    <w:rsid w:val="006077C5"/>
    <w:rsid w:val="00622678"/>
    <w:rsid w:val="00645D8B"/>
    <w:rsid w:val="00647D2D"/>
    <w:rsid w:val="0065025B"/>
    <w:rsid w:val="006523A9"/>
    <w:rsid w:val="00660072"/>
    <w:rsid w:val="0066632E"/>
    <w:rsid w:val="0066765E"/>
    <w:rsid w:val="00687B2F"/>
    <w:rsid w:val="0069110B"/>
    <w:rsid w:val="00691C68"/>
    <w:rsid w:val="006C2255"/>
    <w:rsid w:val="006D05DC"/>
    <w:rsid w:val="006D1EA2"/>
    <w:rsid w:val="006D49DB"/>
    <w:rsid w:val="006D5BD0"/>
    <w:rsid w:val="006E36CB"/>
    <w:rsid w:val="00703B7E"/>
    <w:rsid w:val="00711018"/>
    <w:rsid w:val="0073729B"/>
    <w:rsid w:val="00740D05"/>
    <w:rsid w:val="0074193E"/>
    <w:rsid w:val="00745944"/>
    <w:rsid w:val="00745D46"/>
    <w:rsid w:val="00747C21"/>
    <w:rsid w:val="007562B3"/>
    <w:rsid w:val="0076618A"/>
    <w:rsid w:val="007967CC"/>
    <w:rsid w:val="007A25D2"/>
    <w:rsid w:val="007B22A6"/>
    <w:rsid w:val="007B3BC6"/>
    <w:rsid w:val="007D3E18"/>
    <w:rsid w:val="007E7456"/>
    <w:rsid w:val="007F7903"/>
    <w:rsid w:val="00802D1C"/>
    <w:rsid w:val="0080747F"/>
    <w:rsid w:val="00811402"/>
    <w:rsid w:val="00821677"/>
    <w:rsid w:val="00823D4D"/>
    <w:rsid w:val="00835BCA"/>
    <w:rsid w:val="008362BA"/>
    <w:rsid w:val="00846D1C"/>
    <w:rsid w:val="00852D6D"/>
    <w:rsid w:val="008610F9"/>
    <w:rsid w:val="008703C0"/>
    <w:rsid w:val="00881315"/>
    <w:rsid w:val="0089029D"/>
    <w:rsid w:val="00891584"/>
    <w:rsid w:val="008923BA"/>
    <w:rsid w:val="0089425A"/>
    <w:rsid w:val="00896470"/>
    <w:rsid w:val="008A61CE"/>
    <w:rsid w:val="008B06F9"/>
    <w:rsid w:val="008B381A"/>
    <w:rsid w:val="008B4013"/>
    <w:rsid w:val="008C0834"/>
    <w:rsid w:val="008C4730"/>
    <w:rsid w:val="008C5227"/>
    <w:rsid w:val="008D4A56"/>
    <w:rsid w:val="008D6BF5"/>
    <w:rsid w:val="008F0004"/>
    <w:rsid w:val="008F3415"/>
    <w:rsid w:val="008F4127"/>
    <w:rsid w:val="008F530A"/>
    <w:rsid w:val="008F5FB2"/>
    <w:rsid w:val="008F6C5F"/>
    <w:rsid w:val="00917FBE"/>
    <w:rsid w:val="00937260"/>
    <w:rsid w:val="0094086E"/>
    <w:rsid w:val="009431BE"/>
    <w:rsid w:val="00955AE8"/>
    <w:rsid w:val="0097004E"/>
    <w:rsid w:val="0098788B"/>
    <w:rsid w:val="00993C6F"/>
    <w:rsid w:val="009A143B"/>
    <w:rsid w:val="009A17F0"/>
    <w:rsid w:val="009C1444"/>
    <w:rsid w:val="009C26F3"/>
    <w:rsid w:val="009D559B"/>
    <w:rsid w:val="009D6832"/>
    <w:rsid w:val="009D7596"/>
    <w:rsid w:val="009E0C6B"/>
    <w:rsid w:val="009E24BC"/>
    <w:rsid w:val="009E51C8"/>
    <w:rsid w:val="009E6F5C"/>
    <w:rsid w:val="00A02B1F"/>
    <w:rsid w:val="00A2063F"/>
    <w:rsid w:val="00A30C3B"/>
    <w:rsid w:val="00A42A58"/>
    <w:rsid w:val="00A51465"/>
    <w:rsid w:val="00A610FE"/>
    <w:rsid w:val="00A64EA4"/>
    <w:rsid w:val="00A6565F"/>
    <w:rsid w:val="00A70D87"/>
    <w:rsid w:val="00A717E9"/>
    <w:rsid w:val="00A72752"/>
    <w:rsid w:val="00A77B3E"/>
    <w:rsid w:val="00A8044B"/>
    <w:rsid w:val="00AB521E"/>
    <w:rsid w:val="00AC33C2"/>
    <w:rsid w:val="00AD39AC"/>
    <w:rsid w:val="00AE7F9B"/>
    <w:rsid w:val="00B02BC0"/>
    <w:rsid w:val="00B04782"/>
    <w:rsid w:val="00B1382A"/>
    <w:rsid w:val="00B14CBD"/>
    <w:rsid w:val="00B46AB5"/>
    <w:rsid w:val="00B46E7E"/>
    <w:rsid w:val="00B65FE1"/>
    <w:rsid w:val="00B762AC"/>
    <w:rsid w:val="00B767AE"/>
    <w:rsid w:val="00B803B4"/>
    <w:rsid w:val="00B80A57"/>
    <w:rsid w:val="00B91264"/>
    <w:rsid w:val="00BA07A8"/>
    <w:rsid w:val="00BA42A9"/>
    <w:rsid w:val="00BB6115"/>
    <w:rsid w:val="00BC6BDC"/>
    <w:rsid w:val="00BD4608"/>
    <w:rsid w:val="00BE1598"/>
    <w:rsid w:val="00BE2D63"/>
    <w:rsid w:val="00BE7A7D"/>
    <w:rsid w:val="00BF7F61"/>
    <w:rsid w:val="00C21A6B"/>
    <w:rsid w:val="00C302A4"/>
    <w:rsid w:val="00C343EC"/>
    <w:rsid w:val="00C47990"/>
    <w:rsid w:val="00C6559C"/>
    <w:rsid w:val="00C6593C"/>
    <w:rsid w:val="00C80238"/>
    <w:rsid w:val="00C87310"/>
    <w:rsid w:val="00C9350B"/>
    <w:rsid w:val="00CA2A55"/>
    <w:rsid w:val="00CA54A9"/>
    <w:rsid w:val="00CC5996"/>
    <w:rsid w:val="00CD35E5"/>
    <w:rsid w:val="00CD70E4"/>
    <w:rsid w:val="00CE043A"/>
    <w:rsid w:val="00CE423C"/>
    <w:rsid w:val="00CE7B8E"/>
    <w:rsid w:val="00D021C6"/>
    <w:rsid w:val="00D032DF"/>
    <w:rsid w:val="00D12E28"/>
    <w:rsid w:val="00D16790"/>
    <w:rsid w:val="00D30194"/>
    <w:rsid w:val="00D31565"/>
    <w:rsid w:val="00D32BFF"/>
    <w:rsid w:val="00D34C85"/>
    <w:rsid w:val="00D36A69"/>
    <w:rsid w:val="00D51783"/>
    <w:rsid w:val="00D5194D"/>
    <w:rsid w:val="00D7135A"/>
    <w:rsid w:val="00D71F48"/>
    <w:rsid w:val="00D80417"/>
    <w:rsid w:val="00D81E3A"/>
    <w:rsid w:val="00D979B6"/>
    <w:rsid w:val="00D97B4D"/>
    <w:rsid w:val="00DA1289"/>
    <w:rsid w:val="00DA32E7"/>
    <w:rsid w:val="00DC6B45"/>
    <w:rsid w:val="00DD5700"/>
    <w:rsid w:val="00DE6473"/>
    <w:rsid w:val="00DF2D9E"/>
    <w:rsid w:val="00DF5725"/>
    <w:rsid w:val="00E0235D"/>
    <w:rsid w:val="00E03D48"/>
    <w:rsid w:val="00E04606"/>
    <w:rsid w:val="00E05158"/>
    <w:rsid w:val="00E172AF"/>
    <w:rsid w:val="00E40EBB"/>
    <w:rsid w:val="00E45A9F"/>
    <w:rsid w:val="00E46361"/>
    <w:rsid w:val="00E50D59"/>
    <w:rsid w:val="00E559C5"/>
    <w:rsid w:val="00E6657F"/>
    <w:rsid w:val="00E66EEF"/>
    <w:rsid w:val="00E763FE"/>
    <w:rsid w:val="00E76BE6"/>
    <w:rsid w:val="00E867C0"/>
    <w:rsid w:val="00E8744A"/>
    <w:rsid w:val="00EB5230"/>
    <w:rsid w:val="00EC57C8"/>
    <w:rsid w:val="00ED4A38"/>
    <w:rsid w:val="00F07FB2"/>
    <w:rsid w:val="00F124E4"/>
    <w:rsid w:val="00F221D6"/>
    <w:rsid w:val="00F327D3"/>
    <w:rsid w:val="00F334AF"/>
    <w:rsid w:val="00F37BD6"/>
    <w:rsid w:val="00F42987"/>
    <w:rsid w:val="00F43A10"/>
    <w:rsid w:val="00F707C5"/>
    <w:rsid w:val="00F752B3"/>
    <w:rsid w:val="00F81E03"/>
    <w:rsid w:val="00F84E92"/>
    <w:rsid w:val="00F87944"/>
    <w:rsid w:val="00F90910"/>
    <w:rsid w:val="00F91DA9"/>
    <w:rsid w:val="00F97581"/>
    <w:rsid w:val="00FA072D"/>
    <w:rsid w:val="00FA110D"/>
    <w:rsid w:val="00FA535E"/>
    <w:rsid w:val="00FB336D"/>
    <w:rsid w:val="00FC19ED"/>
    <w:rsid w:val="00FC6099"/>
    <w:rsid w:val="00FE08F0"/>
    <w:rsid w:val="00FE621D"/>
    <w:rsid w:val="00FF3510"/>
    <w:rsid w:val="00FF4AED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96D7E"/>
  <w15:docId w15:val="{5186D42A-D9E1-41A3-8060-1AA9985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3F2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kern w:val="2"/>
      <w:sz w:val="22"/>
      <w:szCs w:val="22"/>
      <w:lang w:val="ru-RU" w:eastAsia="ru-RU"/>
      <w14:ligatures w14:val="standardContextual"/>
    </w:rPr>
  </w:style>
  <w:style w:type="character" w:customStyle="1" w:styleId="a4">
    <w:name w:val="Нижний колонтитул Знак"/>
    <w:basedOn w:val="a0"/>
    <w:link w:val="a3"/>
    <w:uiPriority w:val="99"/>
    <w:rsid w:val="002E3F2F"/>
    <w:rPr>
      <w:rFonts w:asciiTheme="minorHAnsi" w:eastAsiaTheme="minorEastAsia" w:hAnsiTheme="minorHAnsi" w:cstheme="minorBidi"/>
      <w:kern w:val="2"/>
      <w:sz w:val="22"/>
      <w:szCs w:val="22"/>
      <w:lang w:val="ru-RU" w:eastAsia="ru-RU" w:bidi="ar-SA"/>
      <w14:ligatures w14:val="standardContextual"/>
    </w:rPr>
  </w:style>
  <w:style w:type="character" w:customStyle="1" w:styleId="2Exact">
    <w:name w:val="Основной текст (2) Exact"/>
    <w:rsid w:val="00BA4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39"/>
    <w:rsid w:val="00600AA0"/>
    <w:rPr>
      <w:rFonts w:asciiTheme="minorHAnsi" w:eastAsiaTheme="minorEastAsia" w:hAnsiTheme="minorHAnsi" w:cstheme="minorBidi"/>
      <w:kern w:val="2"/>
      <w:sz w:val="22"/>
      <w:szCs w:val="22"/>
      <w:lang w:val="ru-RU"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qFormat/>
    <w:rsid w:val="00BA42A9"/>
    <w:pPr>
      <w:widowControl w:val="0"/>
      <w:shd w:val="clear" w:color="auto" w:fill="FFFFFF"/>
      <w:spacing w:line="0" w:lineRule="atLeast"/>
      <w:jc w:val="center"/>
    </w:pPr>
    <w:rPr>
      <w:kern w:val="2"/>
      <w:sz w:val="26"/>
      <w:szCs w:val="26"/>
      <w:lang w:val="ru-RU"/>
      <w14:ligatures w14:val="standardContextual"/>
    </w:rPr>
  </w:style>
  <w:style w:type="character" w:customStyle="1" w:styleId="20">
    <w:name w:val="Основной текст (2)_"/>
    <w:link w:val="2"/>
    <w:locked/>
    <w:rsid w:val="00BA42A9"/>
    <w:rPr>
      <w:kern w:val="2"/>
      <w:sz w:val="26"/>
      <w:szCs w:val="26"/>
      <w:shd w:val="clear" w:color="auto" w:fill="FFFFFF"/>
      <w:lang w:val="ru-RU" w:eastAsia="en-US" w:bidi="ar-SA"/>
      <w14:ligatures w14:val="standardContextual"/>
    </w:rPr>
  </w:style>
  <w:style w:type="paragraph" w:customStyle="1" w:styleId="1">
    <w:name w:val="Заголовок1"/>
    <w:basedOn w:val="a"/>
    <w:next w:val="a"/>
    <w:link w:val="a6"/>
    <w:qFormat/>
    <w:rsid w:val="003A3CE8"/>
    <w:pPr>
      <w:spacing w:line="360" w:lineRule="auto"/>
      <w:ind w:firstLine="720"/>
      <w:jc w:val="both"/>
    </w:pPr>
    <w:rPr>
      <w:sz w:val="28"/>
      <w:szCs w:val="20"/>
      <w:lang w:val="ru-RU"/>
    </w:rPr>
  </w:style>
  <w:style w:type="character" w:customStyle="1" w:styleId="a6">
    <w:name w:val="Название Знак"/>
    <w:link w:val="1"/>
    <w:rsid w:val="003A3CE8"/>
    <w:rPr>
      <w:sz w:val="28"/>
      <w:lang w:val="ru-RU" w:eastAsia="en-US" w:bidi="ar-SA"/>
    </w:rPr>
  </w:style>
  <w:style w:type="character" w:styleId="a7">
    <w:name w:val="Strong"/>
    <w:basedOn w:val="a0"/>
    <w:uiPriority w:val="22"/>
    <w:qFormat/>
    <w:rsid w:val="00600AA0"/>
    <w:rPr>
      <w:b/>
      <w:bCs/>
    </w:rPr>
  </w:style>
  <w:style w:type="character" w:styleId="a8">
    <w:name w:val="Hyperlink"/>
    <w:basedOn w:val="a0"/>
    <w:uiPriority w:val="99"/>
    <w:unhideWhenUsed/>
    <w:rsid w:val="00600AA0"/>
    <w:rPr>
      <w:color w:val="0563C1" w:themeColor="hyperlink"/>
      <w:u w:val="single"/>
    </w:rPr>
  </w:style>
  <w:style w:type="character" w:customStyle="1" w:styleId="footnotemark">
    <w:name w:val="footnote mark"/>
    <w:hidden/>
    <w:rsid w:val="00354D5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354D51"/>
    <w:pPr>
      <w:spacing w:after="200" w:line="254" w:lineRule="auto"/>
      <w:ind w:left="571" w:right="381"/>
      <w:jc w:val="both"/>
    </w:pPr>
    <w:rPr>
      <w:color w:val="000000"/>
      <w:sz w:val="24"/>
      <w:szCs w:val="22"/>
    </w:rPr>
  </w:style>
  <w:style w:type="character" w:customStyle="1" w:styleId="footnotedescriptionChar">
    <w:name w:val="footnote description Char"/>
    <w:link w:val="footnotedescription"/>
    <w:rsid w:val="00354D51"/>
    <w:rPr>
      <w:color w:val="000000"/>
      <w:sz w:val="24"/>
      <w:szCs w:val="22"/>
      <w:lang w:val="en-US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BB61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D4A38"/>
    <w:pPr>
      <w:widowControl w:val="0"/>
      <w:autoSpaceDE w:val="0"/>
      <w:autoSpaceDN w:val="0"/>
      <w:ind w:left="218"/>
      <w:jc w:val="both"/>
    </w:pPr>
    <w:rPr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ED4A38"/>
    <w:rPr>
      <w:sz w:val="28"/>
      <w:szCs w:val="28"/>
      <w:lang w:val="ru-RU" w:eastAsia="en-US" w:bidi="ar-SA"/>
    </w:rPr>
  </w:style>
  <w:style w:type="character" w:customStyle="1" w:styleId="10">
    <w:name w:val="Стиль1 Знак"/>
    <w:link w:val="11"/>
    <w:qFormat/>
    <w:rsid w:val="003A3CE8"/>
    <w:rPr>
      <w:rFonts w:eastAsia="Calibri"/>
      <w:sz w:val="28"/>
      <w:szCs w:val="28"/>
      <w:lang w:val="ru-RU" w:eastAsia="en-US" w:bidi="ar-SA"/>
    </w:rPr>
  </w:style>
  <w:style w:type="paragraph" w:styleId="ab">
    <w:name w:val="No Spacing"/>
    <w:qFormat/>
    <w:rsid w:val="00600AA0"/>
    <w:rPr>
      <w:i/>
      <w:iCs/>
      <w:spacing w:val="-2"/>
      <w:sz w:val="24"/>
      <w:szCs w:val="24"/>
      <w:lang w:val="ru-RU" w:eastAsia="ru-RU"/>
    </w:rPr>
  </w:style>
  <w:style w:type="paragraph" w:customStyle="1" w:styleId="11">
    <w:name w:val="Стиль1"/>
    <w:basedOn w:val="ab"/>
    <w:link w:val="10"/>
    <w:qFormat/>
    <w:rsid w:val="003A3CE8"/>
    <w:pPr>
      <w:spacing w:line="360" w:lineRule="auto"/>
      <w:ind w:firstLine="709"/>
      <w:jc w:val="both"/>
    </w:pPr>
    <w:rPr>
      <w:rFonts w:eastAsia="Calibri"/>
      <w:i w:val="0"/>
      <w:iCs w:val="0"/>
      <w:spacing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A3CE8"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styleId="ac">
    <w:name w:val="List Paragraph"/>
    <w:basedOn w:val="a"/>
    <w:link w:val="ad"/>
    <w:uiPriority w:val="1"/>
    <w:qFormat/>
    <w:rsid w:val="00600AA0"/>
    <w:pPr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val="ru-RU" w:eastAsia="ru-RU"/>
      <w14:ligatures w14:val="standardContextual"/>
    </w:rPr>
  </w:style>
  <w:style w:type="character" w:customStyle="1" w:styleId="ad">
    <w:name w:val="Абзац списка Знак"/>
    <w:link w:val="ac"/>
    <w:uiPriority w:val="34"/>
    <w:rsid w:val="003A3CE8"/>
    <w:rPr>
      <w:rFonts w:asciiTheme="minorHAnsi" w:eastAsiaTheme="minorEastAsia" w:hAnsiTheme="minorHAnsi" w:cstheme="minorBidi"/>
      <w:kern w:val="2"/>
      <w:sz w:val="22"/>
      <w:szCs w:val="22"/>
      <w:lang w:val="ru-RU" w:eastAsia="ru-RU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2025-01-12T11:23:00Z</dcterms:created>
  <dcterms:modified xsi:type="dcterms:W3CDTF">2025-01-20T20:09:00Z</dcterms:modified>
</cp:coreProperties>
</file>