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87C1" w14:textId="62ADB454" w:rsidR="00377EEB" w:rsidRDefault="00BE4BE0" w:rsidP="00377EEB">
      <w:pPr>
        <w:pStyle w:val="110"/>
      </w:pPr>
      <w:bookmarkStart w:id="0" w:name="_Toc138078520"/>
      <w:bookmarkStart w:id="1" w:name="_Toc106056363"/>
      <w:r>
        <w:t>СОДЕРЖАНИЕ</w:t>
      </w:r>
      <w:bookmarkEnd w:id="0"/>
    </w:p>
    <w:p w14:paraId="7B235ABD" w14:textId="4E48A2BA" w:rsidR="00FB6D0E" w:rsidRPr="00FB6D0E" w:rsidRDefault="00DF4EFB" w:rsidP="00FB6D0E">
      <w:pPr>
        <w:pStyle w:val="12"/>
        <w:tabs>
          <w:tab w:val="right" w:pos="9348"/>
        </w:tabs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  <w14:ligatures w14:val="standardContextual"/>
        </w:rPr>
      </w:pPr>
      <w:r w:rsidRPr="00FB6D0E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/>
      </w:r>
      <w:r w:rsidRPr="00FB6D0E"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TOC \o "1-3" \h \z \u </w:instrText>
      </w:r>
      <w:r w:rsidRPr="00FB6D0E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</w:p>
    <w:p w14:paraId="165CEE3D" w14:textId="18D3E0A3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21" w:history="1">
        <w:r w:rsidR="00FB6D0E" w:rsidRPr="00FB6D0E">
          <w:rPr>
            <w:rStyle w:val="af8"/>
          </w:rPr>
          <w:t>Введение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_Toc138078521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3</w:t>
        </w:r>
        <w:r w:rsidR="00FB6D0E" w:rsidRPr="00FB6D0E">
          <w:rPr>
            <w:webHidden/>
          </w:rPr>
          <w:fldChar w:fldCharType="end"/>
        </w:r>
      </w:hyperlink>
    </w:p>
    <w:p w14:paraId="062C4B18" w14:textId="05CB5038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22" w:history="1">
        <w:r w:rsidR="00FB6D0E" w:rsidRPr="00FB6D0E">
          <w:rPr>
            <w:rStyle w:val="af8"/>
          </w:rPr>
          <w:t>1 Теоретико-методологические основы управления мотивацией персонала предприятия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_Toc138078522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6</w:t>
        </w:r>
        <w:r w:rsidR="00FB6D0E" w:rsidRPr="00FB6D0E">
          <w:rPr>
            <w:webHidden/>
          </w:rPr>
          <w:fldChar w:fldCharType="end"/>
        </w:r>
      </w:hyperlink>
    </w:p>
    <w:p w14:paraId="6C497C48" w14:textId="6750D339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23" w:history="1">
        <w:r w:rsidR="00FB6D0E" w:rsidRPr="00FB6D0E">
          <w:rPr>
            <w:rStyle w:val="af8"/>
          </w:rPr>
          <w:t>1.1 Понятие, сущность и виды мотивации персонала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_Toc138078523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6</w:t>
        </w:r>
        <w:r w:rsidR="00FB6D0E" w:rsidRPr="00FB6D0E">
          <w:rPr>
            <w:webHidden/>
          </w:rPr>
          <w:fldChar w:fldCharType="end"/>
        </w:r>
      </w:hyperlink>
    </w:p>
    <w:p w14:paraId="5A31C892" w14:textId="56B3C341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24" w:history="1">
        <w:r w:rsidR="00FB6D0E" w:rsidRPr="00FB6D0E">
          <w:rPr>
            <w:rStyle w:val="af8"/>
          </w:rPr>
          <w:t>1.2 Мотивация и стимулирование персонала как часть политики оплаты труда на предприятии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_Toc138078524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14</w:t>
        </w:r>
        <w:r w:rsidR="00FB6D0E" w:rsidRPr="00FB6D0E">
          <w:rPr>
            <w:webHidden/>
          </w:rPr>
          <w:fldChar w:fldCharType="end"/>
        </w:r>
      </w:hyperlink>
    </w:p>
    <w:p w14:paraId="42E870F7" w14:textId="147EE251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25" w:history="1">
        <w:r w:rsidR="00FB6D0E" w:rsidRPr="00FB6D0E">
          <w:rPr>
            <w:rStyle w:val="af8"/>
          </w:rPr>
          <w:t>1.3 Методические подходы к оценке и повышению мотивации сотрудников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_Toc138078525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26</w:t>
        </w:r>
        <w:r w:rsidR="00FB6D0E" w:rsidRPr="00FB6D0E">
          <w:rPr>
            <w:webHidden/>
          </w:rPr>
          <w:fldChar w:fldCharType="end"/>
        </w:r>
      </w:hyperlink>
    </w:p>
    <w:p w14:paraId="15DF0FFB" w14:textId="778CEF6F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26" w:history="1">
        <w:r w:rsidR="00FB6D0E" w:rsidRPr="00FB6D0E">
          <w:rPr>
            <w:rStyle w:val="af8"/>
          </w:rPr>
          <w:t>2 Анализ управления трудовой мотивацией персонала</w:t>
        </w:r>
        <w:r w:rsidR="00FB6D0E" w:rsidRPr="00FB6D0E">
          <w:rPr>
            <w:rStyle w:val="af8"/>
            <w:spacing w:val="1"/>
          </w:rPr>
          <w:t xml:space="preserve"> </w:t>
        </w:r>
        <w:r w:rsidR="00FB6D0E" w:rsidRPr="00FB6D0E">
          <w:rPr>
            <w:rStyle w:val="af8"/>
          </w:rPr>
          <w:t>организации</w:t>
        </w:r>
        <w:r w:rsidR="00FB6D0E" w:rsidRPr="00FB6D0E">
          <w:rPr>
            <w:rStyle w:val="af8"/>
            <w:spacing w:val="-8"/>
          </w:rPr>
          <w:t xml:space="preserve"> (</w:t>
        </w:r>
        <w:r w:rsidR="00FB6D0E" w:rsidRPr="00FB6D0E">
          <w:rPr>
            <w:rStyle w:val="af8"/>
          </w:rPr>
          <w:t>на</w:t>
        </w:r>
        <w:r w:rsidR="00FB6D0E" w:rsidRPr="00FB6D0E">
          <w:rPr>
            <w:rStyle w:val="af8"/>
            <w:spacing w:val="-4"/>
          </w:rPr>
          <w:t xml:space="preserve"> </w:t>
        </w:r>
        <w:r w:rsidR="00FB6D0E" w:rsidRPr="00FB6D0E">
          <w:rPr>
            <w:rStyle w:val="af8"/>
          </w:rPr>
          <w:t>примере</w:t>
        </w:r>
        <w:r w:rsidR="00FB6D0E" w:rsidRPr="00FB6D0E">
          <w:rPr>
            <w:rStyle w:val="af8"/>
            <w:spacing w:val="-4"/>
          </w:rPr>
          <w:t xml:space="preserve"> </w:t>
        </w:r>
        <w:r w:rsidR="00FB6D0E" w:rsidRPr="00FB6D0E">
          <w:rPr>
            <w:rStyle w:val="af8"/>
          </w:rPr>
          <w:t>головного</w:t>
        </w:r>
        <w:r w:rsidR="00FB6D0E" w:rsidRPr="00FB6D0E">
          <w:rPr>
            <w:rStyle w:val="af8"/>
            <w:spacing w:val="-8"/>
          </w:rPr>
          <w:t xml:space="preserve"> </w:t>
        </w:r>
        <w:r w:rsidR="00FB6D0E" w:rsidRPr="00FB6D0E">
          <w:rPr>
            <w:rStyle w:val="af8"/>
          </w:rPr>
          <w:t>отделения</w:t>
        </w:r>
        <w:r w:rsidR="00FB6D0E" w:rsidRPr="00FB6D0E">
          <w:rPr>
            <w:rStyle w:val="af8"/>
            <w:spacing w:val="-4"/>
          </w:rPr>
          <w:t xml:space="preserve"> </w:t>
        </w:r>
        <w:r w:rsidR="00FB6D0E" w:rsidRPr="00FB6D0E">
          <w:rPr>
            <w:rStyle w:val="af8"/>
          </w:rPr>
          <w:t>№7003</w:t>
        </w:r>
        <w:r w:rsidR="00FB6D0E" w:rsidRPr="00FB6D0E">
          <w:rPr>
            <w:rStyle w:val="af8"/>
            <w:spacing w:val="-8"/>
          </w:rPr>
          <w:t xml:space="preserve"> </w:t>
        </w:r>
        <w:r w:rsidR="00FB6D0E" w:rsidRPr="00FB6D0E">
          <w:rPr>
            <w:rStyle w:val="af8"/>
          </w:rPr>
          <w:t>ПАО</w:t>
        </w:r>
      </w:hyperlink>
      <w:r w:rsidR="00FB6D0E" w:rsidRPr="00FB6D0E">
        <w:rPr>
          <w:rFonts w:eastAsiaTheme="minorEastAsia"/>
          <w:lang w:eastAsia="ru-RU"/>
          <w14:ligatures w14:val="standardContextual"/>
        </w:rPr>
        <w:t xml:space="preserve"> </w:t>
      </w:r>
      <w:hyperlink w:anchor="_Toc138078527" w:history="1">
        <w:r w:rsidR="00FB6D0E" w:rsidRPr="00FB6D0E">
          <w:rPr>
            <w:rStyle w:val="af8"/>
          </w:rPr>
          <w:t>«Сбербанк»</w:t>
        </w:r>
        <w:r w:rsidR="00FB6D0E" w:rsidRPr="00FB6D0E">
          <w:rPr>
            <w:rStyle w:val="af8"/>
            <w:spacing w:val="-7"/>
          </w:rPr>
          <w:t xml:space="preserve"> </w:t>
        </w:r>
        <w:r w:rsidR="00FB6D0E" w:rsidRPr="00FB6D0E">
          <w:rPr>
            <w:rStyle w:val="af8"/>
          </w:rPr>
          <w:t>по</w:t>
        </w:r>
        <w:r w:rsidR="00FB6D0E" w:rsidRPr="00FB6D0E">
          <w:rPr>
            <w:rStyle w:val="af8"/>
            <w:spacing w:val="-3"/>
          </w:rPr>
          <w:t xml:space="preserve"> </w:t>
        </w:r>
        <w:r w:rsidR="00FB6D0E" w:rsidRPr="00FB6D0E">
          <w:rPr>
            <w:rStyle w:val="af8"/>
          </w:rPr>
          <w:t>Сведловской</w:t>
        </w:r>
        <w:r w:rsidR="00FB6D0E" w:rsidRPr="00FB6D0E">
          <w:rPr>
            <w:rStyle w:val="af8"/>
            <w:spacing w:val="-6"/>
          </w:rPr>
          <w:t xml:space="preserve"> </w:t>
        </w:r>
        <w:r w:rsidR="00FB6D0E" w:rsidRPr="00FB6D0E">
          <w:rPr>
            <w:rStyle w:val="af8"/>
          </w:rPr>
          <w:t>области)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_Toc138078527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37</w:t>
        </w:r>
        <w:r w:rsidR="00FB6D0E" w:rsidRPr="00FB6D0E">
          <w:rPr>
            <w:webHidden/>
          </w:rPr>
          <w:fldChar w:fldCharType="end"/>
        </w:r>
      </w:hyperlink>
    </w:p>
    <w:p w14:paraId="2974D81E" w14:textId="2629E64A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28" w:history="1">
        <w:r w:rsidR="00FB6D0E" w:rsidRPr="00FB6D0E">
          <w:rPr>
            <w:rStyle w:val="af8"/>
          </w:rPr>
          <w:t xml:space="preserve">2.1 Организационно-экономическая характеристика </w:t>
        </w:r>
        <w:r w:rsidR="00FB6D0E" w:rsidRPr="00FB6D0E">
          <w:rPr>
            <w:rStyle w:val="af8"/>
            <w:spacing w:val="-67"/>
          </w:rPr>
          <w:t xml:space="preserve"> </w:t>
        </w:r>
        <w:r w:rsidR="00FB6D0E" w:rsidRPr="00FB6D0E">
          <w:rPr>
            <w:rStyle w:val="af8"/>
          </w:rPr>
          <w:t>Сбербанка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_Toc138078528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37</w:t>
        </w:r>
        <w:r w:rsidR="00FB6D0E" w:rsidRPr="00FB6D0E">
          <w:rPr>
            <w:webHidden/>
          </w:rPr>
          <w:fldChar w:fldCharType="end"/>
        </w:r>
      </w:hyperlink>
    </w:p>
    <w:p w14:paraId="0293B8C4" w14:textId="039E6FAE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29" w:history="1">
        <w:r w:rsidR="00FB6D0E" w:rsidRPr="00FB6D0E">
          <w:rPr>
            <w:rStyle w:val="af8"/>
          </w:rPr>
          <w:t>2.2 Анализ кадрового состава головного отделения №7003</w:t>
        </w:r>
        <w:r w:rsidR="00FB6D0E" w:rsidRPr="00FB6D0E">
          <w:rPr>
            <w:rStyle w:val="af8"/>
            <w:spacing w:val="-67"/>
          </w:rPr>
          <w:t xml:space="preserve"> </w:t>
        </w:r>
        <w:r w:rsidR="00FB6D0E" w:rsidRPr="00FB6D0E">
          <w:rPr>
            <w:rStyle w:val="af8"/>
          </w:rPr>
          <w:t>ПАО</w:t>
        </w:r>
        <w:r w:rsidR="00FB6D0E" w:rsidRPr="00FB6D0E">
          <w:rPr>
            <w:rStyle w:val="af8"/>
            <w:spacing w:val="-4"/>
          </w:rPr>
          <w:t xml:space="preserve"> </w:t>
        </w:r>
        <w:r w:rsidR="00FB6D0E" w:rsidRPr="00FB6D0E">
          <w:rPr>
            <w:rStyle w:val="af8"/>
          </w:rPr>
          <w:t>«Сбербанк»</w:t>
        </w:r>
        <w:r w:rsidR="00FB6D0E" w:rsidRPr="00FB6D0E">
          <w:rPr>
            <w:rStyle w:val="af8"/>
            <w:spacing w:val="-4"/>
          </w:rPr>
          <w:t xml:space="preserve"> </w:t>
        </w:r>
        <w:r w:rsidR="00FB6D0E" w:rsidRPr="00FB6D0E">
          <w:rPr>
            <w:rStyle w:val="af8"/>
          </w:rPr>
          <w:t>по Свердловской</w:t>
        </w:r>
        <w:r w:rsidR="00FB6D0E" w:rsidRPr="00FB6D0E">
          <w:rPr>
            <w:rStyle w:val="af8"/>
            <w:spacing w:val="-4"/>
          </w:rPr>
          <w:t xml:space="preserve"> </w:t>
        </w:r>
        <w:r w:rsidR="00FB6D0E" w:rsidRPr="00FB6D0E">
          <w:rPr>
            <w:rStyle w:val="af8"/>
          </w:rPr>
          <w:t>области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_Toc138078529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42</w:t>
        </w:r>
        <w:r w:rsidR="00FB6D0E" w:rsidRPr="00FB6D0E">
          <w:rPr>
            <w:webHidden/>
          </w:rPr>
          <w:fldChar w:fldCharType="end"/>
        </w:r>
      </w:hyperlink>
    </w:p>
    <w:p w14:paraId="7823DDB7" w14:textId="6C6E7681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30" w:history="1">
        <w:r w:rsidR="00FB6D0E" w:rsidRPr="00FB6D0E">
          <w:rPr>
            <w:rStyle w:val="af8"/>
          </w:rPr>
          <w:t>2.3 Анализ управления трудовой мотивацией персонала</w:t>
        </w:r>
        <w:r w:rsidR="00FB6D0E" w:rsidRPr="00FB6D0E">
          <w:rPr>
            <w:rStyle w:val="af8"/>
            <w:spacing w:val="1"/>
          </w:rPr>
          <w:t xml:space="preserve"> </w:t>
        </w:r>
        <w:r w:rsidR="00FB6D0E" w:rsidRPr="00FB6D0E">
          <w:rPr>
            <w:rStyle w:val="af8"/>
          </w:rPr>
          <w:t>головного</w:t>
        </w:r>
        <w:r w:rsidR="00FB6D0E" w:rsidRPr="00FB6D0E">
          <w:rPr>
            <w:rStyle w:val="af8"/>
            <w:spacing w:val="-4"/>
          </w:rPr>
          <w:t xml:space="preserve"> </w:t>
        </w:r>
        <w:r w:rsidR="00FB6D0E" w:rsidRPr="00FB6D0E">
          <w:rPr>
            <w:rStyle w:val="af8"/>
          </w:rPr>
          <w:t>отделения</w:t>
        </w:r>
        <w:r w:rsidR="00FB6D0E" w:rsidRPr="00FB6D0E">
          <w:rPr>
            <w:rStyle w:val="af8"/>
            <w:spacing w:val="-5"/>
          </w:rPr>
          <w:t xml:space="preserve"> </w:t>
        </w:r>
        <w:r w:rsidR="00FB6D0E" w:rsidRPr="00FB6D0E">
          <w:rPr>
            <w:rStyle w:val="af8"/>
          </w:rPr>
          <w:t>№7003</w:t>
        </w:r>
        <w:r w:rsidR="00FB6D0E" w:rsidRPr="00FB6D0E">
          <w:rPr>
            <w:rStyle w:val="af8"/>
            <w:spacing w:val="-8"/>
          </w:rPr>
          <w:t xml:space="preserve"> </w:t>
        </w:r>
        <w:r w:rsidR="00FB6D0E" w:rsidRPr="00FB6D0E">
          <w:rPr>
            <w:rStyle w:val="af8"/>
          </w:rPr>
          <w:t>ПАО</w:t>
        </w:r>
        <w:r w:rsidR="00FB6D0E" w:rsidRPr="00FB6D0E">
          <w:rPr>
            <w:rStyle w:val="af8"/>
            <w:spacing w:val="-7"/>
          </w:rPr>
          <w:t xml:space="preserve"> </w:t>
        </w:r>
        <w:r w:rsidR="00FB6D0E" w:rsidRPr="00FB6D0E">
          <w:rPr>
            <w:rStyle w:val="af8"/>
          </w:rPr>
          <w:t>«Сбербанк»</w:t>
        </w:r>
        <w:r w:rsidR="00FB6D0E" w:rsidRPr="00FB6D0E">
          <w:rPr>
            <w:rStyle w:val="af8"/>
            <w:spacing w:val="-8"/>
          </w:rPr>
          <w:t xml:space="preserve"> </w:t>
        </w:r>
        <w:r w:rsidR="00FB6D0E" w:rsidRPr="00FB6D0E">
          <w:rPr>
            <w:rStyle w:val="af8"/>
          </w:rPr>
          <w:t>по</w:t>
        </w:r>
        <w:r w:rsidR="00FB6D0E" w:rsidRPr="00FB6D0E">
          <w:rPr>
            <w:rStyle w:val="af8"/>
            <w:spacing w:val="-4"/>
          </w:rPr>
          <w:t xml:space="preserve"> </w:t>
        </w:r>
        <w:r w:rsidR="00FB6D0E" w:rsidRPr="00FB6D0E">
          <w:rPr>
            <w:rStyle w:val="af8"/>
          </w:rPr>
          <w:t>свердловской области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_Toc138078530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45</w:t>
        </w:r>
        <w:r w:rsidR="00FB6D0E" w:rsidRPr="00FB6D0E">
          <w:rPr>
            <w:webHidden/>
          </w:rPr>
          <w:fldChar w:fldCharType="end"/>
        </w:r>
      </w:hyperlink>
    </w:p>
    <w:p w14:paraId="12FD9D43" w14:textId="6E6043C4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31" w:history="1">
        <w:r w:rsidR="00FB6D0E" w:rsidRPr="00FB6D0E">
          <w:rPr>
            <w:rStyle w:val="af8"/>
          </w:rPr>
          <w:t>3 Разработка рекомендаций по управлению трудовой</w:t>
        </w:r>
        <w:r w:rsidR="00FB6D0E" w:rsidRPr="00FB6D0E">
          <w:rPr>
            <w:rStyle w:val="af8"/>
            <w:spacing w:val="1"/>
          </w:rPr>
          <w:t xml:space="preserve"> </w:t>
        </w:r>
        <w:r w:rsidR="00FB6D0E" w:rsidRPr="00FB6D0E">
          <w:rPr>
            <w:rStyle w:val="af8"/>
          </w:rPr>
          <w:t>мотивацией</w:t>
        </w:r>
        <w:r w:rsidR="00FB6D0E" w:rsidRPr="00FB6D0E">
          <w:rPr>
            <w:rStyle w:val="af8"/>
            <w:spacing w:val="-10"/>
          </w:rPr>
          <w:t xml:space="preserve"> </w:t>
        </w:r>
        <w:r w:rsidR="00FB6D0E" w:rsidRPr="00FB6D0E">
          <w:rPr>
            <w:rStyle w:val="af8"/>
          </w:rPr>
          <w:t>персонала</w:t>
        </w:r>
        <w:r w:rsidR="00FB6D0E" w:rsidRPr="00FB6D0E">
          <w:rPr>
            <w:rStyle w:val="af8"/>
            <w:spacing w:val="-9"/>
          </w:rPr>
          <w:t xml:space="preserve"> </w:t>
        </w:r>
        <w:r w:rsidR="00FB6D0E" w:rsidRPr="00FB6D0E">
          <w:rPr>
            <w:rStyle w:val="af8"/>
          </w:rPr>
          <w:t>организации</w:t>
        </w:r>
        <w:r w:rsidR="00FB6D0E" w:rsidRPr="00FB6D0E">
          <w:rPr>
            <w:rStyle w:val="af8"/>
            <w:spacing w:val="-10"/>
          </w:rPr>
          <w:t xml:space="preserve"> </w:t>
        </w:r>
        <w:r w:rsidR="00FB6D0E" w:rsidRPr="00FB6D0E">
          <w:rPr>
            <w:rStyle w:val="af8"/>
          </w:rPr>
          <w:t>головного</w:t>
        </w:r>
        <w:r w:rsidR="00FB6D0E" w:rsidRPr="00FB6D0E">
          <w:rPr>
            <w:rStyle w:val="af8"/>
            <w:spacing w:val="-9"/>
          </w:rPr>
          <w:t xml:space="preserve"> </w:t>
        </w:r>
        <w:r w:rsidR="00FB6D0E" w:rsidRPr="00FB6D0E">
          <w:rPr>
            <w:rStyle w:val="af8"/>
          </w:rPr>
          <w:t>отделения №7003</w:t>
        </w:r>
        <w:r w:rsidR="00FB6D0E" w:rsidRPr="00FB6D0E">
          <w:rPr>
            <w:rStyle w:val="af8"/>
            <w:spacing w:val="-7"/>
          </w:rPr>
          <w:t xml:space="preserve"> </w:t>
        </w:r>
        <w:r w:rsidR="00FB6D0E" w:rsidRPr="00FB6D0E">
          <w:rPr>
            <w:rStyle w:val="af8"/>
          </w:rPr>
          <w:t>ПАО</w:t>
        </w:r>
        <w:r w:rsidR="00FB6D0E" w:rsidRPr="00FB6D0E">
          <w:rPr>
            <w:rStyle w:val="af8"/>
            <w:spacing w:val="-6"/>
          </w:rPr>
          <w:t xml:space="preserve"> </w:t>
        </w:r>
        <w:r w:rsidR="00FB6D0E" w:rsidRPr="00FB6D0E">
          <w:rPr>
            <w:rStyle w:val="af8"/>
          </w:rPr>
          <w:t>«Сбербанк»</w:t>
        </w:r>
        <w:r w:rsidR="00FB6D0E" w:rsidRPr="00FB6D0E">
          <w:rPr>
            <w:rStyle w:val="af8"/>
            <w:spacing w:val="-6"/>
          </w:rPr>
          <w:t xml:space="preserve"> </w:t>
        </w:r>
        <w:r w:rsidR="00FB6D0E" w:rsidRPr="00FB6D0E">
          <w:rPr>
            <w:rStyle w:val="af8"/>
          </w:rPr>
          <w:t>по</w:t>
        </w:r>
        <w:r w:rsidR="00FB6D0E" w:rsidRPr="00FB6D0E">
          <w:rPr>
            <w:rStyle w:val="af8"/>
            <w:spacing w:val="-2"/>
          </w:rPr>
          <w:t xml:space="preserve"> </w:t>
        </w:r>
        <w:r w:rsidR="00FB6D0E" w:rsidRPr="00FB6D0E">
          <w:rPr>
            <w:rStyle w:val="af8"/>
          </w:rPr>
          <w:t>Свердловской</w:t>
        </w:r>
        <w:r w:rsidR="00FB6D0E" w:rsidRPr="00FB6D0E">
          <w:rPr>
            <w:rStyle w:val="af8"/>
            <w:spacing w:val="-3"/>
          </w:rPr>
          <w:t xml:space="preserve"> </w:t>
        </w:r>
        <w:r w:rsidR="00FB6D0E" w:rsidRPr="00FB6D0E">
          <w:rPr>
            <w:rStyle w:val="af8"/>
          </w:rPr>
          <w:t>области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_Toc138078531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53</w:t>
        </w:r>
        <w:r w:rsidR="00FB6D0E" w:rsidRPr="00FB6D0E">
          <w:rPr>
            <w:webHidden/>
          </w:rPr>
          <w:fldChar w:fldCharType="end"/>
        </w:r>
      </w:hyperlink>
    </w:p>
    <w:p w14:paraId="2686CD69" w14:textId="17D0B35E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32" w:history="1">
        <w:r w:rsidR="00FB6D0E" w:rsidRPr="00FB6D0E">
          <w:rPr>
            <w:rStyle w:val="af8"/>
          </w:rPr>
          <w:t>3.1 Обоснование рекомендаций по управлению</w:t>
        </w:r>
        <w:r w:rsidR="00FB6D0E" w:rsidRPr="00FB6D0E">
          <w:rPr>
            <w:rStyle w:val="af8"/>
            <w:spacing w:val="1"/>
          </w:rPr>
          <w:t xml:space="preserve"> </w:t>
        </w:r>
        <w:r w:rsidR="00FB6D0E" w:rsidRPr="00FB6D0E">
          <w:rPr>
            <w:rStyle w:val="af8"/>
          </w:rPr>
          <w:t>трудовой</w:t>
        </w:r>
        <w:r w:rsidR="00FB6D0E" w:rsidRPr="00FB6D0E">
          <w:rPr>
            <w:rStyle w:val="af8"/>
            <w:spacing w:val="-6"/>
          </w:rPr>
          <w:t xml:space="preserve"> </w:t>
        </w:r>
        <w:r w:rsidR="00FB6D0E" w:rsidRPr="00FB6D0E">
          <w:rPr>
            <w:rStyle w:val="af8"/>
          </w:rPr>
          <w:t>мотивацией</w:t>
        </w:r>
        <w:r w:rsidR="00FB6D0E" w:rsidRPr="00FB6D0E">
          <w:rPr>
            <w:rStyle w:val="af8"/>
            <w:spacing w:val="-6"/>
          </w:rPr>
          <w:t xml:space="preserve"> </w:t>
        </w:r>
        <w:r w:rsidR="00FB6D0E" w:rsidRPr="00FB6D0E">
          <w:rPr>
            <w:rStyle w:val="af8"/>
          </w:rPr>
          <w:t>персонала</w:t>
        </w:r>
        <w:r w:rsidR="00FB6D0E" w:rsidRPr="00FB6D0E">
          <w:rPr>
            <w:rStyle w:val="af8"/>
            <w:spacing w:val="-9"/>
          </w:rPr>
          <w:t xml:space="preserve"> </w:t>
        </w:r>
        <w:r w:rsidR="00FB6D0E" w:rsidRPr="00FB6D0E">
          <w:rPr>
            <w:rStyle w:val="af8"/>
          </w:rPr>
          <w:t>головного</w:t>
        </w:r>
        <w:r w:rsidR="00FB6D0E" w:rsidRPr="00FB6D0E">
          <w:rPr>
            <w:rStyle w:val="af8"/>
            <w:spacing w:val="-8"/>
          </w:rPr>
          <w:t xml:space="preserve"> </w:t>
        </w:r>
        <w:r w:rsidR="00FB6D0E" w:rsidRPr="00FB6D0E">
          <w:rPr>
            <w:rStyle w:val="af8"/>
          </w:rPr>
          <w:t>отделения №7003</w:t>
        </w:r>
        <w:r w:rsidR="00FB6D0E" w:rsidRPr="00FB6D0E">
          <w:rPr>
            <w:rStyle w:val="af8"/>
            <w:spacing w:val="-6"/>
          </w:rPr>
          <w:t xml:space="preserve"> </w:t>
        </w:r>
        <w:r w:rsidR="00FB6D0E" w:rsidRPr="00FB6D0E">
          <w:rPr>
            <w:rStyle w:val="af8"/>
          </w:rPr>
          <w:t>ПАО</w:t>
        </w:r>
        <w:r w:rsidR="00FB6D0E" w:rsidRPr="00FB6D0E">
          <w:rPr>
            <w:rStyle w:val="af8"/>
            <w:spacing w:val="-6"/>
          </w:rPr>
          <w:t xml:space="preserve"> </w:t>
        </w:r>
        <w:r w:rsidR="00FB6D0E" w:rsidRPr="00FB6D0E">
          <w:rPr>
            <w:rStyle w:val="af8"/>
          </w:rPr>
          <w:t>«Сбербанк»</w:t>
        </w:r>
        <w:r w:rsidR="00FB6D0E" w:rsidRPr="00FB6D0E">
          <w:rPr>
            <w:rStyle w:val="af8"/>
            <w:spacing w:val="-6"/>
          </w:rPr>
          <w:t xml:space="preserve"> </w:t>
        </w:r>
        <w:r w:rsidR="00FB6D0E" w:rsidRPr="00FB6D0E">
          <w:rPr>
            <w:rStyle w:val="af8"/>
          </w:rPr>
          <w:t>по</w:t>
        </w:r>
        <w:r w:rsidR="00FB6D0E" w:rsidRPr="00FB6D0E">
          <w:rPr>
            <w:rStyle w:val="af8"/>
            <w:spacing w:val="-2"/>
          </w:rPr>
          <w:t xml:space="preserve"> </w:t>
        </w:r>
        <w:r w:rsidR="00FB6D0E" w:rsidRPr="00FB6D0E">
          <w:rPr>
            <w:rStyle w:val="af8"/>
          </w:rPr>
          <w:t>Свердловской</w:t>
        </w:r>
        <w:r w:rsidR="00FB6D0E" w:rsidRPr="00FB6D0E">
          <w:rPr>
            <w:rStyle w:val="af8"/>
            <w:spacing w:val="-1"/>
          </w:rPr>
          <w:t xml:space="preserve"> </w:t>
        </w:r>
        <w:r w:rsidR="00FB6D0E" w:rsidRPr="00FB6D0E">
          <w:rPr>
            <w:rStyle w:val="af8"/>
          </w:rPr>
          <w:t>области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_Toc138078532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53</w:t>
        </w:r>
        <w:r w:rsidR="00FB6D0E" w:rsidRPr="00FB6D0E">
          <w:rPr>
            <w:webHidden/>
          </w:rPr>
          <w:fldChar w:fldCharType="end"/>
        </w:r>
      </w:hyperlink>
    </w:p>
    <w:p w14:paraId="1C830638" w14:textId="502625EB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33" w:history="1">
        <w:r w:rsidR="00FB6D0E" w:rsidRPr="00FB6D0E">
          <w:rPr>
            <w:rStyle w:val="af8"/>
          </w:rPr>
          <w:t>3.2 Социально-экономическая эффективность рекомендаций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_Toc138078533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56</w:t>
        </w:r>
        <w:r w:rsidR="00FB6D0E" w:rsidRPr="00FB6D0E">
          <w:rPr>
            <w:webHidden/>
          </w:rPr>
          <w:fldChar w:fldCharType="end"/>
        </w:r>
      </w:hyperlink>
    </w:p>
    <w:p w14:paraId="69925A59" w14:textId="3FFBA4E9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34" w:history="1">
        <w:r w:rsidR="00FB6D0E" w:rsidRPr="00FB6D0E">
          <w:rPr>
            <w:rStyle w:val="af8"/>
          </w:rPr>
          <w:t>Список использованных источников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_Toc138078534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61</w:t>
        </w:r>
        <w:r w:rsidR="00FB6D0E" w:rsidRPr="00FB6D0E">
          <w:rPr>
            <w:webHidden/>
          </w:rPr>
          <w:fldChar w:fldCharType="end"/>
        </w:r>
      </w:hyperlink>
    </w:p>
    <w:p w14:paraId="2EA0F787" w14:textId="7F7E55B7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35" w:history="1">
        <w:r w:rsidR="00FB6D0E" w:rsidRPr="00FB6D0E">
          <w:rPr>
            <w:rStyle w:val="af8"/>
          </w:rPr>
          <w:t>Приложение</w:t>
        </w:r>
        <w:r w:rsidR="00FB6D0E" w:rsidRPr="00FB6D0E">
          <w:rPr>
            <w:rStyle w:val="af8"/>
            <w:spacing w:val="-1"/>
          </w:rPr>
          <w:t xml:space="preserve"> </w:t>
        </w:r>
        <w:r w:rsidR="00FB6D0E" w:rsidRPr="00FB6D0E">
          <w:rPr>
            <w:rStyle w:val="af8"/>
          </w:rPr>
          <w:t>А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_Toc138078535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71</w:t>
        </w:r>
        <w:r w:rsidR="00FB6D0E" w:rsidRPr="00FB6D0E">
          <w:rPr>
            <w:webHidden/>
          </w:rPr>
          <w:fldChar w:fldCharType="end"/>
        </w:r>
      </w:hyperlink>
    </w:p>
    <w:p w14:paraId="7044BECC" w14:textId="469E744B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36" w:history="1">
        <w:r w:rsidR="00FB6D0E" w:rsidRPr="00FB6D0E">
          <w:rPr>
            <w:rStyle w:val="af8"/>
          </w:rPr>
          <w:t>Приложение</w:t>
        </w:r>
        <w:r w:rsidR="00FB6D0E" w:rsidRPr="00FB6D0E">
          <w:rPr>
            <w:rStyle w:val="af8"/>
            <w:spacing w:val="-1"/>
          </w:rPr>
          <w:t xml:space="preserve"> </w:t>
        </w:r>
        <w:r w:rsidR="00FB6D0E" w:rsidRPr="00FB6D0E">
          <w:rPr>
            <w:rStyle w:val="af8"/>
          </w:rPr>
          <w:t>Б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_Toc138078536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73</w:t>
        </w:r>
        <w:r w:rsidR="00FB6D0E" w:rsidRPr="00FB6D0E">
          <w:rPr>
            <w:webHidden/>
          </w:rPr>
          <w:fldChar w:fldCharType="end"/>
        </w:r>
      </w:hyperlink>
    </w:p>
    <w:p w14:paraId="18588043" w14:textId="7C237F6F" w:rsidR="00FB6D0E" w:rsidRPr="00FB6D0E" w:rsidRDefault="00BE60C8" w:rsidP="00287F61">
      <w:pPr>
        <w:pStyle w:val="24"/>
        <w:rPr>
          <w:rFonts w:eastAsiaTheme="minorEastAsia"/>
          <w:lang w:eastAsia="ru-RU"/>
          <w14:ligatures w14:val="standardContextual"/>
        </w:rPr>
      </w:pPr>
      <w:hyperlink w:anchor="_Toc138078537" w:history="1">
        <w:r w:rsidR="00FB6D0E" w:rsidRPr="00FB6D0E">
          <w:rPr>
            <w:rStyle w:val="af8"/>
          </w:rPr>
          <w:t>Приложение</w:t>
        </w:r>
        <w:r w:rsidR="00FB6D0E" w:rsidRPr="00FB6D0E">
          <w:rPr>
            <w:rStyle w:val="af8"/>
            <w:spacing w:val="-1"/>
          </w:rPr>
          <w:t xml:space="preserve"> </w:t>
        </w:r>
        <w:r w:rsidR="00FB6D0E" w:rsidRPr="00FB6D0E">
          <w:rPr>
            <w:rStyle w:val="af8"/>
          </w:rPr>
          <w:t>В</w:t>
        </w:r>
        <w:r w:rsidR="00FB6D0E" w:rsidRPr="00FB6D0E">
          <w:rPr>
            <w:webHidden/>
          </w:rPr>
          <w:tab/>
        </w:r>
        <w:r w:rsidR="00FB6D0E" w:rsidRPr="00FB6D0E">
          <w:rPr>
            <w:webHidden/>
          </w:rPr>
          <w:fldChar w:fldCharType="begin"/>
        </w:r>
        <w:r w:rsidR="00FB6D0E" w:rsidRPr="00FB6D0E">
          <w:rPr>
            <w:webHidden/>
          </w:rPr>
          <w:instrText xml:space="preserve"> PAGEREF _Toc138078537 \h </w:instrText>
        </w:r>
        <w:r w:rsidR="00FB6D0E" w:rsidRPr="00FB6D0E">
          <w:rPr>
            <w:webHidden/>
          </w:rPr>
        </w:r>
        <w:r w:rsidR="00FB6D0E" w:rsidRPr="00FB6D0E">
          <w:rPr>
            <w:webHidden/>
          </w:rPr>
          <w:fldChar w:fldCharType="separate"/>
        </w:r>
        <w:r w:rsidR="00FB6D0E" w:rsidRPr="00FB6D0E">
          <w:rPr>
            <w:webHidden/>
          </w:rPr>
          <w:t>75</w:t>
        </w:r>
        <w:r w:rsidR="00FB6D0E" w:rsidRPr="00FB6D0E">
          <w:rPr>
            <w:webHidden/>
          </w:rPr>
          <w:fldChar w:fldCharType="end"/>
        </w:r>
      </w:hyperlink>
    </w:p>
    <w:p w14:paraId="4634BA3C" w14:textId="163D5040" w:rsidR="00DF4EFB" w:rsidRPr="00DF4EFB" w:rsidRDefault="00DF4EFB" w:rsidP="00DF4EFB">
      <w:r w:rsidRPr="00FB6D0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08BBE38" w14:textId="77777777" w:rsidR="00377EEB" w:rsidRDefault="00377EEB">
      <w:pPr>
        <w:spacing w:after="200" w:line="276" w:lineRule="auto"/>
        <w:rPr>
          <w:rFonts w:ascii="Times New Roman" w:eastAsiaTheme="majorEastAsia" w:hAnsi="Times New Roman" w:cstheme="majorBidi"/>
          <w:bCs/>
          <w:caps/>
          <w:kern w:val="0"/>
          <w:sz w:val="28"/>
          <w:szCs w:val="28"/>
        </w:rPr>
      </w:pPr>
      <w:r>
        <w:br w:type="page"/>
      </w:r>
    </w:p>
    <w:p w14:paraId="0FE11D71" w14:textId="31C5D451" w:rsidR="00ED3542" w:rsidRPr="00377EEB" w:rsidRDefault="00377EEB" w:rsidP="00377EEB">
      <w:pPr>
        <w:pStyle w:val="2"/>
        <w:spacing w:before="0"/>
      </w:pPr>
      <w:bookmarkStart w:id="2" w:name="_Toc138078521"/>
      <w:r w:rsidRPr="00377EEB">
        <w:lastRenderedPageBreak/>
        <w:t>ВВЕДЕНИЕ</w:t>
      </w:r>
      <w:bookmarkEnd w:id="1"/>
      <w:bookmarkEnd w:id="2"/>
    </w:p>
    <w:p w14:paraId="286FE7D6" w14:textId="77777777" w:rsidR="00B326A2" w:rsidRDefault="00B326A2" w:rsidP="00ED3542">
      <w:pPr>
        <w:rPr>
          <w:rFonts w:cs="Times New Roman"/>
          <w:szCs w:val="28"/>
        </w:rPr>
      </w:pPr>
    </w:p>
    <w:p w14:paraId="681DCD96" w14:textId="5D53BA02" w:rsidR="00ED3542" w:rsidRDefault="00ED3542" w:rsidP="00ED35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542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обусловлена тем, что </w:t>
      </w:r>
      <w:r w:rsidR="008221AD">
        <w:rPr>
          <w:rFonts w:ascii="Times New Roman" w:hAnsi="Times New Roman" w:cs="Times New Roman"/>
          <w:sz w:val="28"/>
          <w:szCs w:val="28"/>
        </w:rPr>
        <w:t>д</w:t>
      </w:r>
      <w:r w:rsidR="008221AD" w:rsidRPr="008221AD">
        <w:rPr>
          <w:rFonts w:ascii="Times New Roman" w:hAnsi="Times New Roman" w:cs="Times New Roman"/>
          <w:sz w:val="28"/>
          <w:szCs w:val="28"/>
        </w:rPr>
        <w:t>инамичность современного бизнеса подразумевает умение быстро адаптироваться к изменениям. Компании, которые привлекают, удерживают и мотивируют своих сотрудников, имеют преимущество перед конкурентами.</w:t>
      </w:r>
      <w:r w:rsidR="008221AD">
        <w:rPr>
          <w:rFonts w:ascii="Times New Roman" w:hAnsi="Times New Roman" w:cs="Times New Roman"/>
          <w:sz w:val="28"/>
          <w:szCs w:val="28"/>
        </w:rPr>
        <w:t xml:space="preserve"> </w:t>
      </w:r>
      <w:r w:rsidR="008221AD" w:rsidRPr="008221AD">
        <w:rPr>
          <w:rFonts w:ascii="Times New Roman" w:hAnsi="Times New Roman" w:cs="Times New Roman"/>
          <w:sz w:val="28"/>
          <w:szCs w:val="28"/>
        </w:rPr>
        <w:t>Управление трудовой мотивацией является не только задачей менеджера, но и всей организации в целом. Обратить внимание на мотивацию и удовлетворенность сотрудников должен каждый член команды.</w:t>
      </w:r>
    </w:p>
    <w:p w14:paraId="7013C932" w14:textId="107437BF" w:rsidR="008221AD" w:rsidRPr="00ED3542" w:rsidRDefault="008221AD" w:rsidP="00ED35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AD">
        <w:rPr>
          <w:rFonts w:ascii="Times New Roman" w:hAnsi="Times New Roman" w:cs="Times New Roman"/>
          <w:sz w:val="28"/>
          <w:szCs w:val="28"/>
        </w:rPr>
        <w:t>В современных экономических условиях просто купить высококвалифицированных сотрудников недостаточно. Конкурентоспособными останутся те компании, которые могут предложить выгодные условия труда и позитивную рабочую атмосферу.</w:t>
      </w:r>
    </w:p>
    <w:p w14:paraId="5A64F352" w14:textId="77777777" w:rsidR="00ED3542" w:rsidRPr="00ED3542" w:rsidRDefault="00ED3542" w:rsidP="00ED35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542">
        <w:rPr>
          <w:rFonts w:ascii="Times New Roman" w:hAnsi="Times New Roman" w:cs="Times New Roman"/>
          <w:sz w:val="28"/>
          <w:szCs w:val="28"/>
        </w:rPr>
        <w:t>Одним из самых важных управленческих процессов является оценка современных методов мотивации и стимулирования труда. А в наше время российские руководители не знакомы с теорией оценки современных методов мотивации и стимулирования труда. Ведь успех дела, да и само существование фирмы во многом зависит от эффективности оценки современных методов мотивации и стимулирования труда. Таким образом, очень важно, чтобы принимаемые решения были грамотными и обоснованными;</w:t>
      </w:r>
    </w:p>
    <w:p w14:paraId="6DD765FB" w14:textId="3DA07006" w:rsidR="00ED3542" w:rsidRPr="00ED3542" w:rsidRDefault="008221AD" w:rsidP="00ED35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</w:t>
      </w:r>
      <w:r w:rsidRPr="008221AD">
        <w:rPr>
          <w:rFonts w:ascii="Times New Roman" w:hAnsi="Times New Roman" w:cs="Times New Roman"/>
          <w:sz w:val="28"/>
          <w:szCs w:val="28"/>
        </w:rPr>
        <w:t xml:space="preserve">отивация играет важную роль в эффективном управлении персоналом. Когда сотрудники мотивированы, они работают более производительно и эффективно, что улучшает результаты компании и укрепляет связь между сотрудником и работодателем. Эффективное управление персоналом также можно использовать для повышения мотивации сотрудников, путем установления четких целей и ожиданий, обеспечения правильной обратной связи и развития сотрудников, их навыков и умений. В свою очередь, высокая мотивация сотрудников может </w:t>
      </w:r>
      <w:r w:rsidRPr="008221AD">
        <w:rPr>
          <w:rFonts w:ascii="Times New Roman" w:hAnsi="Times New Roman" w:cs="Times New Roman"/>
          <w:sz w:val="28"/>
          <w:szCs w:val="28"/>
        </w:rPr>
        <w:lastRenderedPageBreak/>
        <w:t>стимулировать их вовлеченность и лояльность к компании, что способствует ее успеху в долгосрочной перспективе.</w:t>
      </w:r>
    </w:p>
    <w:p w14:paraId="7B703C2D" w14:textId="77777777" w:rsidR="00ED3542" w:rsidRPr="00ED3542" w:rsidRDefault="00ED3542" w:rsidP="00ED35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542">
        <w:rPr>
          <w:rFonts w:ascii="Times New Roman" w:hAnsi="Times New Roman" w:cs="Times New Roman"/>
          <w:sz w:val="28"/>
          <w:szCs w:val="28"/>
        </w:rPr>
        <w:t>Эффективное управление персоналом и организацией в целом, невозможно без понимания мотивов и потребностей каждого сотрудника и правильного использования стимулов к его трудовой деятельности.</w:t>
      </w:r>
    </w:p>
    <w:p w14:paraId="1BC17D11" w14:textId="56EDD99B" w:rsidR="00ED3542" w:rsidRPr="00ED3542" w:rsidRDefault="00ED3542" w:rsidP="00ED35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542">
        <w:rPr>
          <w:rFonts w:ascii="Times New Roman" w:hAnsi="Times New Roman" w:cs="Times New Roman"/>
          <w:sz w:val="28"/>
          <w:szCs w:val="28"/>
        </w:rPr>
        <w:t>Цель выпускной квалификационной работы – анализ системы управление трудовой мотивацией персонала организации на прим</w:t>
      </w:r>
      <w:r w:rsidR="00B326A2">
        <w:rPr>
          <w:rFonts w:ascii="Times New Roman" w:hAnsi="Times New Roman" w:cs="Times New Roman"/>
          <w:sz w:val="28"/>
          <w:szCs w:val="28"/>
        </w:rPr>
        <w:t>ере ПАО «Сбербанк»</w:t>
      </w:r>
      <w:r w:rsidRPr="00ED3542">
        <w:rPr>
          <w:rFonts w:ascii="Times New Roman" w:hAnsi="Times New Roman" w:cs="Times New Roman"/>
          <w:sz w:val="28"/>
          <w:szCs w:val="28"/>
        </w:rPr>
        <w:t xml:space="preserve">, выявление проблем и </w:t>
      </w:r>
      <w:r w:rsidR="008221AD">
        <w:rPr>
          <w:rFonts w:ascii="Times New Roman" w:hAnsi="Times New Roman" w:cs="Times New Roman"/>
          <w:sz w:val="28"/>
          <w:szCs w:val="28"/>
        </w:rPr>
        <w:t>разработка практических рекомендаций</w:t>
      </w:r>
      <w:r w:rsidRPr="00ED3542">
        <w:rPr>
          <w:rFonts w:ascii="Times New Roman" w:hAnsi="Times New Roman" w:cs="Times New Roman"/>
          <w:sz w:val="28"/>
          <w:szCs w:val="28"/>
        </w:rPr>
        <w:t>.</w:t>
      </w:r>
    </w:p>
    <w:p w14:paraId="68E7AC3F" w14:textId="77777777" w:rsidR="00ED3542" w:rsidRPr="00ED3542" w:rsidRDefault="00ED3542" w:rsidP="00ED35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542">
        <w:rPr>
          <w:rFonts w:ascii="Times New Roman" w:hAnsi="Times New Roman" w:cs="Times New Roman"/>
          <w:sz w:val="28"/>
          <w:szCs w:val="28"/>
        </w:rPr>
        <w:t>Для достижения заявленной цели необходимо решить следующие задачи:</w:t>
      </w:r>
    </w:p>
    <w:p w14:paraId="1AC7DA22" w14:textId="54478A73" w:rsidR="00ED3542" w:rsidRPr="00377EEB" w:rsidRDefault="00ED3542" w:rsidP="000D7B22">
      <w:pPr>
        <w:pStyle w:val="a9"/>
        <w:numPr>
          <w:ilvl w:val="0"/>
          <w:numId w:val="11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377EEB">
        <w:rPr>
          <w:rFonts w:cs="Times New Roman"/>
          <w:szCs w:val="28"/>
        </w:rPr>
        <w:t>Исследовать (изучить, рассмотреть) теоретические основы управления трудовой мотивацией персонала предприятия;</w:t>
      </w:r>
    </w:p>
    <w:p w14:paraId="00081DC0" w14:textId="27BC70DB" w:rsidR="00ED3542" w:rsidRPr="00377EEB" w:rsidRDefault="00ED3542" w:rsidP="000D7B22">
      <w:pPr>
        <w:pStyle w:val="a9"/>
        <w:numPr>
          <w:ilvl w:val="0"/>
          <w:numId w:val="11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377EEB">
        <w:rPr>
          <w:rFonts w:cs="Times New Roman"/>
          <w:szCs w:val="28"/>
        </w:rPr>
        <w:t>Провести анализ оплаты труда и системы мотивации персонала предприятия и экономический анализ деятельности предприятия;</w:t>
      </w:r>
    </w:p>
    <w:p w14:paraId="526A0898" w14:textId="3C6E250C" w:rsidR="00ED3542" w:rsidRPr="00377EEB" w:rsidRDefault="00ED3542" w:rsidP="000D7B22">
      <w:pPr>
        <w:pStyle w:val="a9"/>
        <w:numPr>
          <w:ilvl w:val="0"/>
          <w:numId w:val="11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377EEB">
        <w:rPr>
          <w:rFonts w:cs="Times New Roman"/>
          <w:szCs w:val="28"/>
        </w:rPr>
        <w:t>Разработать мероприятия (рекомендации) по мотивации персонала предприятия.</w:t>
      </w:r>
    </w:p>
    <w:p w14:paraId="48D891C0" w14:textId="7FFB4BA2" w:rsidR="00ED3542" w:rsidRPr="00ED3542" w:rsidRDefault="00ED3542" w:rsidP="00ED35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542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– </w:t>
      </w:r>
      <w:r w:rsidR="00B326A2">
        <w:rPr>
          <w:rFonts w:ascii="Times New Roman" w:hAnsi="Times New Roman" w:cs="Times New Roman"/>
          <w:sz w:val="28"/>
          <w:szCs w:val="28"/>
        </w:rPr>
        <w:t>ПАО</w:t>
      </w:r>
      <w:r w:rsidRPr="00ED3542">
        <w:rPr>
          <w:rFonts w:ascii="Times New Roman" w:hAnsi="Times New Roman" w:cs="Times New Roman"/>
          <w:sz w:val="28"/>
          <w:szCs w:val="28"/>
        </w:rPr>
        <w:t xml:space="preserve"> «</w:t>
      </w:r>
      <w:r w:rsidR="00B326A2">
        <w:rPr>
          <w:rFonts w:ascii="Times New Roman" w:hAnsi="Times New Roman" w:cs="Times New Roman"/>
          <w:sz w:val="28"/>
          <w:szCs w:val="28"/>
        </w:rPr>
        <w:t>Сбербанк</w:t>
      </w:r>
      <w:r w:rsidR="00403771">
        <w:rPr>
          <w:rFonts w:ascii="Times New Roman" w:hAnsi="Times New Roman" w:cs="Times New Roman"/>
          <w:sz w:val="28"/>
          <w:szCs w:val="28"/>
        </w:rPr>
        <w:t>"</w:t>
      </w:r>
      <w:r w:rsidR="00FF0E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5C54C2" w14:textId="77777777" w:rsidR="00ED3542" w:rsidRPr="00ED3542" w:rsidRDefault="00ED3542" w:rsidP="00ED35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542">
        <w:rPr>
          <w:rFonts w:ascii="Times New Roman" w:hAnsi="Times New Roman" w:cs="Times New Roman"/>
          <w:sz w:val="28"/>
          <w:szCs w:val="28"/>
        </w:rPr>
        <w:t>Предмет исследования – управление трудовой мотивацией персонала организации.</w:t>
      </w:r>
    </w:p>
    <w:p w14:paraId="6C2C606E" w14:textId="77777777" w:rsidR="00ED3542" w:rsidRPr="00ED3542" w:rsidRDefault="00ED3542" w:rsidP="00ED3542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8177039"/>
      <w:r w:rsidRPr="00ED3542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были использованы такие методы исследования, как анализ, синтез, сравнение, обобщение, методы статистического и экономического анализа.</w:t>
      </w:r>
    </w:p>
    <w:bookmarkEnd w:id="3"/>
    <w:p w14:paraId="7D7C4083" w14:textId="0AAB7EE1" w:rsidR="00ED3542" w:rsidRPr="00ED3542" w:rsidRDefault="00ED3542" w:rsidP="00ED3542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542">
        <w:rPr>
          <w:rFonts w:ascii="Times New Roman" w:hAnsi="Times New Roman" w:cs="Times New Roman"/>
          <w:sz w:val="28"/>
          <w:szCs w:val="28"/>
        </w:rPr>
        <w:t xml:space="preserve">Информационной базой к данной работе послужили нормативно-правовые акты РФ, труды таких отечественных и зарубежных авторов, материалы периодических изданий, финансовая отчетность </w:t>
      </w:r>
      <w:r w:rsidR="00B326A2">
        <w:rPr>
          <w:rFonts w:ascii="Times New Roman" w:hAnsi="Times New Roman" w:cs="Times New Roman"/>
          <w:sz w:val="28"/>
          <w:szCs w:val="28"/>
          <w:shd w:val="clear" w:color="auto" w:fill="FFFFFF"/>
        </w:rPr>
        <w:t>ПАО «Сбербанк»</w:t>
      </w:r>
      <w:r w:rsidR="00FF0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D35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3542" w:rsidRPr="00ED3542" w:rsidSect="00B275E0">
      <w:footerReference w:type="default" r:id="rId8"/>
      <w:pgSz w:w="11910" w:h="16840"/>
      <w:pgMar w:top="1134" w:right="851" w:bottom="1134" w:left="1701" w:header="0" w:footer="10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5A65" w14:textId="77777777" w:rsidR="00BE60C8" w:rsidRDefault="00BE60C8" w:rsidP="00E10883">
      <w:r>
        <w:separator/>
      </w:r>
    </w:p>
  </w:endnote>
  <w:endnote w:type="continuationSeparator" w:id="0">
    <w:p w14:paraId="1FF244C2" w14:textId="77777777" w:rsidR="00BE60C8" w:rsidRDefault="00BE60C8" w:rsidP="00E1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8451"/>
      <w:docPartObj>
        <w:docPartGallery w:val="Page Numbers (Bottom of Page)"/>
        <w:docPartUnique/>
      </w:docPartObj>
    </w:sdtPr>
    <w:sdtEndPr/>
    <w:sdtContent>
      <w:p w14:paraId="0E02F3C7" w14:textId="77777777" w:rsidR="00E47EA5" w:rsidRDefault="00E47EA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224EE41C" w14:textId="77777777" w:rsidR="00E47EA5" w:rsidRDefault="00E47E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DEF9" w14:textId="77777777" w:rsidR="00BE60C8" w:rsidRDefault="00BE60C8" w:rsidP="00E10883">
      <w:r>
        <w:separator/>
      </w:r>
    </w:p>
  </w:footnote>
  <w:footnote w:type="continuationSeparator" w:id="0">
    <w:p w14:paraId="2B18259D" w14:textId="77777777" w:rsidR="00BE60C8" w:rsidRDefault="00BE60C8" w:rsidP="00E1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F1A"/>
    <w:multiLevelType w:val="hybridMultilevel"/>
    <w:tmpl w:val="69CE9814"/>
    <w:lvl w:ilvl="0" w:tplc="08389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814122"/>
    <w:multiLevelType w:val="hybridMultilevel"/>
    <w:tmpl w:val="CA722060"/>
    <w:lvl w:ilvl="0" w:tplc="B060E248">
      <w:start w:val="1"/>
      <w:numFmt w:val="bullet"/>
      <w:lvlText w:val=""/>
      <w:lvlJc w:val="left"/>
      <w:pPr>
        <w:ind w:left="31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29" w:hanging="1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06" w:hanging="1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83" w:hanging="1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59" w:hanging="1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36" w:hanging="1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13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2585A84"/>
    <w:multiLevelType w:val="hybridMultilevel"/>
    <w:tmpl w:val="807C76A6"/>
    <w:lvl w:ilvl="0" w:tplc="4830B6C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8E2AA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5112A9AE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E1D65EC4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E3A4B3B8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2CDC4632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594073CE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26C4B5F2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BB2C1F02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7F30273"/>
    <w:multiLevelType w:val="hybridMultilevel"/>
    <w:tmpl w:val="806E7588"/>
    <w:lvl w:ilvl="0" w:tplc="B060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A3D"/>
    <w:multiLevelType w:val="multilevel"/>
    <w:tmpl w:val="E078D6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D537DCB"/>
    <w:multiLevelType w:val="hybridMultilevel"/>
    <w:tmpl w:val="470021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227AD1"/>
    <w:multiLevelType w:val="hybridMultilevel"/>
    <w:tmpl w:val="F15018D2"/>
    <w:lvl w:ilvl="0" w:tplc="7F16DBC4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188330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269220D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465CA08E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F6E69DC2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B6205A40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A4AE1454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62ACB7CC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8EEC5638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F340748"/>
    <w:multiLevelType w:val="multilevel"/>
    <w:tmpl w:val="2D9C32B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2FC42F1A"/>
    <w:multiLevelType w:val="hybridMultilevel"/>
    <w:tmpl w:val="6FEA0186"/>
    <w:lvl w:ilvl="0" w:tplc="AF282D0A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6522E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FE2477D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1648342C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D206D3A6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0CB4D7DC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BF5839FC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04E06A7C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A3126216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6B037F4"/>
    <w:multiLevelType w:val="hybridMultilevel"/>
    <w:tmpl w:val="746CCDF8"/>
    <w:lvl w:ilvl="0" w:tplc="B060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69EE"/>
    <w:multiLevelType w:val="hybridMultilevel"/>
    <w:tmpl w:val="3D3475F0"/>
    <w:lvl w:ilvl="0" w:tplc="DEC244A6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8282A8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2" w:tplc="CB226E30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3" w:tplc="991893B2">
      <w:numFmt w:val="bullet"/>
      <w:lvlText w:val="•"/>
      <w:lvlJc w:val="left"/>
      <w:pPr>
        <w:ind w:left="3029" w:hanging="152"/>
      </w:pPr>
      <w:rPr>
        <w:rFonts w:hint="default"/>
        <w:lang w:val="ru-RU" w:eastAsia="en-US" w:bidi="ar-SA"/>
      </w:rPr>
    </w:lvl>
    <w:lvl w:ilvl="4" w:tplc="98489DB0">
      <w:numFmt w:val="bullet"/>
      <w:lvlText w:val="•"/>
      <w:lvlJc w:val="left"/>
      <w:pPr>
        <w:ind w:left="4006" w:hanging="152"/>
      </w:pPr>
      <w:rPr>
        <w:rFonts w:hint="default"/>
        <w:lang w:val="ru-RU" w:eastAsia="en-US" w:bidi="ar-SA"/>
      </w:rPr>
    </w:lvl>
    <w:lvl w:ilvl="5" w:tplc="181C4046">
      <w:numFmt w:val="bullet"/>
      <w:lvlText w:val="•"/>
      <w:lvlJc w:val="left"/>
      <w:pPr>
        <w:ind w:left="4983" w:hanging="152"/>
      </w:pPr>
      <w:rPr>
        <w:rFonts w:hint="default"/>
        <w:lang w:val="ru-RU" w:eastAsia="en-US" w:bidi="ar-SA"/>
      </w:rPr>
    </w:lvl>
    <w:lvl w:ilvl="6" w:tplc="11BA4CC8">
      <w:numFmt w:val="bullet"/>
      <w:lvlText w:val="•"/>
      <w:lvlJc w:val="left"/>
      <w:pPr>
        <w:ind w:left="5959" w:hanging="152"/>
      </w:pPr>
      <w:rPr>
        <w:rFonts w:hint="default"/>
        <w:lang w:val="ru-RU" w:eastAsia="en-US" w:bidi="ar-SA"/>
      </w:rPr>
    </w:lvl>
    <w:lvl w:ilvl="7" w:tplc="EA7AD3C2">
      <w:numFmt w:val="bullet"/>
      <w:lvlText w:val="•"/>
      <w:lvlJc w:val="left"/>
      <w:pPr>
        <w:ind w:left="6936" w:hanging="152"/>
      </w:pPr>
      <w:rPr>
        <w:rFonts w:hint="default"/>
        <w:lang w:val="ru-RU" w:eastAsia="en-US" w:bidi="ar-SA"/>
      </w:rPr>
    </w:lvl>
    <w:lvl w:ilvl="8" w:tplc="383CE4FC">
      <w:numFmt w:val="bullet"/>
      <w:lvlText w:val="•"/>
      <w:lvlJc w:val="left"/>
      <w:pPr>
        <w:ind w:left="7913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412153FC"/>
    <w:multiLevelType w:val="multilevel"/>
    <w:tmpl w:val="ABE896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B5550D7"/>
    <w:multiLevelType w:val="multilevel"/>
    <w:tmpl w:val="36A00DF4"/>
    <w:lvl w:ilvl="0">
      <w:start w:val="1"/>
      <w:numFmt w:val="decimal"/>
      <w:lvlText w:val="%1."/>
      <w:lvlJc w:val="left"/>
      <w:pPr>
        <w:tabs>
          <w:tab w:val="num" w:pos="775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924" w:hanging="360"/>
      </w:pPr>
    </w:lvl>
    <w:lvl w:ilvl="2">
      <w:start w:val="1"/>
      <w:numFmt w:val="lowerRoman"/>
      <w:lvlText w:val="%3."/>
      <w:lvlJc w:val="right"/>
      <w:pPr>
        <w:tabs>
          <w:tab w:val="num" w:pos="775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775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775"/>
        </w:tabs>
        <w:ind w:left="5084" w:hanging="360"/>
      </w:pPr>
    </w:lvl>
    <w:lvl w:ilvl="5">
      <w:start w:val="1"/>
      <w:numFmt w:val="lowerRoman"/>
      <w:lvlText w:val="%6."/>
      <w:lvlJc w:val="right"/>
      <w:pPr>
        <w:tabs>
          <w:tab w:val="num" w:pos="775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775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775"/>
        </w:tabs>
        <w:ind w:left="7244" w:hanging="360"/>
      </w:pPr>
    </w:lvl>
    <w:lvl w:ilvl="8">
      <w:start w:val="1"/>
      <w:numFmt w:val="lowerRoman"/>
      <w:lvlText w:val="%9."/>
      <w:lvlJc w:val="right"/>
      <w:pPr>
        <w:tabs>
          <w:tab w:val="num" w:pos="775"/>
        </w:tabs>
        <w:ind w:left="7964" w:hanging="180"/>
      </w:pPr>
    </w:lvl>
  </w:abstractNum>
  <w:abstractNum w:abstractNumId="13" w15:restartNumberingAfterBreak="0">
    <w:nsid w:val="5DD6375F"/>
    <w:multiLevelType w:val="hybridMultilevel"/>
    <w:tmpl w:val="F676A998"/>
    <w:lvl w:ilvl="0" w:tplc="08389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84A1DF0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1A130E"/>
    <w:multiLevelType w:val="hybridMultilevel"/>
    <w:tmpl w:val="7D909B54"/>
    <w:lvl w:ilvl="0" w:tplc="08389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3894D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F74D63"/>
    <w:multiLevelType w:val="hybridMultilevel"/>
    <w:tmpl w:val="98D80182"/>
    <w:lvl w:ilvl="0" w:tplc="B060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E5D5A"/>
    <w:multiLevelType w:val="hybridMultilevel"/>
    <w:tmpl w:val="002AB0D6"/>
    <w:lvl w:ilvl="0" w:tplc="B360199A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A0657C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2" w:tplc="CBF4DD18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3" w:tplc="6CA42A34">
      <w:numFmt w:val="bullet"/>
      <w:lvlText w:val="•"/>
      <w:lvlJc w:val="left"/>
      <w:pPr>
        <w:ind w:left="3029" w:hanging="152"/>
      </w:pPr>
      <w:rPr>
        <w:rFonts w:hint="default"/>
        <w:lang w:val="ru-RU" w:eastAsia="en-US" w:bidi="ar-SA"/>
      </w:rPr>
    </w:lvl>
    <w:lvl w:ilvl="4" w:tplc="88D49DB4">
      <w:numFmt w:val="bullet"/>
      <w:lvlText w:val="•"/>
      <w:lvlJc w:val="left"/>
      <w:pPr>
        <w:ind w:left="4006" w:hanging="152"/>
      </w:pPr>
      <w:rPr>
        <w:rFonts w:hint="default"/>
        <w:lang w:val="ru-RU" w:eastAsia="en-US" w:bidi="ar-SA"/>
      </w:rPr>
    </w:lvl>
    <w:lvl w:ilvl="5" w:tplc="85081266">
      <w:numFmt w:val="bullet"/>
      <w:lvlText w:val="•"/>
      <w:lvlJc w:val="left"/>
      <w:pPr>
        <w:ind w:left="4983" w:hanging="152"/>
      </w:pPr>
      <w:rPr>
        <w:rFonts w:hint="default"/>
        <w:lang w:val="ru-RU" w:eastAsia="en-US" w:bidi="ar-SA"/>
      </w:rPr>
    </w:lvl>
    <w:lvl w:ilvl="6" w:tplc="1674C84E">
      <w:numFmt w:val="bullet"/>
      <w:lvlText w:val="•"/>
      <w:lvlJc w:val="left"/>
      <w:pPr>
        <w:ind w:left="5959" w:hanging="152"/>
      </w:pPr>
      <w:rPr>
        <w:rFonts w:hint="default"/>
        <w:lang w:val="ru-RU" w:eastAsia="en-US" w:bidi="ar-SA"/>
      </w:rPr>
    </w:lvl>
    <w:lvl w:ilvl="7" w:tplc="1234AF1A">
      <w:numFmt w:val="bullet"/>
      <w:lvlText w:val="•"/>
      <w:lvlJc w:val="left"/>
      <w:pPr>
        <w:ind w:left="6936" w:hanging="152"/>
      </w:pPr>
      <w:rPr>
        <w:rFonts w:hint="default"/>
        <w:lang w:val="ru-RU" w:eastAsia="en-US" w:bidi="ar-SA"/>
      </w:rPr>
    </w:lvl>
    <w:lvl w:ilvl="8" w:tplc="EB083762">
      <w:numFmt w:val="bullet"/>
      <w:lvlText w:val="•"/>
      <w:lvlJc w:val="left"/>
      <w:pPr>
        <w:ind w:left="7913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73B9511A"/>
    <w:multiLevelType w:val="hybridMultilevel"/>
    <w:tmpl w:val="90E2C264"/>
    <w:lvl w:ilvl="0" w:tplc="B060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76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53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29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0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83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59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36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13" w:hanging="257"/>
      </w:pPr>
      <w:rPr>
        <w:rFonts w:hint="default"/>
        <w:lang w:val="ru-RU" w:eastAsia="en-US" w:bidi="ar-SA"/>
      </w:rPr>
    </w:lvl>
  </w:abstractNum>
  <w:abstractNum w:abstractNumId="18" w15:restartNumberingAfterBreak="0">
    <w:nsid w:val="740A70BC"/>
    <w:multiLevelType w:val="hybridMultilevel"/>
    <w:tmpl w:val="7A9C10BE"/>
    <w:lvl w:ilvl="0" w:tplc="B060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76" w:hanging="18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53" w:hanging="18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06" w:hanging="18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83" w:hanging="18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59" w:hanging="18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36" w:hanging="18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13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7B937BE6"/>
    <w:multiLevelType w:val="hybridMultilevel"/>
    <w:tmpl w:val="ADECACD6"/>
    <w:lvl w:ilvl="0" w:tplc="B060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12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1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5"/>
  </w:num>
  <w:num w:numId="16">
    <w:abstractNumId w:val="3"/>
  </w:num>
  <w:num w:numId="17">
    <w:abstractNumId w:val="19"/>
  </w:num>
  <w:num w:numId="18">
    <w:abstractNumId w:val="18"/>
  </w:num>
  <w:num w:numId="19">
    <w:abstractNumId w:val="1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542"/>
    <w:rsid w:val="000051AB"/>
    <w:rsid w:val="00010ADC"/>
    <w:rsid w:val="00030F56"/>
    <w:rsid w:val="000513CA"/>
    <w:rsid w:val="0005702B"/>
    <w:rsid w:val="00074CAC"/>
    <w:rsid w:val="000D13A7"/>
    <w:rsid w:val="000D7B22"/>
    <w:rsid w:val="00106811"/>
    <w:rsid w:val="00123ABE"/>
    <w:rsid w:val="00125AC2"/>
    <w:rsid w:val="001273BD"/>
    <w:rsid w:val="00155B53"/>
    <w:rsid w:val="001B61D1"/>
    <w:rsid w:val="001D6DF1"/>
    <w:rsid w:val="0021624A"/>
    <w:rsid w:val="0022646C"/>
    <w:rsid w:val="0026217B"/>
    <w:rsid w:val="00285941"/>
    <w:rsid w:val="00287F61"/>
    <w:rsid w:val="002971E3"/>
    <w:rsid w:val="002A6D0B"/>
    <w:rsid w:val="002E46C2"/>
    <w:rsid w:val="00322322"/>
    <w:rsid w:val="00322B9F"/>
    <w:rsid w:val="00322F9F"/>
    <w:rsid w:val="003578AE"/>
    <w:rsid w:val="0036290B"/>
    <w:rsid w:val="00377EEB"/>
    <w:rsid w:val="003B659A"/>
    <w:rsid w:val="003D7276"/>
    <w:rsid w:val="00403771"/>
    <w:rsid w:val="0041275D"/>
    <w:rsid w:val="004808EB"/>
    <w:rsid w:val="004B4534"/>
    <w:rsid w:val="004B570E"/>
    <w:rsid w:val="004E01C5"/>
    <w:rsid w:val="004E3C35"/>
    <w:rsid w:val="005208E8"/>
    <w:rsid w:val="005673AE"/>
    <w:rsid w:val="00586A37"/>
    <w:rsid w:val="00590BA6"/>
    <w:rsid w:val="00597F68"/>
    <w:rsid w:val="006636C6"/>
    <w:rsid w:val="0069745A"/>
    <w:rsid w:val="006B28E8"/>
    <w:rsid w:val="006F4580"/>
    <w:rsid w:val="00706EF1"/>
    <w:rsid w:val="00717F93"/>
    <w:rsid w:val="00736B3F"/>
    <w:rsid w:val="007473CF"/>
    <w:rsid w:val="00791993"/>
    <w:rsid w:val="007E2754"/>
    <w:rsid w:val="007E4051"/>
    <w:rsid w:val="008221AD"/>
    <w:rsid w:val="0083225B"/>
    <w:rsid w:val="008341E2"/>
    <w:rsid w:val="00872BD9"/>
    <w:rsid w:val="00890124"/>
    <w:rsid w:val="0089306B"/>
    <w:rsid w:val="009D5E28"/>
    <w:rsid w:val="009E261C"/>
    <w:rsid w:val="009F25FE"/>
    <w:rsid w:val="00A072D1"/>
    <w:rsid w:val="00A15125"/>
    <w:rsid w:val="00A55E4F"/>
    <w:rsid w:val="00A946F6"/>
    <w:rsid w:val="00AB6F3A"/>
    <w:rsid w:val="00AD30F4"/>
    <w:rsid w:val="00AD5D59"/>
    <w:rsid w:val="00B275E0"/>
    <w:rsid w:val="00B326A2"/>
    <w:rsid w:val="00B420AB"/>
    <w:rsid w:val="00BE3BDB"/>
    <w:rsid w:val="00BE4BE0"/>
    <w:rsid w:val="00BE60C8"/>
    <w:rsid w:val="00C034FE"/>
    <w:rsid w:val="00C055ED"/>
    <w:rsid w:val="00C17D49"/>
    <w:rsid w:val="00C763D8"/>
    <w:rsid w:val="00CC4670"/>
    <w:rsid w:val="00D03D59"/>
    <w:rsid w:val="00D42E53"/>
    <w:rsid w:val="00D4741F"/>
    <w:rsid w:val="00D72D7C"/>
    <w:rsid w:val="00DD404C"/>
    <w:rsid w:val="00DD4B48"/>
    <w:rsid w:val="00DD5FDD"/>
    <w:rsid w:val="00DF4EFB"/>
    <w:rsid w:val="00DF6B87"/>
    <w:rsid w:val="00E10883"/>
    <w:rsid w:val="00E2502D"/>
    <w:rsid w:val="00E33F7B"/>
    <w:rsid w:val="00E47EA5"/>
    <w:rsid w:val="00E5421D"/>
    <w:rsid w:val="00E74210"/>
    <w:rsid w:val="00EC275B"/>
    <w:rsid w:val="00ED3058"/>
    <w:rsid w:val="00ED3542"/>
    <w:rsid w:val="00EE0327"/>
    <w:rsid w:val="00EE716E"/>
    <w:rsid w:val="00F20320"/>
    <w:rsid w:val="00F43318"/>
    <w:rsid w:val="00FB6D0E"/>
    <w:rsid w:val="00FE25EA"/>
    <w:rsid w:val="00FF0ED2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CCFA"/>
  <w15:docId w15:val="{91149C12-E802-4D9A-BDD5-967847C2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542"/>
    <w:pPr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E10883"/>
    <w:pPr>
      <w:spacing w:line="360" w:lineRule="auto"/>
      <w:jc w:val="center"/>
      <w:outlineLvl w:val="0"/>
    </w:pPr>
    <w:rPr>
      <w:rFonts w:ascii="Times New Roman" w:eastAsia="Tahoma" w:hAnsi="Times New Roman" w:cs="Times New Roman"/>
      <w:color w:val="000000" w:themeColor="text1"/>
      <w:sz w:val="28"/>
      <w:szCs w:val="28"/>
      <w:lang w:eastAsia="zh-CN" w:bidi="hi-IN"/>
    </w:rPr>
  </w:style>
  <w:style w:type="paragraph" w:styleId="2">
    <w:name w:val="heading 2"/>
    <w:basedOn w:val="a"/>
    <w:next w:val="a"/>
    <w:link w:val="21"/>
    <w:uiPriority w:val="9"/>
    <w:unhideWhenUsed/>
    <w:qFormat/>
    <w:rsid w:val="00377EEB"/>
    <w:pPr>
      <w:keepNext/>
      <w:keepLines/>
      <w:spacing w:before="40" w:line="360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сновной текст (2)"/>
    <w:basedOn w:val="a"/>
    <w:link w:val="22"/>
    <w:qFormat/>
    <w:rsid w:val="00ED3542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kern w:val="0"/>
      <w:sz w:val="26"/>
      <w:szCs w:val="26"/>
    </w:rPr>
  </w:style>
  <w:style w:type="character" w:customStyle="1" w:styleId="22">
    <w:name w:val="Основной текст (2)_"/>
    <w:link w:val="20"/>
    <w:qFormat/>
    <w:rsid w:val="00ED35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ED3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ED3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542"/>
    <w:rPr>
      <w:rFonts w:ascii="Tahoma" w:hAnsi="Tahoma" w:cs="Tahoma"/>
      <w:kern w:val="2"/>
      <w:sz w:val="16"/>
      <w:szCs w:val="16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ED3542"/>
    <w:pPr>
      <w:widowControl w:val="0"/>
      <w:suppressAutoHyphens/>
      <w:spacing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Cs/>
      <w:caps/>
      <w:kern w:val="0"/>
      <w:sz w:val="28"/>
      <w:szCs w:val="28"/>
    </w:rPr>
  </w:style>
  <w:style w:type="paragraph" w:customStyle="1" w:styleId="210">
    <w:name w:val="Заголовок 21"/>
    <w:basedOn w:val="a"/>
    <w:next w:val="a"/>
    <w:link w:val="23"/>
    <w:uiPriority w:val="9"/>
    <w:unhideWhenUsed/>
    <w:qFormat/>
    <w:rsid w:val="00ED3542"/>
    <w:pPr>
      <w:widowControl w:val="0"/>
      <w:suppressAutoHyphens/>
      <w:spacing w:line="480" w:lineRule="auto"/>
      <w:jc w:val="center"/>
      <w:outlineLvl w:val="1"/>
    </w:pPr>
    <w:rPr>
      <w:rFonts w:ascii="Times New Roman" w:eastAsiaTheme="majorEastAsia" w:hAnsi="Times New Roman" w:cstheme="majorBidi"/>
      <w:bCs/>
      <w:caps/>
      <w:kern w:val="0"/>
      <w:sz w:val="28"/>
      <w:szCs w:val="26"/>
    </w:rPr>
  </w:style>
  <w:style w:type="character" w:customStyle="1" w:styleId="10">
    <w:name w:val="Заголовок 1 Знак"/>
    <w:basedOn w:val="a0"/>
    <w:link w:val="110"/>
    <w:uiPriority w:val="9"/>
    <w:qFormat/>
    <w:rsid w:val="00ED3542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3">
    <w:name w:val="Заголовок 2 Знак"/>
    <w:basedOn w:val="a0"/>
    <w:link w:val="210"/>
    <w:uiPriority w:val="9"/>
    <w:qFormat/>
    <w:rsid w:val="00ED3542"/>
    <w:rPr>
      <w:rFonts w:ascii="Times New Roman" w:eastAsiaTheme="majorEastAsia" w:hAnsi="Times New Roman" w:cstheme="majorBidi"/>
      <w:bCs/>
      <w:caps/>
      <w:sz w:val="28"/>
      <w:szCs w:val="26"/>
    </w:rPr>
  </w:style>
  <w:style w:type="character" w:customStyle="1" w:styleId="a5">
    <w:name w:val="Обычный (Интернет) Знак"/>
    <w:link w:val="a6"/>
    <w:uiPriority w:val="39"/>
    <w:qFormat/>
    <w:locked/>
    <w:rsid w:val="00ED3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qFormat/>
    <w:locked/>
    <w:rsid w:val="00ED3542"/>
    <w:rPr>
      <w:rFonts w:eastAsiaTheme="minorEastAsia"/>
      <w:lang w:eastAsia="ru-RU"/>
    </w:rPr>
  </w:style>
  <w:style w:type="paragraph" w:styleId="a9">
    <w:name w:val="List Paragraph"/>
    <w:basedOn w:val="a"/>
    <w:link w:val="aa"/>
    <w:uiPriority w:val="1"/>
    <w:qFormat/>
    <w:rsid w:val="00ED3542"/>
    <w:pPr>
      <w:widowControl w:val="0"/>
      <w:suppressAutoHyphens/>
      <w:spacing w:after="160" w:line="259" w:lineRule="auto"/>
      <w:ind w:left="720" w:firstLine="709"/>
      <w:contextualSpacing/>
      <w:jc w:val="both"/>
    </w:pPr>
    <w:rPr>
      <w:rFonts w:ascii="Times New Roman" w:hAnsi="Times New Roman"/>
      <w:kern w:val="0"/>
      <w:sz w:val="28"/>
      <w:szCs w:val="22"/>
    </w:rPr>
  </w:style>
  <w:style w:type="paragraph" w:styleId="a6">
    <w:name w:val="Normal (Web)"/>
    <w:basedOn w:val="a"/>
    <w:link w:val="a5"/>
    <w:uiPriority w:val="39"/>
    <w:unhideWhenUsed/>
    <w:qFormat/>
    <w:rsid w:val="00ED3542"/>
    <w:pPr>
      <w:suppressAutoHyphens/>
      <w:spacing w:beforeAutospacing="1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8">
    <w:name w:val="No Spacing"/>
    <w:link w:val="a7"/>
    <w:uiPriority w:val="1"/>
    <w:qFormat/>
    <w:rsid w:val="00ED3542"/>
    <w:pPr>
      <w:suppressAutoHyphens/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ED354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E1088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aa">
    <w:name w:val="Абзац списка Знак"/>
    <w:link w:val="a9"/>
    <w:uiPriority w:val="34"/>
    <w:rsid w:val="00E10883"/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E108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0883"/>
    <w:rPr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108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0883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1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1993"/>
    <w:pPr>
      <w:widowControl w:val="0"/>
      <w:autoSpaceDE w:val="0"/>
      <w:autoSpaceDN w:val="0"/>
      <w:ind w:left="102" w:firstLine="70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791993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Title"/>
    <w:basedOn w:val="a"/>
    <w:link w:val="af3"/>
    <w:uiPriority w:val="1"/>
    <w:qFormat/>
    <w:rsid w:val="00791993"/>
    <w:pPr>
      <w:widowControl w:val="0"/>
      <w:autoSpaceDE w:val="0"/>
      <w:autoSpaceDN w:val="0"/>
      <w:ind w:left="795" w:hanging="212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af3">
    <w:name w:val="Заголовок Знак"/>
    <w:basedOn w:val="a0"/>
    <w:link w:val="af2"/>
    <w:uiPriority w:val="1"/>
    <w:rsid w:val="0079199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1993"/>
    <w:pPr>
      <w:widowControl w:val="0"/>
      <w:autoSpaceDE w:val="0"/>
      <w:autoSpaceDN w:val="0"/>
      <w:spacing w:line="275" w:lineRule="exact"/>
      <w:ind w:left="107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styleId="af4">
    <w:name w:val="page number"/>
    <w:basedOn w:val="a0"/>
    <w:uiPriority w:val="99"/>
    <w:semiHidden/>
    <w:unhideWhenUsed/>
    <w:rsid w:val="00BE4BE0"/>
  </w:style>
  <w:style w:type="character" w:customStyle="1" w:styleId="21">
    <w:name w:val="Заголовок 2 Знак1"/>
    <w:basedOn w:val="a0"/>
    <w:link w:val="2"/>
    <w:uiPriority w:val="9"/>
    <w:rsid w:val="00377EEB"/>
    <w:rPr>
      <w:rFonts w:ascii="Times New Roman" w:eastAsiaTheme="majorEastAsia" w:hAnsi="Times New Roman" w:cstheme="majorBidi"/>
      <w:color w:val="000000" w:themeColor="text1"/>
      <w:kern w:val="2"/>
      <w:sz w:val="28"/>
      <w:szCs w:val="26"/>
    </w:rPr>
  </w:style>
  <w:style w:type="paragraph" w:styleId="af5">
    <w:name w:val="footnote text"/>
    <w:basedOn w:val="a"/>
    <w:link w:val="af6"/>
    <w:uiPriority w:val="99"/>
    <w:semiHidden/>
    <w:unhideWhenUsed/>
    <w:rsid w:val="00377EEB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77EEB"/>
    <w:rPr>
      <w:kern w:val="2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77EEB"/>
    <w:rPr>
      <w:vertAlign w:val="superscript"/>
    </w:rPr>
  </w:style>
  <w:style w:type="character" w:styleId="af8">
    <w:name w:val="Hyperlink"/>
    <w:basedOn w:val="a0"/>
    <w:uiPriority w:val="99"/>
    <w:unhideWhenUsed/>
    <w:rsid w:val="00AD5D59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AD5D59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DF4EFB"/>
    <w:pPr>
      <w:spacing w:before="360"/>
    </w:pPr>
    <w:rPr>
      <w:rFonts w:asciiTheme="majorHAnsi" w:hAnsiTheme="majorHAnsi"/>
      <w:b/>
      <w:bCs/>
      <w:caps/>
    </w:rPr>
  </w:style>
  <w:style w:type="paragraph" w:styleId="24">
    <w:name w:val="toc 2"/>
    <w:basedOn w:val="a"/>
    <w:next w:val="a"/>
    <w:autoRedefine/>
    <w:uiPriority w:val="39"/>
    <w:unhideWhenUsed/>
    <w:rsid w:val="00287F61"/>
    <w:pPr>
      <w:tabs>
        <w:tab w:val="right" w:pos="9348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DF4EFB"/>
    <w:pPr>
      <w:ind w:left="2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F4EFB"/>
    <w:pPr>
      <w:ind w:left="48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F4EFB"/>
    <w:pPr>
      <w:ind w:left="72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F4EFB"/>
    <w:pPr>
      <w:ind w:left="96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F4EFB"/>
    <w:pPr>
      <w:ind w:left="12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F4EFB"/>
    <w:pPr>
      <w:ind w:left="14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F4EFB"/>
    <w:pPr>
      <w:ind w:left="168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C348F-4FCE-4635-AC90-531C0847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ГИП</dc:creator>
  <cp:lastModifiedBy>Ivan V.</cp:lastModifiedBy>
  <cp:revision>29</cp:revision>
  <dcterms:created xsi:type="dcterms:W3CDTF">2023-06-16T18:45:00Z</dcterms:created>
  <dcterms:modified xsi:type="dcterms:W3CDTF">2025-01-23T07:01:00Z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2023-05-30T09:46:15Z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8898ba94-21e9-408f-9903-2ccfa1006bc8</vt:lpwstr>
  </property>
  <property fmtid="{D5CDD505-2E9C-101B-9397-08002B2CF9AE}" pid="7" name="MSIP_Label_defa4170-0d19-0005-0004-bc88714345d2_ActionId">
    <vt:lpwstr>b20829dd-3fd2-4d7d-bc7c-0cb3fb332a7e</vt:lpwstr>
  </property>
  <property fmtid="{D5CDD505-2E9C-101B-9397-08002B2CF9AE}" pid="8" name="MSIP_Label_defa4170-0d19-0005-0004-bc88714345d2_ContentBits">
    <vt:lpwstr>0</vt:lpwstr>
  </property>
</Properties>
</file>