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A24A" w14:textId="77777777" w:rsidR="00F20BCF" w:rsidRDefault="00E731FD">
      <w:pPr>
        <w:pStyle w:val="a3"/>
        <w:spacing w:before="77"/>
        <w:ind w:left="0" w:right="134" w:firstLine="0"/>
        <w:jc w:val="center"/>
      </w:pPr>
      <w:r>
        <w:rPr>
          <w:spacing w:val="-2"/>
        </w:rPr>
        <w:t>СОДЕРЖАНИЕ</w:t>
      </w:r>
    </w:p>
    <w:p w14:paraId="68FDB6B7" w14:textId="77777777" w:rsidR="00F20BCF" w:rsidRDefault="00F20BCF">
      <w:pPr>
        <w:pStyle w:val="a3"/>
        <w:ind w:left="0" w:firstLine="0"/>
        <w:jc w:val="left"/>
        <w:rPr>
          <w:sz w:val="20"/>
        </w:rPr>
      </w:pPr>
    </w:p>
    <w:p w14:paraId="68576F68" w14:textId="77777777" w:rsidR="00F20BCF" w:rsidRDefault="00F20BCF">
      <w:pPr>
        <w:pStyle w:val="a3"/>
        <w:ind w:left="0" w:firstLine="0"/>
        <w:jc w:val="left"/>
        <w:rPr>
          <w:sz w:val="20"/>
        </w:rPr>
      </w:pPr>
    </w:p>
    <w:p w14:paraId="7D59DC51" w14:textId="77777777" w:rsidR="00F20BCF" w:rsidRDefault="00F20BCF">
      <w:pPr>
        <w:pStyle w:val="a3"/>
        <w:spacing w:before="21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9121"/>
        <w:gridCol w:w="444"/>
      </w:tblGrid>
      <w:tr w:rsidR="00F20BCF" w14:paraId="31499634" w14:textId="77777777">
        <w:trPr>
          <w:trHeight w:val="439"/>
        </w:trPr>
        <w:tc>
          <w:tcPr>
            <w:tcW w:w="9121" w:type="dxa"/>
          </w:tcPr>
          <w:p w14:paraId="7B661312" w14:textId="77777777" w:rsidR="00F20BCF" w:rsidRDefault="00E731FD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44" w:type="dxa"/>
          </w:tcPr>
          <w:p w14:paraId="15F69F4A" w14:textId="77777777" w:rsidR="00F20BCF" w:rsidRDefault="00E731FD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20BCF" w14:paraId="7CE6E04A" w14:textId="77777777">
        <w:trPr>
          <w:trHeight w:val="1008"/>
        </w:trPr>
        <w:tc>
          <w:tcPr>
            <w:tcW w:w="9121" w:type="dxa"/>
          </w:tcPr>
          <w:p w14:paraId="6F1404D5" w14:textId="77777777" w:rsidR="00F20BCF" w:rsidRDefault="00E731FD">
            <w:pPr>
              <w:pStyle w:val="TableParagraph"/>
              <w:tabs>
                <w:tab w:val="left" w:pos="394"/>
                <w:tab w:val="left" w:pos="4130"/>
                <w:tab w:val="left" w:pos="5209"/>
                <w:tab w:val="left" w:pos="7328"/>
                <w:tab w:val="left" w:pos="7807"/>
              </w:tabs>
              <w:spacing w:before="117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Теоретико-методологические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инвестирования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фондовом</w:t>
            </w:r>
          </w:p>
          <w:p w14:paraId="6E0A4534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рынке</w:t>
            </w:r>
          </w:p>
        </w:tc>
        <w:tc>
          <w:tcPr>
            <w:tcW w:w="444" w:type="dxa"/>
          </w:tcPr>
          <w:p w14:paraId="1B0DD667" w14:textId="77777777" w:rsidR="00F20BCF" w:rsidRDefault="00E731FD">
            <w:pPr>
              <w:pStyle w:val="TableParagraph"/>
              <w:spacing w:before="117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20BCF" w14:paraId="2BF4257C" w14:textId="77777777">
        <w:trPr>
          <w:trHeight w:val="965"/>
        </w:trPr>
        <w:tc>
          <w:tcPr>
            <w:tcW w:w="9121" w:type="dxa"/>
          </w:tcPr>
          <w:p w14:paraId="403783E6" w14:textId="77777777" w:rsidR="00F20BCF" w:rsidRDefault="00E731FD">
            <w:pPr>
              <w:pStyle w:val="TableParagraph"/>
              <w:tabs>
                <w:tab w:val="left" w:pos="968"/>
                <w:tab w:val="left" w:pos="3551"/>
                <w:tab w:val="left" w:pos="5160"/>
                <w:tab w:val="left" w:pos="5865"/>
                <w:tab w:val="left" w:pos="7667"/>
              </w:tabs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Концептуальные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подходы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принципам</w:t>
            </w:r>
          </w:p>
          <w:p w14:paraId="2CCBE2B3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рынке</w:t>
            </w:r>
          </w:p>
        </w:tc>
        <w:tc>
          <w:tcPr>
            <w:tcW w:w="444" w:type="dxa"/>
          </w:tcPr>
          <w:p w14:paraId="24C4C632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20BCF" w14:paraId="3016699F" w14:textId="77777777">
        <w:trPr>
          <w:trHeight w:val="525"/>
        </w:trPr>
        <w:tc>
          <w:tcPr>
            <w:tcW w:w="9121" w:type="dxa"/>
          </w:tcPr>
          <w:p w14:paraId="504EDE29" w14:textId="77777777" w:rsidR="00F20BCF" w:rsidRDefault="00E731FD">
            <w:pPr>
              <w:pStyle w:val="TableParagraph"/>
              <w:spacing w:before="7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Розничный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</w:t>
            </w:r>
          </w:p>
        </w:tc>
        <w:tc>
          <w:tcPr>
            <w:tcW w:w="444" w:type="dxa"/>
          </w:tcPr>
          <w:p w14:paraId="7CADBC1C" w14:textId="77777777" w:rsidR="00F20BCF" w:rsidRDefault="00E731FD">
            <w:pPr>
              <w:pStyle w:val="TableParagraph"/>
              <w:spacing w:before="75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F20BCF" w14:paraId="4619B244" w14:textId="77777777">
        <w:trPr>
          <w:trHeight w:val="1007"/>
        </w:trPr>
        <w:tc>
          <w:tcPr>
            <w:tcW w:w="9121" w:type="dxa"/>
          </w:tcPr>
          <w:p w14:paraId="66DEBE85" w14:textId="77777777" w:rsidR="00F20BCF" w:rsidRDefault="00E731FD">
            <w:pPr>
              <w:pStyle w:val="TableParagraph"/>
              <w:tabs>
                <w:tab w:val="left" w:pos="692"/>
                <w:tab w:val="left" w:pos="2194"/>
                <w:tab w:val="left" w:pos="4247"/>
                <w:tab w:val="left" w:pos="5473"/>
                <w:tab w:val="left" w:pos="6159"/>
                <w:tab w:val="left" w:pos="7257"/>
              </w:tabs>
              <w:spacing w:before="117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</w:t>
            </w:r>
          </w:p>
          <w:p w14:paraId="0A3FD248" w14:textId="77777777" w:rsidR="00F20BCF" w:rsidRDefault="00E731FD">
            <w:pPr>
              <w:pStyle w:val="TableParagraph"/>
              <w:spacing w:before="160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портфельных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инвестиций</w:t>
            </w:r>
          </w:p>
        </w:tc>
        <w:tc>
          <w:tcPr>
            <w:tcW w:w="444" w:type="dxa"/>
          </w:tcPr>
          <w:p w14:paraId="4D72BF17" w14:textId="77777777" w:rsidR="00F20BCF" w:rsidRDefault="00E731FD">
            <w:pPr>
              <w:pStyle w:val="TableParagraph"/>
              <w:spacing w:before="117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F20BCF" w14:paraId="6FCBF2A5" w14:textId="77777777">
        <w:trPr>
          <w:trHeight w:val="967"/>
        </w:trPr>
        <w:tc>
          <w:tcPr>
            <w:tcW w:w="9121" w:type="dxa"/>
          </w:tcPr>
          <w:p w14:paraId="62D8BD88" w14:textId="77777777" w:rsidR="00F20BCF" w:rsidRDefault="00E731FD">
            <w:pPr>
              <w:pStyle w:val="TableParagraph"/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Тенденции,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биржевых</w:t>
            </w:r>
          </w:p>
          <w:p w14:paraId="2FEBFAA6" w14:textId="77777777" w:rsidR="00F20BCF" w:rsidRDefault="00E731FD">
            <w:pPr>
              <w:pStyle w:val="TableParagraph"/>
              <w:spacing w:before="163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фондов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инвесторов</w:t>
            </w:r>
          </w:p>
        </w:tc>
        <w:tc>
          <w:tcPr>
            <w:tcW w:w="444" w:type="dxa"/>
          </w:tcPr>
          <w:p w14:paraId="0AFB8FE5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F20BCF" w14:paraId="7B903A6A" w14:textId="77777777">
        <w:trPr>
          <w:trHeight w:val="964"/>
        </w:trPr>
        <w:tc>
          <w:tcPr>
            <w:tcW w:w="9121" w:type="dxa"/>
          </w:tcPr>
          <w:p w14:paraId="7E289574" w14:textId="77777777" w:rsidR="00F20BCF" w:rsidRDefault="00E731FD">
            <w:pPr>
              <w:pStyle w:val="TableParagraph"/>
              <w:tabs>
                <w:tab w:val="left" w:pos="769"/>
                <w:tab w:val="left" w:pos="2021"/>
                <w:tab w:val="left" w:pos="3593"/>
                <w:tab w:val="left" w:pos="5440"/>
                <w:tab w:val="left" w:pos="6546"/>
                <w:tab w:val="left" w:pos="8122"/>
              </w:tabs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биржевых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фондов</w:t>
            </w:r>
          </w:p>
          <w:p w14:paraId="75FA8A88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444" w:type="dxa"/>
          </w:tcPr>
          <w:p w14:paraId="27A18C4D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F20BCF" w14:paraId="6C1558B9" w14:textId="77777777">
        <w:trPr>
          <w:trHeight w:val="966"/>
        </w:trPr>
        <w:tc>
          <w:tcPr>
            <w:tcW w:w="9121" w:type="dxa"/>
          </w:tcPr>
          <w:p w14:paraId="671DE98B" w14:textId="77777777" w:rsidR="00F20BCF" w:rsidRDefault="00E731FD">
            <w:pPr>
              <w:pStyle w:val="TableParagraph"/>
              <w:tabs>
                <w:tab w:val="left" w:pos="613"/>
                <w:tab w:val="left" w:pos="2113"/>
                <w:tab w:val="left" w:pos="3061"/>
                <w:tab w:val="left" w:pos="4481"/>
                <w:tab w:val="left" w:pos="5580"/>
                <w:tab w:val="left" w:pos="5925"/>
                <w:tab w:val="left" w:pos="8218"/>
              </w:tabs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рынка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биржевых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геополитическим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шокам</w:t>
            </w:r>
          </w:p>
          <w:p w14:paraId="01956F36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444" w:type="dxa"/>
          </w:tcPr>
          <w:p w14:paraId="5CD82BCE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F20BCF" w14:paraId="3BD59E04" w14:textId="77777777">
        <w:trPr>
          <w:trHeight w:val="966"/>
        </w:trPr>
        <w:tc>
          <w:tcPr>
            <w:tcW w:w="9121" w:type="dxa"/>
          </w:tcPr>
          <w:p w14:paraId="09F9A32D" w14:textId="77777777" w:rsidR="00F20BCF" w:rsidRDefault="00E731FD">
            <w:pPr>
              <w:pStyle w:val="TableParagraph"/>
              <w:spacing w:before="76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Тарифная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биржевых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</w:p>
          <w:p w14:paraId="48F5B377" w14:textId="77777777" w:rsidR="00F20BCF" w:rsidRDefault="00E731FD">
            <w:pPr>
              <w:pStyle w:val="TableParagraph"/>
              <w:spacing w:before="160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компаниях</w:t>
            </w:r>
          </w:p>
        </w:tc>
        <w:tc>
          <w:tcPr>
            <w:tcW w:w="444" w:type="dxa"/>
          </w:tcPr>
          <w:p w14:paraId="14F2A5F6" w14:textId="77777777" w:rsidR="00F20BCF" w:rsidRDefault="00E731FD">
            <w:pPr>
              <w:pStyle w:val="TableParagraph"/>
              <w:spacing w:before="76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F20BCF" w14:paraId="041D8ACA" w14:textId="77777777">
        <w:trPr>
          <w:trHeight w:val="966"/>
        </w:trPr>
        <w:tc>
          <w:tcPr>
            <w:tcW w:w="9121" w:type="dxa"/>
          </w:tcPr>
          <w:p w14:paraId="0D1BDC84" w14:textId="77777777" w:rsidR="00F20BCF" w:rsidRDefault="00E731FD">
            <w:pPr>
              <w:pStyle w:val="TableParagraph"/>
              <w:tabs>
                <w:tab w:val="left" w:pos="488"/>
                <w:tab w:val="left" w:pos="1673"/>
                <w:tab w:val="left" w:pos="3808"/>
                <w:tab w:val="left" w:pos="5276"/>
                <w:tab w:val="left" w:pos="7333"/>
                <w:tab w:val="left" w:pos="8571"/>
              </w:tabs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стратегии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14:paraId="00E77E5C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розничного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инвестора</w:t>
            </w:r>
          </w:p>
        </w:tc>
        <w:tc>
          <w:tcPr>
            <w:tcW w:w="444" w:type="dxa"/>
          </w:tcPr>
          <w:p w14:paraId="4BE7510F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 w:rsidR="00F20BCF" w14:paraId="420AE004" w14:textId="77777777">
        <w:trPr>
          <w:trHeight w:val="966"/>
        </w:trPr>
        <w:tc>
          <w:tcPr>
            <w:tcW w:w="9121" w:type="dxa"/>
          </w:tcPr>
          <w:p w14:paraId="7C621A41" w14:textId="77777777" w:rsidR="00F20BCF" w:rsidRDefault="00E731FD">
            <w:pPr>
              <w:pStyle w:val="TableParagraph"/>
              <w:spacing w:before="7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биржевых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индексных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  <w:p w14:paraId="5A963CA1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активов</w:t>
            </w:r>
          </w:p>
        </w:tc>
        <w:tc>
          <w:tcPr>
            <w:tcW w:w="444" w:type="dxa"/>
          </w:tcPr>
          <w:p w14:paraId="50A0C0A2" w14:textId="77777777" w:rsidR="00F20BCF" w:rsidRDefault="00E731FD">
            <w:pPr>
              <w:pStyle w:val="TableParagraph"/>
              <w:spacing w:before="75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 w:rsidR="00F20BCF" w14:paraId="369563F5" w14:textId="77777777">
        <w:trPr>
          <w:trHeight w:val="966"/>
        </w:trPr>
        <w:tc>
          <w:tcPr>
            <w:tcW w:w="9121" w:type="dxa"/>
          </w:tcPr>
          <w:p w14:paraId="3640D923" w14:textId="77777777" w:rsidR="00F20BCF" w:rsidRDefault="00E731FD">
            <w:pPr>
              <w:pStyle w:val="TableParagraph"/>
              <w:spacing w:before="74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диверсифицированного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частного</w:t>
            </w:r>
          </w:p>
          <w:p w14:paraId="70D6EBD4" w14:textId="77777777" w:rsidR="00F20BCF" w:rsidRDefault="00E731FD">
            <w:pPr>
              <w:pStyle w:val="TableParagraph"/>
              <w:spacing w:before="161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инвестора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юрисдикции</w:t>
            </w:r>
          </w:p>
        </w:tc>
        <w:tc>
          <w:tcPr>
            <w:tcW w:w="444" w:type="dxa"/>
          </w:tcPr>
          <w:p w14:paraId="0022153D" w14:textId="77777777" w:rsidR="00F20BCF" w:rsidRDefault="00E731FD">
            <w:pPr>
              <w:pStyle w:val="TableParagraph"/>
              <w:spacing w:before="74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F20BCF" w14:paraId="771A5CA8" w14:textId="77777777">
        <w:trPr>
          <w:trHeight w:val="880"/>
        </w:trPr>
        <w:tc>
          <w:tcPr>
            <w:tcW w:w="9121" w:type="dxa"/>
          </w:tcPr>
          <w:p w14:paraId="1C287A96" w14:textId="77777777" w:rsidR="00F20BCF" w:rsidRDefault="00E731FD">
            <w:pPr>
              <w:pStyle w:val="TableParagraph"/>
              <w:spacing w:before="76" w:line="240" w:lineRule="auto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  <w:p w14:paraId="57F3806B" w14:textId="77777777" w:rsidR="00F20BCF" w:rsidRDefault="00E731FD">
            <w:pPr>
              <w:pStyle w:val="TableParagraph"/>
              <w:spacing w:before="160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44" w:type="dxa"/>
          </w:tcPr>
          <w:p w14:paraId="33925DFE" w14:textId="77777777" w:rsidR="00F20BCF" w:rsidRDefault="00E731FD">
            <w:pPr>
              <w:pStyle w:val="TableParagraph"/>
              <w:spacing w:before="76" w:line="240" w:lineRule="auto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  <w:p w14:paraId="112C99F1" w14:textId="77777777" w:rsidR="00F20BCF" w:rsidRDefault="00E731FD">
            <w:pPr>
              <w:pStyle w:val="TableParagraph"/>
              <w:spacing w:before="160" w:line="302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</w:tbl>
    <w:p w14:paraId="49619C61" w14:textId="77777777" w:rsidR="00F20BCF" w:rsidRDefault="00F20BCF">
      <w:pPr>
        <w:pStyle w:val="TableParagraph"/>
        <w:spacing w:line="302" w:lineRule="exact"/>
        <w:jc w:val="left"/>
        <w:rPr>
          <w:sz w:val="28"/>
        </w:rPr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40B91F1D" w14:textId="77777777" w:rsidR="00F20BCF" w:rsidRDefault="00E731FD">
      <w:pPr>
        <w:pStyle w:val="a3"/>
        <w:spacing w:before="74"/>
        <w:ind w:left="568" w:right="705" w:firstLine="0"/>
        <w:jc w:val="center"/>
      </w:pPr>
      <w:r>
        <w:rPr>
          <w:spacing w:val="-2"/>
        </w:rPr>
        <w:lastRenderedPageBreak/>
        <w:t>ВВЕДЕНИЕ</w:t>
      </w:r>
    </w:p>
    <w:p w14:paraId="18EB6844" w14:textId="77777777" w:rsidR="00F20BCF" w:rsidRDefault="00F20BCF">
      <w:pPr>
        <w:pStyle w:val="a3"/>
        <w:ind w:left="0" w:firstLine="0"/>
        <w:jc w:val="left"/>
      </w:pPr>
    </w:p>
    <w:p w14:paraId="1A0BAC2E" w14:textId="77777777" w:rsidR="00F20BCF" w:rsidRDefault="00F20BCF">
      <w:pPr>
        <w:pStyle w:val="a3"/>
        <w:ind w:left="0" w:firstLine="0"/>
        <w:jc w:val="left"/>
      </w:pPr>
    </w:p>
    <w:p w14:paraId="4CD93262" w14:textId="77777777" w:rsidR="00F20BCF" w:rsidRDefault="00F20BCF">
      <w:pPr>
        <w:pStyle w:val="a3"/>
        <w:spacing w:before="162"/>
        <w:ind w:left="0" w:firstLine="0"/>
        <w:jc w:val="left"/>
      </w:pPr>
    </w:p>
    <w:p w14:paraId="436EB2FE" w14:textId="77777777" w:rsidR="00F20BCF" w:rsidRDefault="00E731FD">
      <w:pPr>
        <w:pStyle w:val="a3"/>
        <w:spacing w:line="360" w:lineRule="auto"/>
        <w:ind w:right="415"/>
      </w:pPr>
      <w:r>
        <w:t>Суммарное</w:t>
      </w:r>
      <w:r>
        <w:rPr>
          <w:spacing w:val="-16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клиентов</w:t>
      </w:r>
      <w:r>
        <w:rPr>
          <w:spacing w:val="-17"/>
        </w:rPr>
        <w:t xml:space="preserve"> </w:t>
      </w:r>
      <w:r>
        <w:t>отечественного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рынка</w:t>
      </w:r>
      <w:r>
        <w:rPr>
          <w:spacing w:val="-13"/>
        </w:rPr>
        <w:t xml:space="preserve"> </w:t>
      </w:r>
      <w:r>
        <w:t>выросло в разы по сравнению с периодом 2000-х и 2010-х годов. Согласно данным Банка России, только за последние три года количество брокерских счетов увеличилось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10</w:t>
      </w:r>
      <w:r>
        <w:rPr>
          <w:spacing w:val="80"/>
        </w:rPr>
        <w:t xml:space="preserve">  </w:t>
      </w:r>
      <w:r>
        <w:t>до</w:t>
      </w:r>
      <w:r>
        <w:rPr>
          <w:spacing w:val="80"/>
        </w:rPr>
        <w:t xml:space="preserve">  </w:t>
      </w:r>
      <w:r>
        <w:t>35</w:t>
      </w:r>
      <w:r>
        <w:rPr>
          <w:spacing w:val="80"/>
        </w:rPr>
        <w:t xml:space="preserve">  </w:t>
      </w:r>
      <w:r>
        <w:t>млн,</w:t>
      </w:r>
      <w:r>
        <w:rPr>
          <w:spacing w:val="80"/>
        </w:rPr>
        <w:t xml:space="preserve">  </w:t>
      </w:r>
      <w:r>
        <w:t>а</w:t>
      </w:r>
      <w:r>
        <w:rPr>
          <w:spacing w:val="80"/>
        </w:rPr>
        <w:t xml:space="preserve">  </w:t>
      </w:r>
      <w:r>
        <w:t>число</w:t>
      </w:r>
      <w:r>
        <w:rPr>
          <w:spacing w:val="80"/>
        </w:rPr>
        <w:t xml:space="preserve">  </w:t>
      </w:r>
      <w:r>
        <w:t>розничных</w:t>
      </w:r>
      <w:r>
        <w:rPr>
          <w:spacing w:val="80"/>
        </w:rPr>
        <w:t xml:space="preserve">  </w:t>
      </w:r>
      <w:r>
        <w:t>инвесторов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уникальными</w:t>
      </w:r>
      <w:r>
        <w:rPr>
          <w:spacing w:val="40"/>
        </w:rPr>
        <w:t xml:space="preserve"> </w:t>
      </w:r>
      <w:r>
        <w:t>паспортными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IV</w:t>
      </w:r>
      <w:r>
        <w:rPr>
          <w:spacing w:val="40"/>
        </w:rPr>
        <w:t xml:space="preserve"> </w:t>
      </w:r>
      <w:r>
        <w:t>кварталу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достигло 27 млн человек, составив более трети экономически активного населения страны. На конец сентября 2023 года совокупная стоимость активов физических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брокерском</w:t>
      </w:r>
      <w:r>
        <w:rPr>
          <w:spacing w:val="80"/>
        </w:rPr>
        <w:t xml:space="preserve"> </w:t>
      </w:r>
      <w:r>
        <w:t>обслуживании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трлн</w:t>
      </w:r>
      <w:r>
        <w:rPr>
          <w:spacing w:val="80"/>
        </w:rPr>
        <w:t xml:space="preserve"> </w:t>
      </w:r>
      <w:r>
        <w:t>руб. [68, с. 3-4].</w:t>
      </w:r>
    </w:p>
    <w:p w14:paraId="08D58881" w14:textId="77777777" w:rsidR="00F20BCF" w:rsidRDefault="00E731FD">
      <w:pPr>
        <w:pStyle w:val="a3"/>
        <w:spacing w:before="1" w:line="360" w:lineRule="auto"/>
        <w:ind w:right="423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активов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уверенно</w:t>
      </w:r>
      <w:r>
        <w:rPr>
          <w:spacing w:val="-8"/>
        </w:rPr>
        <w:t xml:space="preserve"> </w:t>
      </w:r>
      <w:r>
        <w:t xml:space="preserve">растет </w:t>
      </w:r>
      <w:proofErr w:type="gramStart"/>
      <w:r>
        <w:t>популярность</w:t>
      </w:r>
      <w:r>
        <w:rPr>
          <w:spacing w:val="80"/>
          <w:w w:val="150"/>
        </w:rPr>
        <w:t xml:space="preserve">  </w:t>
      </w:r>
      <w:r>
        <w:t>коллективных</w:t>
      </w:r>
      <w:proofErr w:type="gramEnd"/>
      <w:r>
        <w:rPr>
          <w:spacing w:val="80"/>
          <w:w w:val="150"/>
        </w:rPr>
        <w:t xml:space="preserve">  </w:t>
      </w:r>
      <w:r>
        <w:t>инвестиций</w:t>
      </w:r>
      <w:r>
        <w:rPr>
          <w:spacing w:val="80"/>
          <w:w w:val="150"/>
        </w:rPr>
        <w:t xml:space="preserve">  </w:t>
      </w:r>
      <w:r>
        <w:t>(ПИФов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proofErr w:type="spellStart"/>
      <w:r>
        <w:t>БПИФов</w:t>
      </w:r>
      <w:proofErr w:type="spellEnd"/>
      <w:r>
        <w:t>). Все больше розничных инвесторов выбирают этот способ вложений, общее число клиентов инвестиционных фондов к IV кварталу 2023 года составило порядка 10 млн человек [70, с. 6].</w:t>
      </w:r>
    </w:p>
    <w:p w14:paraId="02E26242" w14:textId="77777777" w:rsidR="00F20BCF" w:rsidRDefault="00E731FD">
      <w:pPr>
        <w:pStyle w:val="a3"/>
        <w:spacing w:line="360" w:lineRule="auto"/>
        <w:ind w:right="420"/>
      </w:pPr>
      <w:r>
        <w:t>Высокий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инвестициям</w:t>
      </w:r>
      <w:r>
        <w:rPr>
          <w:spacing w:val="40"/>
        </w:rPr>
        <w:t xml:space="preserve"> </w:t>
      </w:r>
      <w:r>
        <w:t>сохраняется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proofErr w:type="gramStart"/>
      <w:r>
        <w:t>на</w:t>
      </w:r>
      <w:r>
        <w:rPr>
          <w:spacing w:val="80"/>
        </w:rPr>
        <w:t xml:space="preserve">  </w:t>
      </w:r>
      <w:r>
        <w:t>фоне</w:t>
      </w:r>
      <w:proofErr w:type="gramEnd"/>
      <w:r>
        <w:rPr>
          <w:spacing w:val="80"/>
        </w:rPr>
        <w:t xml:space="preserve">  </w:t>
      </w:r>
      <w:r>
        <w:t>нынешней</w:t>
      </w:r>
      <w:r>
        <w:rPr>
          <w:spacing w:val="80"/>
        </w:rPr>
        <w:t xml:space="preserve">  </w:t>
      </w:r>
      <w:r>
        <w:t>непростой</w:t>
      </w:r>
      <w:r>
        <w:rPr>
          <w:spacing w:val="80"/>
        </w:rPr>
        <w:t xml:space="preserve">  </w:t>
      </w:r>
      <w:r>
        <w:t>социально-экономической</w:t>
      </w:r>
      <w:r>
        <w:rPr>
          <w:spacing w:val="80"/>
        </w:rPr>
        <w:t xml:space="preserve">  </w:t>
      </w:r>
      <w:r>
        <w:t>ситуации. На финансовые учреждения негативно влияет геополитическое обострение, дефицит ликвидности, блокировка активов из-за санкций.</w:t>
      </w:r>
    </w:p>
    <w:p w14:paraId="41E02397" w14:textId="77777777" w:rsidR="00F20BCF" w:rsidRDefault="00E731FD">
      <w:pPr>
        <w:pStyle w:val="a3"/>
        <w:spacing w:line="360" w:lineRule="auto"/>
        <w:ind w:right="425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актуальным</w:t>
      </w:r>
      <w:r>
        <w:rPr>
          <w:spacing w:val="-15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эффективной инвестиционной</w:t>
      </w:r>
      <w:r>
        <w:rPr>
          <w:spacing w:val="76"/>
          <w:w w:val="150"/>
        </w:rPr>
        <w:t xml:space="preserve">    </w:t>
      </w:r>
      <w:proofErr w:type="gramStart"/>
      <w:r>
        <w:t>стратегии,</w:t>
      </w:r>
      <w:r>
        <w:rPr>
          <w:spacing w:val="75"/>
          <w:w w:val="150"/>
        </w:rPr>
        <w:t xml:space="preserve">   </w:t>
      </w:r>
      <w:proofErr w:type="gramEnd"/>
      <w:r>
        <w:rPr>
          <w:spacing w:val="75"/>
          <w:w w:val="150"/>
        </w:rPr>
        <w:t xml:space="preserve"> </w:t>
      </w:r>
      <w:r>
        <w:t>которая</w:t>
      </w:r>
      <w:r>
        <w:rPr>
          <w:spacing w:val="75"/>
          <w:w w:val="150"/>
        </w:rPr>
        <w:t xml:space="preserve">    </w:t>
      </w:r>
      <w:r>
        <w:t>поможет</w:t>
      </w:r>
      <w:r>
        <w:rPr>
          <w:spacing w:val="76"/>
          <w:w w:val="150"/>
        </w:rPr>
        <w:t xml:space="preserve">    </w:t>
      </w:r>
      <w:r>
        <w:t>сохранить и приумножить капитал, защитить интересы клиентов, помочь им достичь долгосрочных финансовых целей.</w:t>
      </w:r>
    </w:p>
    <w:p w14:paraId="4EC238BD" w14:textId="77777777" w:rsidR="00F20BCF" w:rsidRDefault="00E731FD">
      <w:pPr>
        <w:pStyle w:val="a3"/>
        <w:spacing w:before="1" w:line="360" w:lineRule="auto"/>
        <w:ind w:right="422"/>
      </w:pPr>
      <w:proofErr w:type="gramStart"/>
      <w:r>
        <w:rPr>
          <w:i/>
        </w:rPr>
        <w:t>Цель</w:t>
      </w:r>
      <w:r>
        <w:rPr>
          <w:i/>
          <w:spacing w:val="74"/>
          <w:w w:val="150"/>
        </w:rPr>
        <w:t xml:space="preserve">  </w:t>
      </w:r>
      <w:r>
        <w:rPr>
          <w:i/>
        </w:rPr>
        <w:t>работы</w:t>
      </w:r>
      <w:proofErr w:type="gramEnd"/>
      <w:r>
        <w:rPr>
          <w:i/>
          <w:spacing w:val="76"/>
          <w:w w:val="150"/>
        </w:rPr>
        <w:t xml:space="preserve">  </w:t>
      </w:r>
      <w:r>
        <w:t>–</w:t>
      </w:r>
      <w:r>
        <w:rPr>
          <w:spacing w:val="74"/>
          <w:w w:val="150"/>
        </w:rPr>
        <w:t xml:space="preserve">  </w:t>
      </w:r>
      <w:r>
        <w:t>провести</w:t>
      </w:r>
      <w:r>
        <w:rPr>
          <w:spacing w:val="75"/>
          <w:w w:val="150"/>
        </w:rPr>
        <w:t xml:space="preserve">  </w:t>
      </w:r>
      <w:r>
        <w:t>анализ</w:t>
      </w:r>
      <w:r>
        <w:rPr>
          <w:spacing w:val="74"/>
          <w:w w:val="150"/>
        </w:rPr>
        <w:t xml:space="preserve">  </w:t>
      </w:r>
      <w:r>
        <w:t>основных</w:t>
      </w:r>
      <w:r>
        <w:rPr>
          <w:spacing w:val="75"/>
          <w:w w:val="150"/>
        </w:rPr>
        <w:t xml:space="preserve">  </w:t>
      </w:r>
      <w:r>
        <w:t xml:space="preserve">теоретических и практических аспектов формирования инвестиционного портфеля российского розничного инвестора на основе стратегии распределения активов и разработать рекомендации по эффективному применению этой </w:t>
      </w:r>
      <w:r>
        <w:rPr>
          <w:spacing w:val="-2"/>
        </w:rPr>
        <w:t>стратегии.</w:t>
      </w:r>
    </w:p>
    <w:p w14:paraId="0C079630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1A1955A7" w14:textId="77777777" w:rsidR="00F20BCF" w:rsidRDefault="00E731FD">
      <w:pPr>
        <w:tabs>
          <w:tab w:val="left" w:pos="2180"/>
          <w:tab w:val="left" w:pos="2748"/>
          <w:tab w:val="left" w:pos="4702"/>
          <w:tab w:val="left" w:pos="5642"/>
          <w:tab w:val="left" w:pos="7370"/>
          <w:tab w:val="left" w:pos="8837"/>
        </w:tabs>
        <w:spacing w:before="74" w:line="362" w:lineRule="auto"/>
        <w:ind w:left="285" w:right="420" w:firstLine="707"/>
        <w:rPr>
          <w:sz w:val="28"/>
        </w:rPr>
      </w:pPr>
      <w:r>
        <w:rPr>
          <w:spacing w:val="-2"/>
          <w:sz w:val="28"/>
        </w:rPr>
        <w:lastRenderedPageBreak/>
        <w:t>Исходя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z w:val="28"/>
        </w:rPr>
        <w:tab/>
      </w:r>
      <w:r>
        <w:rPr>
          <w:spacing w:val="-4"/>
          <w:sz w:val="28"/>
        </w:rPr>
        <w:t>цели,</w:t>
      </w:r>
      <w:r>
        <w:rPr>
          <w:sz w:val="28"/>
        </w:rPr>
        <w:tab/>
      </w:r>
      <w:r>
        <w:rPr>
          <w:spacing w:val="-2"/>
          <w:sz w:val="28"/>
        </w:rPr>
        <w:t>определены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i/>
          <w:spacing w:val="-2"/>
          <w:sz w:val="28"/>
        </w:rPr>
        <w:t>задачи исследования</w:t>
      </w:r>
      <w:r>
        <w:rPr>
          <w:spacing w:val="-2"/>
          <w:sz w:val="28"/>
        </w:rPr>
        <w:t>:</w:t>
      </w:r>
    </w:p>
    <w:p w14:paraId="58F7B392" w14:textId="77777777" w:rsidR="00F20BCF" w:rsidRDefault="00E731FD">
      <w:pPr>
        <w:pStyle w:val="a4"/>
        <w:numPr>
          <w:ilvl w:val="0"/>
          <w:numId w:val="14"/>
        </w:numPr>
        <w:tabs>
          <w:tab w:val="left" w:pos="1226"/>
        </w:tabs>
        <w:spacing w:line="360" w:lineRule="auto"/>
        <w:ind w:right="424" w:firstLine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фондовом рынке и дать определение розничного инвестора как участника этого рынка;</w:t>
      </w:r>
    </w:p>
    <w:p w14:paraId="31B0C1F4" w14:textId="77777777" w:rsidR="00F20BCF" w:rsidRDefault="00E731FD">
      <w:pPr>
        <w:pStyle w:val="a4"/>
        <w:numPr>
          <w:ilvl w:val="0"/>
          <w:numId w:val="14"/>
        </w:numPr>
        <w:tabs>
          <w:tab w:val="left" w:pos="1269"/>
        </w:tabs>
        <w:spacing w:line="362" w:lineRule="auto"/>
        <w:ind w:right="427" w:firstLine="707"/>
        <w:jc w:val="left"/>
        <w:rPr>
          <w:sz w:val="28"/>
        </w:rPr>
      </w:pPr>
      <w:r>
        <w:rPr>
          <w:sz w:val="28"/>
        </w:rPr>
        <w:t>обосновать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распределения активов (</w:t>
      </w:r>
      <w:proofErr w:type="spellStart"/>
      <w:r>
        <w:rPr>
          <w:sz w:val="28"/>
        </w:rPr>
        <w:t>asset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allocation</w:t>
      </w:r>
      <w:proofErr w:type="spellEnd"/>
      <w:r>
        <w:rPr>
          <w:sz w:val="28"/>
        </w:rPr>
        <w:t>) как оптимального способа долгосрочных вложений;</w:t>
      </w:r>
    </w:p>
    <w:p w14:paraId="650D8647" w14:textId="77777777" w:rsidR="00F20BCF" w:rsidRDefault="00E731FD">
      <w:pPr>
        <w:pStyle w:val="a4"/>
        <w:numPr>
          <w:ilvl w:val="0"/>
          <w:numId w:val="14"/>
        </w:numPr>
        <w:tabs>
          <w:tab w:val="left" w:pos="1400"/>
          <w:tab w:val="left" w:pos="3811"/>
          <w:tab w:val="left" w:pos="5653"/>
          <w:tab w:val="left" w:pos="7169"/>
          <w:tab w:val="left" w:pos="8423"/>
        </w:tabs>
        <w:spacing w:line="360" w:lineRule="auto"/>
        <w:ind w:right="426" w:firstLine="707"/>
        <w:jc w:val="left"/>
        <w:rPr>
          <w:sz w:val="28"/>
        </w:rPr>
      </w:pPr>
      <w:r>
        <w:rPr>
          <w:spacing w:val="-2"/>
          <w:sz w:val="28"/>
        </w:rPr>
        <w:t>охарактеризовать</w:t>
      </w:r>
      <w:r>
        <w:rPr>
          <w:sz w:val="28"/>
        </w:rPr>
        <w:tab/>
      </w:r>
      <w:r>
        <w:rPr>
          <w:spacing w:val="-2"/>
          <w:sz w:val="28"/>
        </w:rPr>
        <w:t>современное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>отрасли</w:t>
      </w:r>
      <w:r>
        <w:rPr>
          <w:sz w:val="28"/>
        </w:rPr>
        <w:tab/>
      </w:r>
      <w:r>
        <w:rPr>
          <w:spacing w:val="-2"/>
          <w:sz w:val="28"/>
        </w:rPr>
        <w:t xml:space="preserve">биржевых </w:t>
      </w:r>
      <w:r>
        <w:rPr>
          <w:sz w:val="28"/>
        </w:rPr>
        <w:t>инвестиционных фондов в России и их тарифную политику;</w:t>
      </w:r>
    </w:p>
    <w:p w14:paraId="52E54D6C" w14:textId="77777777" w:rsidR="00F20BCF" w:rsidRDefault="00E731FD">
      <w:pPr>
        <w:pStyle w:val="a4"/>
        <w:numPr>
          <w:ilvl w:val="0"/>
          <w:numId w:val="14"/>
        </w:numPr>
        <w:tabs>
          <w:tab w:val="left" w:pos="1226"/>
        </w:tabs>
        <w:spacing w:line="362" w:lineRule="auto"/>
        <w:ind w:right="427" w:firstLine="707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биржевых</w:t>
      </w:r>
      <w:r>
        <w:rPr>
          <w:spacing w:val="40"/>
          <w:sz w:val="28"/>
        </w:rPr>
        <w:t xml:space="preserve"> </w:t>
      </w:r>
      <w:r>
        <w:rPr>
          <w:sz w:val="28"/>
        </w:rPr>
        <w:t>фондов (преимущественно индексных) в портфельном инвестировании;</w:t>
      </w:r>
    </w:p>
    <w:p w14:paraId="41D81D33" w14:textId="77777777" w:rsidR="00F20BCF" w:rsidRDefault="00E731FD">
      <w:pPr>
        <w:pStyle w:val="a4"/>
        <w:numPr>
          <w:ilvl w:val="0"/>
          <w:numId w:val="14"/>
        </w:numPr>
        <w:tabs>
          <w:tab w:val="left" w:pos="1145"/>
        </w:tabs>
        <w:spacing w:line="360" w:lineRule="auto"/>
        <w:ind w:right="419" w:firstLine="707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диверсифицированного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портфеля розничного инвестора в российской юрисдикции.</w:t>
      </w:r>
    </w:p>
    <w:p w14:paraId="1AE4F5C3" w14:textId="77777777" w:rsidR="00F20BCF" w:rsidRDefault="00E731FD">
      <w:pPr>
        <w:pStyle w:val="a3"/>
        <w:tabs>
          <w:tab w:val="left" w:pos="2028"/>
          <w:tab w:val="left" w:pos="2333"/>
          <w:tab w:val="left" w:pos="3933"/>
          <w:tab w:val="left" w:pos="4315"/>
          <w:tab w:val="left" w:pos="4850"/>
          <w:tab w:val="left" w:pos="5356"/>
          <w:tab w:val="left" w:pos="6438"/>
          <w:tab w:val="left" w:pos="7176"/>
          <w:tab w:val="left" w:pos="8836"/>
        </w:tabs>
        <w:spacing w:line="360" w:lineRule="auto"/>
        <w:ind w:right="422"/>
        <w:jc w:val="right"/>
      </w:pPr>
      <w:r>
        <w:rPr>
          <w:i/>
          <w:spacing w:val="-2"/>
        </w:rPr>
        <w:t>Объект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исследования</w:t>
      </w:r>
      <w:r>
        <w:rPr>
          <w:i/>
        </w:rPr>
        <w:tab/>
      </w:r>
      <w:r>
        <w:rPr>
          <w:i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биржевые</w:t>
      </w:r>
      <w:r>
        <w:tab/>
      </w:r>
      <w:r>
        <w:rPr>
          <w:spacing w:val="-2"/>
        </w:rPr>
        <w:t>инвестиционные</w:t>
      </w:r>
      <w:r>
        <w:tab/>
      </w:r>
      <w:r>
        <w:rPr>
          <w:spacing w:val="-2"/>
        </w:rPr>
        <w:t xml:space="preserve">фонды </w:t>
      </w:r>
      <w:r>
        <w:t>на</w:t>
      </w:r>
      <w:r>
        <w:rPr>
          <w:spacing w:val="-18"/>
        </w:rPr>
        <w:t xml:space="preserve"> </w:t>
      </w:r>
      <w:r>
        <w:t>отечественном</w:t>
      </w:r>
      <w:r>
        <w:rPr>
          <w:spacing w:val="-17"/>
        </w:rPr>
        <w:t xml:space="preserve"> </w:t>
      </w:r>
      <w:r>
        <w:t>фондовом</w:t>
      </w:r>
      <w:r>
        <w:rPr>
          <w:spacing w:val="-18"/>
        </w:rPr>
        <w:t xml:space="preserve"> </w:t>
      </w:r>
      <w:r>
        <w:t>рынке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коллективных</w:t>
      </w:r>
      <w:r>
        <w:rPr>
          <w:spacing w:val="-18"/>
        </w:rPr>
        <w:t xml:space="preserve"> </w:t>
      </w:r>
      <w:r>
        <w:t xml:space="preserve">инвестиций. </w:t>
      </w:r>
      <w:r>
        <w:rPr>
          <w:i/>
          <w:spacing w:val="-2"/>
        </w:rPr>
        <w:t>Предметом</w:t>
      </w:r>
      <w:r>
        <w:rPr>
          <w:i/>
        </w:rPr>
        <w:tab/>
      </w:r>
      <w:r>
        <w:rPr>
          <w:i/>
          <w:spacing w:val="-2"/>
        </w:rPr>
        <w:t>исследования</w:t>
      </w:r>
      <w:r>
        <w:rPr>
          <w:i/>
        </w:rP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формирования </w:t>
      </w:r>
      <w:r>
        <w:t>инвестиционного</w:t>
      </w:r>
      <w:r>
        <w:rPr>
          <w:spacing w:val="72"/>
        </w:rPr>
        <w:t xml:space="preserve"> </w:t>
      </w:r>
      <w:r>
        <w:t>портфеля</w:t>
      </w:r>
      <w:r>
        <w:rPr>
          <w:spacing w:val="73"/>
        </w:rPr>
        <w:t xml:space="preserve"> </w:t>
      </w:r>
      <w:r>
        <w:t>российского</w:t>
      </w:r>
      <w:r>
        <w:rPr>
          <w:spacing w:val="77"/>
        </w:rPr>
        <w:t xml:space="preserve"> </w:t>
      </w:r>
      <w:r>
        <w:t>неквалифицированного</w:t>
      </w:r>
      <w:r>
        <w:rPr>
          <w:spacing w:val="76"/>
        </w:rPr>
        <w:t xml:space="preserve"> </w:t>
      </w:r>
      <w:r>
        <w:rPr>
          <w:spacing w:val="-2"/>
        </w:rPr>
        <w:t>инвестора</w:t>
      </w:r>
    </w:p>
    <w:p w14:paraId="5CB4F136" w14:textId="77777777" w:rsidR="00F20BCF" w:rsidRDefault="00E731FD">
      <w:pPr>
        <w:pStyle w:val="a3"/>
        <w:ind w:firstLine="0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rPr>
          <w:spacing w:val="-2"/>
        </w:rPr>
        <w:t>активов.</w:t>
      </w:r>
    </w:p>
    <w:p w14:paraId="24968760" w14:textId="77777777" w:rsidR="00F20BCF" w:rsidRDefault="00E731FD">
      <w:pPr>
        <w:pStyle w:val="a3"/>
        <w:spacing w:before="143" w:line="360" w:lineRule="auto"/>
        <w:ind w:right="421"/>
      </w:pPr>
      <w:r>
        <w:rPr>
          <w:i/>
        </w:rPr>
        <w:t>Степень разработанности темы</w:t>
      </w:r>
      <w:r>
        <w:t>. Вопрос формирования инвестиционного портфеля розничного инвестора на основе стратегии распределения активов достаточно глубоко и детально рассмотрен зарубежными</w:t>
      </w:r>
      <w:r>
        <w:rPr>
          <w:spacing w:val="80"/>
        </w:rPr>
        <w:t xml:space="preserve"> </w:t>
      </w:r>
      <w:r>
        <w:t>авторами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научных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прикладных</w:t>
      </w:r>
      <w:r>
        <w:rPr>
          <w:spacing w:val="80"/>
        </w:rPr>
        <w:t xml:space="preserve"> </w:t>
      </w:r>
      <w:r>
        <w:t>исследованиях (особенно в США).</w:t>
      </w:r>
    </w:p>
    <w:p w14:paraId="3DD430C9" w14:textId="77777777" w:rsidR="00F20BCF" w:rsidRDefault="00E731FD">
      <w:pPr>
        <w:pStyle w:val="a3"/>
        <w:spacing w:before="2" w:line="360" w:lineRule="auto"/>
        <w:ind w:right="421"/>
      </w:pP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портфельной теории</w:t>
      </w:r>
      <w:r>
        <w:rPr>
          <w:spacing w:val="80"/>
        </w:rPr>
        <w:t xml:space="preserve">   </w:t>
      </w:r>
      <w:r>
        <w:t>внесли</w:t>
      </w:r>
      <w:r>
        <w:rPr>
          <w:spacing w:val="80"/>
        </w:rPr>
        <w:t xml:space="preserve">   </w:t>
      </w:r>
      <w:r>
        <w:t>такие</w:t>
      </w:r>
      <w:r>
        <w:rPr>
          <w:spacing w:val="80"/>
        </w:rPr>
        <w:t xml:space="preserve">   </w:t>
      </w:r>
      <w:r>
        <w:t>Нобелевские</w:t>
      </w:r>
      <w:r>
        <w:rPr>
          <w:spacing w:val="80"/>
        </w:rPr>
        <w:t xml:space="preserve">   </w:t>
      </w:r>
      <w:r>
        <w:t>лауреаты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 xml:space="preserve">экономике, как Г. </w:t>
      </w:r>
      <w:proofErr w:type="spellStart"/>
      <w:r>
        <w:t>Марковиц</w:t>
      </w:r>
      <w:proofErr w:type="spellEnd"/>
      <w:r>
        <w:t>, П. Самуэльсон, Ю. Фама, У. Шарп, Р. Шиллер.</w:t>
      </w:r>
    </w:p>
    <w:p w14:paraId="106070BB" w14:textId="77777777" w:rsidR="00F20BCF" w:rsidRDefault="00E731FD">
      <w:pPr>
        <w:pStyle w:val="a3"/>
        <w:spacing w:line="362" w:lineRule="auto"/>
        <w:ind w:right="428"/>
      </w:pPr>
      <w:r>
        <w:t xml:space="preserve">Развитию и популяризации стратегии распределения активов способствовали У. </w:t>
      </w:r>
      <w:proofErr w:type="spellStart"/>
      <w:r>
        <w:t>Бернстайн</w:t>
      </w:r>
      <w:proofErr w:type="spellEnd"/>
      <w:r>
        <w:t xml:space="preserve">, Р. Гибсон, Б. Грэм, Б. </w:t>
      </w:r>
      <w:proofErr w:type="spellStart"/>
      <w:r>
        <w:t>Мэлкил</w:t>
      </w:r>
      <w:proofErr w:type="spellEnd"/>
      <w:r>
        <w:t>, Р. Ферри.</w:t>
      </w:r>
    </w:p>
    <w:p w14:paraId="5ED16403" w14:textId="77777777" w:rsidR="00F20BCF" w:rsidRDefault="00E731FD">
      <w:pPr>
        <w:pStyle w:val="a3"/>
        <w:spacing w:line="360" w:lineRule="auto"/>
        <w:ind w:right="418"/>
      </w:pPr>
      <w:r>
        <w:t xml:space="preserve">Созданием и изучением отрасли индексных (в том числе биржевых) инвестиционных фондов занимались Ш. Бахадур, Д. </w:t>
      </w:r>
      <w:proofErr w:type="spellStart"/>
      <w:r>
        <w:t>Богл</w:t>
      </w:r>
      <w:proofErr w:type="spellEnd"/>
      <w:r>
        <w:t>, М. Фабер.</w:t>
      </w:r>
    </w:p>
    <w:p w14:paraId="21F6BC21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119C0D31" w14:textId="77777777" w:rsidR="00F20BCF" w:rsidRDefault="00E731FD">
      <w:pPr>
        <w:pStyle w:val="a3"/>
        <w:spacing w:before="74" w:line="360" w:lineRule="auto"/>
        <w:ind w:right="425"/>
      </w:pPr>
      <w:r>
        <w:lastRenderedPageBreak/>
        <w:t xml:space="preserve">Среди российских авторов, исследовавших вышеупомянутые темы, можно отметить А.Е. Абрамова, М.С. Бойко, А.В. </w:t>
      </w:r>
      <w:proofErr w:type="spellStart"/>
      <w:r>
        <w:t>Гуслистого</w:t>
      </w:r>
      <w:proofErr w:type="spellEnd"/>
      <w:r>
        <w:t xml:space="preserve">, В.С. Савенка, В.А. </w:t>
      </w:r>
      <w:proofErr w:type="spellStart"/>
      <w:r>
        <w:t>Татьянникова</w:t>
      </w:r>
      <w:proofErr w:type="spellEnd"/>
      <w:r>
        <w:t>, А.С. Трошина.</w:t>
      </w:r>
    </w:p>
    <w:p w14:paraId="2AB2C40E" w14:textId="77777777" w:rsidR="00F20BCF" w:rsidRDefault="00E731FD">
      <w:pPr>
        <w:pStyle w:val="a3"/>
        <w:spacing w:before="1" w:line="360" w:lineRule="auto"/>
        <w:ind w:right="424"/>
      </w:pPr>
      <w:proofErr w:type="gramStart"/>
      <w:r>
        <w:t>Вместе</w:t>
      </w:r>
      <w:r>
        <w:rPr>
          <w:spacing w:val="80"/>
        </w:rPr>
        <w:t xml:space="preserve">  </w:t>
      </w:r>
      <w:r>
        <w:t>с</w:t>
      </w:r>
      <w:proofErr w:type="gramEnd"/>
      <w:r>
        <w:rPr>
          <w:spacing w:val="80"/>
        </w:rPr>
        <w:t xml:space="preserve">  </w:t>
      </w:r>
      <w:r>
        <w:t>тем</w:t>
      </w:r>
      <w:r>
        <w:rPr>
          <w:spacing w:val="80"/>
        </w:rPr>
        <w:t xml:space="preserve">  </w:t>
      </w:r>
      <w:r>
        <w:t>данное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исследования</w:t>
      </w:r>
      <w:r>
        <w:rPr>
          <w:spacing w:val="80"/>
        </w:rPr>
        <w:t xml:space="preserve">  </w:t>
      </w:r>
      <w:r>
        <w:t>нуждается</w:t>
      </w:r>
      <w:r>
        <w:rPr>
          <w:spacing w:val="80"/>
        </w:rPr>
        <w:t xml:space="preserve"> </w:t>
      </w:r>
      <w:r>
        <w:t>в дополнении и уточнении, в том числе по причине крайне динамичного развития отрасли коллективных инвестиций в нашей стране.</w:t>
      </w:r>
    </w:p>
    <w:p w14:paraId="271809DB" w14:textId="77777777" w:rsidR="00F20BCF" w:rsidRDefault="00E731FD">
      <w:pPr>
        <w:pStyle w:val="a3"/>
        <w:tabs>
          <w:tab w:val="left" w:pos="4507"/>
          <w:tab w:val="left" w:pos="6053"/>
          <w:tab w:val="left" w:pos="8434"/>
        </w:tabs>
        <w:spacing w:before="1" w:line="360" w:lineRule="auto"/>
        <w:ind w:right="418"/>
      </w:pPr>
      <w:r>
        <w:rPr>
          <w:i/>
          <w:spacing w:val="-2"/>
        </w:rPr>
        <w:t>Нормативно-правовую</w:t>
      </w:r>
      <w:r>
        <w:rPr>
          <w:i/>
        </w:rPr>
        <w:tab/>
      </w:r>
      <w:r>
        <w:rPr>
          <w:i/>
          <w:spacing w:val="-2"/>
        </w:rPr>
        <w:t>основу</w:t>
      </w:r>
      <w:r>
        <w:rPr>
          <w:i/>
        </w:rP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составили </w:t>
      </w:r>
      <w:r>
        <w:t>федеральные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рынке</w:t>
      </w:r>
      <w:r>
        <w:rPr>
          <w:spacing w:val="40"/>
        </w:rPr>
        <w:t xml:space="preserve"> </w:t>
      </w:r>
      <w:r>
        <w:t>ценных</w:t>
      </w:r>
      <w:r>
        <w:rPr>
          <w:spacing w:val="40"/>
        </w:rPr>
        <w:t xml:space="preserve"> </w:t>
      </w:r>
      <w:r>
        <w:t>бумаг»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22.04.1996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39-ФЗ</w:t>
      </w:r>
      <w:r>
        <w:rPr>
          <w:spacing w:val="40"/>
        </w:rPr>
        <w:t xml:space="preserve"> </w:t>
      </w:r>
      <w:r>
        <w:t>(ред. от 19.12.2023), «Об инвестиционных фондах» от 29.11.2001 № 156-ФЗ (ред. от 19.12.2023), Указание Банка России «О признании лиц квалифицированными инвесторами и порядке ведения реестра лиц, признанных квалифицированными инвесторами» от 29.04.2015 № 3629-У (ред. от 17.09.2022) и другие нормативно-правовые акты Российской Федерации [1, 2, 3, 4].</w:t>
      </w:r>
    </w:p>
    <w:p w14:paraId="603ED5F2" w14:textId="77777777" w:rsidR="00F20BCF" w:rsidRDefault="00E731FD">
      <w:pPr>
        <w:pStyle w:val="a3"/>
        <w:spacing w:before="1" w:line="360" w:lineRule="auto"/>
        <w:ind w:right="418"/>
      </w:pPr>
      <w:r>
        <w:rPr>
          <w:i/>
        </w:rPr>
        <w:t>Эмпирическую</w:t>
      </w:r>
      <w:r>
        <w:rPr>
          <w:i/>
          <w:spacing w:val="80"/>
        </w:rPr>
        <w:t xml:space="preserve">   </w:t>
      </w:r>
      <w:r>
        <w:rPr>
          <w:i/>
        </w:rPr>
        <w:t>основу</w:t>
      </w:r>
      <w:r>
        <w:rPr>
          <w:i/>
          <w:spacing w:val="80"/>
        </w:rPr>
        <w:t xml:space="preserve">   </w:t>
      </w:r>
      <w:r>
        <w:t>работы</w:t>
      </w:r>
      <w:r>
        <w:rPr>
          <w:spacing w:val="80"/>
        </w:rPr>
        <w:t xml:space="preserve">   </w:t>
      </w:r>
      <w:r>
        <w:t>составили</w:t>
      </w:r>
      <w:r>
        <w:rPr>
          <w:spacing w:val="80"/>
        </w:rPr>
        <w:t xml:space="preserve">   </w:t>
      </w:r>
      <w:r>
        <w:t>опубликованные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размещенные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базах</w:t>
      </w:r>
      <w:r>
        <w:rPr>
          <w:spacing w:val="80"/>
        </w:rPr>
        <w:t xml:space="preserve"> </w:t>
      </w:r>
      <w:r>
        <w:t>официальные</w:t>
      </w:r>
      <w:r>
        <w:rPr>
          <w:spacing w:val="80"/>
        </w:rPr>
        <w:t xml:space="preserve"> </w:t>
      </w:r>
      <w:r>
        <w:t>статистические данные и аналитические материалы Банка России, Московской Биржи, ведущих</w:t>
      </w:r>
      <w:r>
        <w:rPr>
          <w:spacing w:val="40"/>
        </w:rPr>
        <w:t xml:space="preserve"> </w:t>
      </w:r>
      <w:r>
        <w:t>инвестиционных</w:t>
      </w:r>
      <w:r>
        <w:rPr>
          <w:spacing w:val="40"/>
        </w:rPr>
        <w:t xml:space="preserve"> </w:t>
      </w:r>
      <w:r>
        <w:t>компаний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институтов Credit-Suisse,</w:t>
      </w:r>
      <w:r>
        <w:rPr>
          <w:spacing w:val="80"/>
        </w:rPr>
        <w:t xml:space="preserve"> </w:t>
      </w:r>
      <w:proofErr w:type="spellStart"/>
      <w:r>
        <w:t>FinEx</w:t>
      </w:r>
      <w:proofErr w:type="spellEnd"/>
      <w:r>
        <w:t>,</w:t>
      </w:r>
      <w:r>
        <w:rPr>
          <w:spacing w:val="80"/>
        </w:rPr>
        <w:t xml:space="preserve"> </w:t>
      </w:r>
      <w:r>
        <w:t>J.P.</w:t>
      </w:r>
      <w:r>
        <w:rPr>
          <w:spacing w:val="80"/>
        </w:rPr>
        <w:t xml:space="preserve"> </w:t>
      </w:r>
      <w:r>
        <w:t>Morgan,</w:t>
      </w:r>
      <w:r>
        <w:rPr>
          <w:spacing w:val="80"/>
        </w:rPr>
        <w:t xml:space="preserve"> </w:t>
      </w:r>
      <w:r>
        <w:t>S&amp;P</w:t>
      </w:r>
      <w:r>
        <w:rPr>
          <w:spacing w:val="80"/>
        </w:rPr>
        <w:t xml:space="preserve"> </w:t>
      </w:r>
      <w:r>
        <w:t>Global,</w:t>
      </w:r>
      <w:r>
        <w:rPr>
          <w:spacing w:val="80"/>
        </w:rPr>
        <w:t xml:space="preserve"> </w:t>
      </w:r>
      <w:r>
        <w:t>ВИМ</w:t>
      </w:r>
      <w:r>
        <w:rPr>
          <w:spacing w:val="80"/>
        </w:rPr>
        <w:t xml:space="preserve"> </w:t>
      </w:r>
      <w:r>
        <w:t>инвестиции;</w:t>
      </w:r>
      <w:r>
        <w:rPr>
          <w:spacing w:val="80"/>
          <w:w w:val="150"/>
        </w:rPr>
        <w:t xml:space="preserve"> </w:t>
      </w:r>
      <w:proofErr w:type="gramStart"/>
      <w:r>
        <w:t>научные</w:t>
      </w:r>
      <w:r>
        <w:rPr>
          <w:spacing w:val="62"/>
        </w:rPr>
        <w:t xml:space="preserve">  </w:t>
      </w:r>
      <w:r>
        <w:t>публикации</w:t>
      </w:r>
      <w:proofErr w:type="gramEnd"/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статьи</w:t>
      </w:r>
      <w:r>
        <w:rPr>
          <w:spacing w:val="62"/>
        </w:rPr>
        <w:t xml:space="preserve">  </w:t>
      </w:r>
      <w:r>
        <w:t>профильных</w:t>
      </w:r>
      <w:r>
        <w:rPr>
          <w:spacing w:val="62"/>
        </w:rPr>
        <w:t xml:space="preserve">  </w:t>
      </w:r>
      <w:r>
        <w:t>периодических</w:t>
      </w:r>
      <w:r>
        <w:rPr>
          <w:spacing w:val="62"/>
        </w:rPr>
        <w:t xml:space="preserve">  </w:t>
      </w:r>
      <w:r>
        <w:t>изданий, 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числе,</w:t>
      </w:r>
      <w:r>
        <w:rPr>
          <w:spacing w:val="-18"/>
        </w:rPr>
        <w:t xml:space="preserve"> </w:t>
      </w:r>
      <w:r>
        <w:t>размещенные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Интернет.</w:t>
      </w:r>
      <w:r>
        <w:rPr>
          <w:spacing w:val="-18"/>
        </w:rPr>
        <w:t xml:space="preserve"> </w:t>
      </w:r>
      <w:r>
        <w:t>Репрезентативность</w:t>
      </w:r>
      <w:r>
        <w:rPr>
          <w:spacing w:val="-17"/>
        </w:rPr>
        <w:t xml:space="preserve"> </w:t>
      </w:r>
      <w:r>
        <w:t xml:space="preserve">эмпирической </w:t>
      </w:r>
      <w:proofErr w:type="gramStart"/>
      <w:r>
        <w:t>базы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r>
        <w:t>целом</w:t>
      </w:r>
      <w:r>
        <w:rPr>
          <w:spacing w:val="80"/>
          <w:w w:val="150"/>
        </w:rPr>
        <w:t xml:space="preserve">  </w:t>
      </w:r>
      <w:r>
        <w:t>позволяет</w:t>
      </w:r>
      <w:r>
        <w:rPr>
          <w:spacing w:val="80"/>
          <w:w w:val="150"/>
        </w:rPr>
        <w:t xml:space="preserve">  </w:t>
      </w:r>
      <w:r>
        <w:t>оценить</w:t>
      </w:r>
      <w:r>
        <w:rPr>
          <w:spacing w:val="80"/>
          <w:w w:val="150"/>
        </w:rPr>
        <w:t xml:space="preserve">  </w:t>
      </w:r>
      <w:r>
        <w:t>ее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надежную</w:t>
      </w:r>
      <w:r>
        <w:rPr>
          <w:spacing w:val="80"/>
          <w:w w:val="150"/>
        </w:rPr>
        <w:t xml:space="preserve">  </w:t>
      </w:r>
      <w:r>
        <w:t>основу для изучения темы исследования.</w:t>
      </w:r>
    </w:p>
    <w:p w14:paraId="65A29860" w14:textId="77777777" w:rsidR="00F20BCF" w:rsidRDefault="00E731FD">
      <w:pPr>
        <w:pStyle w:val="a3"/>
        <w:spacing w:line="360" w:lineRule="auto"/>
        <w:ind w:right="421"/>
      </w:pPr>
      <w:r>
        <w:rPr>
          <w:i/>
        </w:rPr>
        <w:t xml:space="preserve">Методологической основой исследования </w:t>
      </w:r>
      <w:r>
        <w:t>послужили общенаучные методы,</w:t>
      </w:r>
      <w:r>
        <w:rPr>
          <w:spacing w:val="-14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диалектический,</w:t>
      </w:r>
      <w:r>
        <w:rPr>
          <w:spacing w:val="-16"/>
        </w:rPr>
        <w:t xml:space="preserve"> </w:t>
      </w:r>
      <w:r>
        <w:t>исторический,</w:t>
      </w:r>
      <w:r>
        <w:rPr>
          <w:spacing w:val="-16"/>
        </w:rPr>
        <w:t xml:space="preserve"> </w:t>
      </w:r>
      <w:r>
        <w:t>логический,</w:t>
      </w:r>
      <w:r>
        <w:rPr>
          <w:spacing w:val="-14"/>
        </w:rPr>
        <w:t xml:space="preserve"> </w:t>
      </w:r>
      <w:r>
        <w:t>сравнительный и</w:t>
      </w:r>
      <w:r>
        <w:rPr>
          <w:spacing w:val="71"/>
          <w:w w:val="150"/>
        </w:rPr>
        <w:t xml:space="preserve">   </w:t>
      </w:r>
      <w:r>
        <w:t>системный</w:t>
      </w:r>
      <w:r>
        <w:rPr>
          <w:spacing w:val="71"/>
          <w:w w:val="150"/>
        </w:rPr>
        <w:t xml:space="preserve">   </w:t>
      </w:r>
      <w:proofErr w:type="gramStart"/>
      <w:r>
        <w:t>анализ,</w:t>
      </w:r>
      <w:r>
        <w:rPr>
          <w:spacing w:val="71"/>
          <w:w w:val="150"/>
        </w:rPr>
        <w:t xml:space="preserve">   </w:t>
      </w:r>
      <w:proofErr w:type="gramEnd"/>
      <w:r>
        <w:t>методы</w:t>
      </w:r>
      <w:r>
        <w:rPr>
          <w:spacing w:val="71"/>
          <w:w w:val="150"/>
        </w:rPr>
        <w:t xml:space="preserve">   </w:t>
      </w:r>
      <w:r>
        <w:t>классификации,</w:t>
      </w:r>
      <w:r>
        <w:rPr>
          <w:spacing w:val="71"/>
          <w:w w:val="150"/>
        </w:rPr>
        <w:t xml:space="preserve">   </w:t>
      </w:r>
      <w:r>
        <w:t>группировки и обобщения данных. Методологическим инструментарием работы выступают</w:t>
      </w:r>
      <w:r>
        <w:rPr>
          <w:spacing w:val="-16"/>
        </w:rPr>
        <w:t xml:space="preserve"> </w:t>
      </w:r>
      <w:r>
        <w:t>графический,</w:t>
      </w:r>
      <w:r>
        <w:rPr>
          <w:spacing w:val="-15"/>
        </w:rPr>
        <w:t xml:space="preserve"> </w:t>
      </w:r>
      <w:r>
        <w:t>табличный,</w:t>
      </w:r>
      <w:r>
        <w:rPr>
          <w:spacing w:val="-15"/>
        </w:rPr>
        <w:t xml:space="preserve"> </w:t>
      </w:r>
      <w:r>
        <w:t>аналитический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статистический</w:t>
      </w:r>
      <w:r>
        <w:rPr>
          <w:spacing w:val="-15"/>
        </w:rPr>
        <w:t xml:space="preserve"> </w:t>
      </w:r>
      <w:r>
        <w:t>методы обработки информации.</w:t>
      </w:r>
    </w:p>
    <w:p w14:paraId="29BC978F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430F0604" w14:textId="77777777" w:rsidR="00F20BCF" w:rsidRDefault="00E731FD">
      <w:pPr>
        <w:spacing w:before="74"/>
        <w:ind w:left="993"/>
        <w:jc w:val="both"/>
        <w:rPr>
          <w:sz w:val="28"/>
        </w:rPr>
      </w:pPr>
      <w:r>
        <w:rPr>
          <w:i/>
          <w:sz w:val="28"/>
        </w:rPr>
        <w:lastRenderedPageBreak/>
        <w:t>Научной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новизной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3266A2B8" w14:textId="77777777" w:rsidR="00F20BCF" w:rsidRDefault="00E731FD">
      <w:pPr>
        <w:pStyle w:val="a4"/>
        <w:numPr>
          <w:ilvl w:val="0"/>
          <w:numId w:val="14"/>
        </w:numPr>
        <w:tabs>
          <w:tab w:val="left" w:pos="1411"/>
        </w:tabs>
        <w:spacing w:before="164" w:line="360" w:lineRule="auto"/>
        <w:ind w:right="426" w:firstLine="707"/>
        <w:rPr>
          <w:sz w:val="28"/>
        </w:rPr>
      </w:pPr>
      <w:r>
        <w:rPr>
          <w:sz w:val="28"/>
        </w:rPr>
        <w:t>систематизация, структурирование, обобщение и уточнение теоретико-методологических основ пассивного инвестирования, оценка 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российском фондовом рынке;</w:t>
      </w:r>
    </w:p>
    <w:p w14:paraId="267D2976" w14:textId="77777777" w:rsidR="00F20BCF" w:rsidRDefault="00E731FD">
      <w:pPr>
        <w:pStyle w:val="a4"/>
        <w:numPr>
          <w:ilvl w:val="0"/>
          <w:numId w:val="14"/>
        </w:numPr>
        <w:tabs>
          <w:tab w:val="left" w:pos="1226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 xml:space="preserve">обоснование и подтверждение гипотезы о том, что использование </w:t>
      </w:r>
      <w:proofErr w:type="gramStart"/>
      <w:r>
        <w:rPr>
          <w:sz w:val="28"/>
        </w:rPr>
        <w:t>современной</w:t>
      </w:r>
      <w:r>
        <w:rPr>
          <w:spacing w:val="74"/>
          <w:sz w:val="28"/>
        </w:rPr>
        <w:t xml:space="preserve">  </w:t>
      </w:r>
      <w:r>
        <w:rPr>
          <w:sz w:val="28"/>
        </w:rPr>
        <w:t>портфельной</w:t>
      </w:r>
      <w:proofErr w:type="gramEnd"/>
      <w:r>
        <w:rPr>
          <w:spacing w:val="74"/>
          <w:sz w:val="28"/>
        </w:rPr>
        <w:t xml:space="preserve">  </w:t>
      </w:r>
      <w:r>
        <w:rPr>
          <w:sz w:val="28"/>
        </w:rPr>
        <w:t>теории,</w:t>
      </w:r>
      <w:r>
        <w:rPr>
          <w:spacing w:val="72"/>
          <w:sz w:val="28"/>
        </w:rPr>
        <w:t xml:space="preserve">  </w:t>
      </w:r>
      <w:r>
        <w:rPr>
          <w:sz w:val="28"/>
        </w:rPr>
        <w:t>стратегии</w:t>
      </w:r>
      <w:r>
        <w:rPr>
          <w:spacing w:val="74"/>
          <w:sz w:val="28"/>
        </w:rPr>
        <w:t xml:space="preserve">  </w:t>
      </w:r>
      <w:r>
        <w:rPr>
          <w:sz w:val="28"/>
        </w:rPr>
        <w:t>распределения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активов и индексных биржевых инвестиционных фондов является предпочтительным способом инвестирования на финансовом рынке;</w:t>
      </w:r>
    </w:p>
    <w:p w14:paraId="2AAC6BAF" w14:textId="77777777" w:rsidR="00F20BCF" w:rsidRDefault="00E731FD">
      <w:pPr>
        <w:pStyle w:val="a4"/>
        <w:numPr>
          <w:ilvl w:val="0"/>
          <w:numId w:val="14"/>
        </w:numPr>
        <w:tabs>
          <w:tab w:val="left" w:pos="1212"/>
        </w:tabs>
        <w:spacing w:line="360" w:lineRule="auto"/>
        <w:ind w:right="421" w:firstLine="707"/>
        <w:rPr>
          <w:sz w:val="28"/>
        </w:rPr>
      </w:pPr>
      <w:r>
        <w:rPr>
          <w:sz w:val="28"/>
        </w:rPr>
        <w:t>анализ биржевых инвестиционных фондов, паи которых торгуются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Московской бирже, и оценка их тарифной политики;</w:t>
      </w:r>
    </w:p>
    <w:p w14:paraId="33ABEDEB" w14:textId="77777777" w:rsidR="00F20BCF" w:rsidRDefault="00E731FD">
      <w:pPr>
        <w:pStyle w:val="a4"/>
        <w:numPr>
          <w:ilvl w:val="0"/>
          <w:numId w:val="14"/>
        </w:numPr>
        <w:tabs>
          <w:tab w:val="left" w:pos="1161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 xml:space="preserve">разработка рекомендаций по использованию стратегии распределения активов в качестве надежной основы для формирования инвестиционных портфелей частных инвесторов и достижения ими намеченных финансовых </w:t>
      </w:r>
      <w:r>
        <w:rPr>
          <w:spacing w:val="-2"/>
          <w:sz w:val="28"/>
        </w:rPr>
        <w:t>целей.</w:t>
      </w:r>
    </w:p>
    <w:p w14:paraId="65D325F0" w14:textId="77777777" w:rsidR="00F20BCF" w:rsidRDefault="00E731FD">
      <w:pPr>
        <w:pStyle w:val="a3"/>
        <w:spacing w:line="360" w:lineRule="auto"/>
        <w:ind w:right="419"/>
      </w:pPr>
      <w:r>
        <w:rPr>
          <w:i/>
        </w:rPr>
        <w:t>Научный</w:t>
      </w:r>
      <w:r>
        <w:rPr>
          <w:i/>
          <w:spacing w:val="-11"/>
        </w:rPr>
        <w:t xml:space="preserve"> </w:t>
      </w:r>
      <w:r>
        <w:rPr>
          <w:i/>
        </w:rPr>
        <w:t>результат</w:t>
      </w:r>
      <w:r>
        <w:rPr>
          <w:i/>
          <w:spacing w:val="-12"/>
        </w:rPr>
        <w:t xml:space="preserve"> </w:t>
      </w:r>
      <w:r>
        <w:t>выпускной</w:t>
      </w:r>
      <w:r>
        <w:rPr>
          <w:spacing w:val="-1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b/>
        </w:rPr>
        <w:t>з</w:t>
      </w:r>
      <w:r>
        <w:t>аключается в развитии и дополнении теоретических положений в области стратегии распределения активов, выявлении особенностей использования пассивной стратегии инвестирования в России.</w:t>
      </w:r>
    </w:p>
    <w:p w14:paraId="706352A8" w14:textId="77777777" w:rsidR="00F20BCF" w:rsidRDefault="00E731FD">
      <w:pPr>
        <w:pStyle w:val="a3"/>
        <w:spacing w:line="360" w:lineRule="auto"/>
        <w:ind w:right="421"/>
      </w:pPr>
      <w:r>
        <w:rPr>
          <w:i/>
        </w:rPr>
        <w:t xml:space="preserve">Практическая значимость </w:t>
      </w:r>
      <w:r>
        <w:t xml:space="preserve">работы заключается в разработке рекомендаций эффективного применения этой стратегии на российском фондовом рынке с использованием актуальных инструментов коллективного инвестирования (преимущественно индексных </w:t>
      </w:r>
      <w:proofErr w:type="spellStart"/>
      <w:r>
        <w:t>БПИФов</w:t>
      </w:r>
      <w:proofErr w:type="spellEnd"/>
      <w:r>
        <w:t>).</w:t>
      </w:r>
    </w:p>
    <w:p w14:paraId="2D66FB82" w14:textId="77777777" w:rsidR="00F20BCF" w:rsidRDefault="00E731FD">
      <w:pPr>
        <w:pStyle w:val="a3"/>
        <w:spacing w:line="360" w:lineRule="auto"/>
        <w:ind w:right="424"/>
      </w:pPr>
      <w:r>
        <w:t xml:space="preserve">По результатам теоретических, методических и практических исследований по теме выпускной квалификационной работы опубликовано пять статей. Кроме того, был представлен проект по созданию индексного биржевого инвестиционного фонда (на российские акции средней и малой </w:t>
      </w:r>
      <w:r>
        <w:rPr>
          <w:spacing w:val="-2"/>
        </w:rPr>
        <w:t>капитализации).</w:t>
      </w:r>
    </w:p>
    <w:p w14:paraId="62CB6318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2FA58AC1" w14:textId="77777777" w:rsidR="00F20BCF" w:rsidRDefault="00E731FD">
      <w:pPr>
        <w:pStyle w:val="a3"/>
        <w:spacing w:before="74" w:line="360" w:lineRule="auto"/>
        <w:ind w:right="422"/>
      </w:pPr>
      <w:r>
        <w:rPr>
          <w:i/>
        </w:rPr>
        <w:lastRenderedPageBreak/>
        <w:t xml:space="preserve">Основные положения апробированы </w:t>
      </w:r>
      <w:r>
        <w:t>на международных и российских научно-практических конференциях «Актуальные проблемы экономики и права в контексте глобальных вызовов» (г. Петрозаводск).</w:t>
      </w:r>
    </w:p>
    <w:p w14:paraId="7CC8CB54" w14:textId="77777777" w:rsidR="00F20BCF" w:rsidRDefault="00E731FD">
      <w:pPr>
        <w:pStyle w:val="a3"/>
        <w:spacing w:before="1" w:line="360" w:lineRule="auto"/>
        <w:ind w:right="419"/>
      </w:pPr>
      <w:r>
        <w:t xml:space="preserve">По результатам теоретических, методических и практических исследований по теме выпускной квалификационной работы опубликовано пять статей. Кроме того, был представлен проект по созданию индексного биржевого инвестиционного фонда (на российские акции средней и малой </w:t>
      </w:r>
      <w:r>
        <w:rPr>
          <w:spacing w:val="-2"/>
        </w:rPr>
        <w:t>капитализации).</w:t>
      </w:r>
    </w:p>
    <w:p w14:paraId="3E2D3EB7" w14:textId="77777777" w:rsidR="00F20BCF" w:rsidRDefault="00E731FD">
      <w:pPr>
        <w:pStyle w:val="a3"/>
        <w:spacing w:line="360" w:lineRule="auto"/>
        <w:ind w:right="421"/>
      </w:pPr>
      <w:r>
        <w:rPr>
          <w:i/>
        </w:rPr>
        <w:t>Структура</w:t>
      </w:r>
      <w:r>
        <w:rPr>
          <w:i/>
          <w:spacing w:val="-6"/>
        </w:rPr>
        <w:t xml:space="preserve"> </w:t>
      </w:r>
      <w:r>
        <w:rPr>
          <w:i/>
        </w:rPr>
        <w:t>работы</w:t>
      </w:r>
      <w:r>
        <w:rPr>
          <w:i/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введения,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глав,</w:t>
      </w:r>
      <w:r>
        <w:rPr>
          <w:spacing w:val="-4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списка использованных источников. Во введении обоснована актуальность, цель, задачи, объект и предмет, научная новизна, теоретическая и практическая значимость исследования.</w:t>
      </w:r>
    </w:p>
    <w:p w14:paraId="68CBCD37" w14:textId="77777777" w:rsidR="00F20BCF" w:rsidRDefault="00E731FD">
      <w:pPr>
        <w:pStyle w:val="a3"/>
        <w:spacing w:before="1" w:line="360" w:lineRule="auto"/>
        <w:ind w:right="422"/>
      </w:pPr>
      <w:r>
        <w:t>В первой главе изучены концептуальные подходы к инвестированию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 </w:t>
      </w:r>
      <w:r>
        <w:t>фондовом</w:t>
      </w:r>
      <w:proofErr w:type="gramEnd"/>
      <w:r>
        <w:rPr>
          <w:spacing w:val="80"/>
        </w:rPr>
        <w:t xml:space="preserve">  </w:t>
      </w:r>
      <w:r>
        <w:t>рынке,</w:t>
      </w:r>
      <w:r>
        <w:rPr>
          <w:spacing w:val="80"/>
        </w:rPr>
        <w:t xml:space="preserve">  </w:t>
      </w:r>
      <w:r>
        <w:t>дана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розничного</w:t>
      </w:r>
      <w:r>
        <w:rPr>
          <w:spacing w:val="80"/>
        </w:rPr>
        <w:t xml:space="preserve">  </w:t>
      </w:r>
      <w:r>
        <w:t>инвестора как участника этого рынка, рассмотрена стратегия распределения активов</w:t>
      </w:r>
      <w:r>
        <w:rPr>
          <w:spacing w:val="80"/>
        </w:rPr>
        <w:t xml:space="preserve"> </w:t>
      </w:r>
      <w:r>
        <w:t>как база для портфельных инвестиций.</w:t>
      </w:r>
    </w:p>
    <w:p w14:paraId="6D8CB5E8" w14:textId="77777777" w:rsidR="00F20BCF" w:rsidRDefault="00E731FD">
      <w:pPr>
        <w:pStyle w:val="a3"/>
        <w:spacing w:line="360" w:lineRule="auto"/>
        <w:ind w:right="421"/>
      </w:pPr>
      <w:r>
        <w:t>Во второй главе проведен анализ российского рынка биржевых фондов за</w:t>
      </w:r>
      <w:r>
        <w:rPr>
          <w:spacing w:val="40"/>
        </w:rPr>
        <w:t xml:space="preserve"> </w:t>
      </w:r>
      <w:r>
        <w:t>последние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(2021-2024),</w:t>
      </w:r>
      <w:r>
        <w:rPr>
          <w:spacing w:val="40"/>
        </w:rPr>
        <w:t xml:space="preserve"> </w:t>
      </w:r>
      <w:r>
        <w:t>исследован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отрасли к</w:t>
      </w:r>
      <w:r>
        <w:rPr>
          <w:spacing w:val="-1"/>
        </w:rPr>
        <w:t xml:space="preserve"> </w:t>
      </w:r>
      <w:r>
        <w:t>глобальным</w:t>
      </w:r>
      <w:r>
        <w:rPr>
          <w:spacing w:val="-2"/>
        </w:rPr>
        <w:t xml:space="preserve"> </w:t>
      </w:r>
      <w:r>
        <w:t>социально-экономическим</w:t>
      </w:r>
      <w:r>
        <w:rPr>
          <w:spacing w:val="-2"/>
        </w:rPr>
        <w:t xml:space="preserve"> </w:t>
      </w:r>
      <w:r>
        <w:t>переменам,</w:t>
      </w:r>
      <w:r>
        <w:rPr>
          <w:spacing w:val="-4"/>
        </w:rPr>
        <w:t xml:space="preserve"> </w:t>
      </w:r>
      <w:r>
        <w:t>оценена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современная тарифная политика.</w:t>
      </w:r>
    </w:p>
    <w:p w14:paraId="4A2B79F2" w14:textId="77777777" w:rsidR="00F20BCF" w:rsidRDefault="00E731FD">
      <w:pPr>
        <w:pStyle w:val="a3"/>
        <w:spacing w:before="1" w:line="360" w:lineRule="auto"/>
        <w:ind w:right="421"/>
      </w:pPr>
      <w:r>
        <w:t>В третьей главе обоснована рациональность использования биржевых фондов (прежде всего, индексных) в инвестиционных стратегиях. Доказана эффективность применения стратегии распределения активов при создании диверсифицированного портфеля в российской юрисдикции.</w:t>
      </w:r>
    </w:p>
    <w:p w14:paraId="00F20BB7" w14:textId="77777777" w:rsidR="00F20BCF" w:rsidRDefault="00E731FD">
      <w:pPr>
        <w:pStyle w:val="a3"/>
        <w:spacing w:line="360" w:lineRule="auto"/>
        <w:ind w:right="425"/>
      </w:pPr>
      <w:r>
        <w:t xml:space="preserve">В заключении сделаны выводы по заявленным к рассмотрению </w:t>
      </w:r>
      <w:r>
        <w:rPr>
          <w:spacing w:val="-2"/>
        </w:rPr>
        <w:t>вопросам.</w:t>
      </w:r>
    </w:p>
    <w:p w14:paraId="60B813F1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10E1E1B1" w14:textId="77777777" w:rsidR="00F20BCF" w:rsidRDefault="00E731FD">
      <w:pPr>
        <w:pStyle w:val="a4"/>
        <w:numPr>
          <w:ilvl w:val="0"/>
          <w:numId w:val="13"/>
        </w:numPr>
        <w:tabs>
          <w:tab w:val="left" w:pos="1945"/>
          <w:tab w:val="left" w:pos="1965"/>
        </w:tabs>
        <w:spacing w:before="74" w:line="362" w:lineRule="auto"/>
        <w:ind w:right="2034" w:hanging="190"/>
        <w:jc w:val="left"/>
        <w:rPr>
          <w:sz w:val="28"/>
        </w:rPr>
      </w:pPr>
      <w:r>
        <w:rPr>
          <w:sz w:val="28"/>
        </w:rPr>
        <w:lastRenderedPageBreak/>
        <w:t>ТЕОРЕТИКО-МЕТОДОЛОГИЧЕСКИЕ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 ИНВЕСТИРОВАНИЯ НА ФОНДОВОМ РЫНКЕ</w:t>
      </w:r>
    </w:p>
    <w:p w14:paraId="449BF9C6" w14:textId="77777777" w:rsidR="00F20BCF" w:rsidRDefault="00F20BCF">
      <w:pPr>
        <w:pStyle w:val="a3"/>
        <w:ind w:left="0" w:firstLine="0"/>
        <w:jc w:val="left"/>
      </w:pPr>
    </w:p>
    <w:p w14:paraId="2EC9FCCB" w14:textId="77777777" w:rsidR="00F20BCF" w:rsidRDefault="00F20BCF">
      <w:pPr>
        <w:pStyle w:val="a3"/>
        <w:spacing w:before="316"/>
        <w:ind w:left="0" w:firstLine="0"/>
        <w:jc w:val="left"/>
      </w:pPr>
    </w:p>
    <w:p w14:paraId="15F3C5C0" w14:textId="77777777" w:rsidR="00F20BCF" w:rsidRDefault="00E731FD">
      <w:pPr>
        <w:pStyle w:val="a4"/>
        <w:numPr>
          <w:ilvl w:val="1"/>
          <w:numId w:val="13"/>
        </w:numPr>
        <w:tabs>
          <w:tab w:val="left" w:pos="1051"/>
          <w:tab w:val="left" w:pos="1127"/>
        </w:tabs>
        <w:spacing w:line="362" w:lineRule="auto"/>
        <w:ind w:right="880" w:hanging="526"/>
        <w:rPr>
          <w:sz w:val="28"/>
        </w:rPr>
      </w:pPr>
      <w:r>
        <w:rPr>
          <w:sz w:val="28"/>
        </w:rPr>
        <w:t>КОНЦЕПТУАЛЬНЫЕ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ПРИНЦИПАМ И СПЕЦИФИКЕ ИНВЕСТИРОВАНИЯ НА ФОНДОВОМ РЫНКЕ</w:t>
      </w:r>
    </w:p>
    <w:p w14:paraId="43F60D99" w14:textId="77777777" w:rsidR="00F20BCF" w:rsidRDefault="00F20BCF">
      <w:pPr>
        <w:pStyle w:val="a3"/>
        <w:ind w:left="0" w:firstLine="0"/>
        <w:jc w:val="left"/>
      </w:pPr>
    </w:p>
    <w:p w14:paraId="51747EEC" w14:textId="77777777" w:rsidR="00F20BCF" w:rsidRDefault="00F20BCF">
      <w:pPr>
        <w:pStyle w:val="a3"/>
        <w:spacing w:before="316"/>
        <w:ind w:left="0" w:firstLine="0"/>
        <w:jc w:val="left"/>
      </w:pPr>
    </w:p>
    <w:p w14:paraId="7D36037D" w14:textId="77777777" w:rsidR="00F20BCF" w:rsidRDefault="00E731FD">
      <w:pPr>
        <w:pStyle w:val="a3"/>
        <w:spacing w:line="362" w:lineRule="auto"/>
        <w:ind w:right="430"/>
      </w:pPr>
      <w:r>
        <w:t>Начнем исследование с определения принципиальной разницы между сбережениями и инвестициями.</w:t>
      </w:r>
    </w:p>
    <w:p w14:paraId="1C30D7DC" w14:textId="77777777" w:rsidR="00F20BCF" w:rsidRDefault="00E731FD">
      <w:pPr>
        <w:pStyle w:val="a3"/>
        <w:spacing w:line="360" w:lineRule="auto"/>
        <w:ind w:right="420"/>
      </w:pPr>
      <w:r>
        <w:t>Как полагает С.В. Пятенко, многие люди путают понятия сбережений</w:t>
      </w:r>
      <w:r>
        <w:rPr>
          <w:spacing w:val="80"/>
          <w:w w:val="150"/>
        </w:rPr>
        <w:t xml:space="preserve"> </w:t>
      </w:r>
      <w:r>
        <w:t>и инвестиций, считая их взаимозаменяемыми. Однако между этими терминами существует значительная и важная разница. Сбережения представляют собой любые средства, которые накапливает физическое или юридическое лицо. В то время как инвестиции – это финансовые ресурсы, которые приносят доход [18, с. 57].</w:t>
      </w:r>
    </w:p>
    <w:p w14:paraId="18D5D9BB" w14:textId="77777777" w:rsidR="00F20BCF" w:rsidRDefault="00E731FD">
      <w:pPr>
        <w:pStyle w:val="a3"/>
        <w:tabs>
          <w:tab w:val="left" w:pos="651"/>
          <w:tab w:val="left" w:pos="1637"/>
          <w:tab w:val="left" w:pos="1743"/>
          <w:tab w:val="left" w:pos="1776"/>
          <w:tab w:val="left" w:pos="1997"/>
          <w:tab w:val="left" w:pos="2837"/>
          <w:tab w:val="left" w:pos="2909"/>
          <w:tab w:val="left" w:pos="3616"/>
          <w:tab w:val="left" w:pos="3868"/>
          <w:tab w:val="left" w:pos="4860"/>
          <w:tab w:val="left" w:pos="5091"/>
          <w:tab w:val="left" w:pos="5368"/>
          <w:tab w:val="left" w:pos="6472"/>
          <w:tab w:val="left" w:pos="6622"/>
          <w:tab w:val="left" w:pos="6944"/>
          <w:tab w:val="left" w:pos="7341"/>
          <w:tab w:val="left" w:pos="7476"/>
          <w:tab w:val="left" w:pos="8397"/>
          <w:tab w:val="left" w:pos="8873"/>
        </w:tabs>
        <w:spacing w:line="360" w:lineRule="auto"/>
        <w:ind w:right="417"/>
        <w:jc w:val="right"/>
      </w:pPr>
      <w:r>
        <w:t>Позволим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конца</w:t>
      </w:r>
      <w:r>
        <w:rPr>
          <w:spacing w:val="40"/>
        </w:rPr>
        <w:t xml:space="preserve"> </w:t>
      </w:r>
      <w:r>
        <w:t>согласиться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тезисом.</w:t>
      </w:r>
      <w:r>
        <w:rPr>
          <w:spacing w:val="39"/>
        </w:rPr>
        <w:t xml:space="preserve"> </w:t>
      </w:r>
      <w:r>
        <w:t>Сбережения</w:t>
      </w:r>
      <w:r>
        <w:rPr>
          <w:spacing w:val="40"/>
        </w:rPr>
        <w:t xml:space="preserve"> </w:t>
      </w:r>
      <w:r>
        <w:t>тоже могут</w:t>
      </w:r>
      <w:r>
        <w:rPr>
          <w:spacing w:val="80"/>
        </w:rPr>
        <w:t xml:space="preserve"> </w:t>
      </w:r>
      <w:r>
        <w:t>приносить</w:t>
      </w:r>
      <w:r>
        <w:rPr>
          <w:spacing w:val="80"/>
        </w:rPr>
        <w:t xml:space="preserve"> </w:t>
      </w:r>
      <w:r>
        <w:t>доход,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это,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примеру,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просто</w:t>
      </w:r>
      <w:r>
        <w:rPr>
          <w:spacing w:val="80"/>
        </w:rPr>
        <w:t xml:space="preserve"> </w:t>
      </w:r>
      <w:r>
        <w:t>расчетный</w:t>
      </w:r>
      <w:r>
        <w:rPr>
          <w:spacing w:val="80"/>
        </w:rPr>
        <w:t xml:space="preserve"> </w:t>
      </w:r>
      <w:r>
        <w:t xml:space="preserve">счет </w:t>
      </w:r>
      <w:r>
        <w:rPr>
          <w:spacing w:val="-10"/>
        </w:rPr>
        <w:t>в</w:t>
      </w:r>
      <w:r>
        <w:tab/>
      </w:r>
      <w:r>
        <w:rPr>
          <w:spacing w:val="-2"/>
        </w:rPr>
        <w:t>банке,</w:t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банковский</w:t>
      </w:r>
      <w:r>
        <w:tab/>
      </w:r>
      <w:r>
        <w:rPr>
          <w:spacing w:val="-2"/>
        </w:rPr>
        <w:t>депозит,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который</w:t>
      </w:r>
      <w:r>
        <w:tab/>
      </w:r>
      <w:r>
        <w:tab/>
      </w:r>
      <w:r>
        <w:rPr>
          <w:spacing w:val="-2"/>
        </w:rPr>
        <w:t>начисляются</w:t>
      </w:r>
      <w:r>
        <w:tab/>
      </w:r>
      <w:r>
        <w:rPr>
          <w:spacing w:val="-2"/>
        </w:rPr>
        <w:t xml:space="preserve">проценты. </w:t>
      </w:r>
      <w:r>
        <w:t>В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периоды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сейчас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фоне</w:t>
      </w:r>
      <w:r>
        <w:rPr>
          <w:spacing w:val="80"/>
        </w:rPr>
        <w:t xml:space="preserve"> </w:t>
      </w:r>
      <w:r>
        <w:t xml:space="preserve">повышения </w:t>
      </w:r>
      <w:r>
        <w:rPr>
          <w:spacing w:val="-2"/>
        </w:rPr>
        <w:t>ключевой</w:t>
      </w:r>
      <w:r>
        <w:tab/>
      </w:r>
      <w:r>
        <w:tab/>
      </w:r>
      <w:r>
        <w:rPr>
          <w:spacing w:val="-2"/>
        </w:rPr>
        <w:t>ставки)</w:t>
      </w:r>
      <w:r>
        <w:tab/>
      </w:r>
      <w:r>
        <w:tab/>
      </w:r>
      <w:r>
        <w:rPr>
          <w:spacing w:val="-2"/>
        </w:rPr>
        <w:t>такой</w:t>
      </w:r>
      <w:r>
        <w:tab/>
      </w:r>
      <w:r>
        <w:tab/>
      </w:r>
      <w:r>
        <w:rPr>
          <w:spacing w:val="-2"/>
        </w:rPr>
        <w:t>депозит</w:t>
      </w:r>
      <w:r>
        <w:tab/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4"/>
        </w:rPr>
        <w:t>даже</w:t>
      </w:r>
      <w:r>
        <w:tab/>
      </w:r>
      <w:r>
        <w:rPr>
          <w:spacing w:val="-2"/>
        </w:rPr>
        <w:t>опережать</w:t>
      </w:r>
      <w:r>
        <w:tab/>
      </w:r>
      <w:r>
        <w:rPr>
          <w:spacing w:val="-2"/>
        </w:rPr>
        <w:t xml:space="preserve">темпы </w:t>
      </w:r>
      <w:r>
        <w:t>официальной</w:t>
      </w:r>
      <w:r>
        <w:rPr>
          <w:spacing w:val="-15"/>
        </w:rPr>
        <w:t xml:space="preserve"> </w:t>
      </w:r>
      <w:r>
        <w:t>инфляции.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делает</w:t>
      </w:r>
      <w:r>
        <w:rPr>
          <w:spacing w:val="-1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инвестиционным</w:t>
      </w:r>
      <w:r>
        <w:rPr>
          <w:spacing w:val="-15"/>
        </w:rPr>
        <w:t xml:space="preserve"> </w:t>
      </w:r>
      <w:r>
        <w:t xml:space="preserve">инструментом. </w:t>
      </w:r>
      <w:r>
        <w:rPr>
          <w:spacing w:val="-2"/>
        </w:rPr>
        <w:t>Напротив,</w:t>
      </w:r>
      <w:r>
        <w:tab/>
      </w:r>
      <w:r>
        <w:tab/>
      </w:r>
      <w:r>
        <w:tab/>
      </w:r>
      <w:r>
        <w:rPr>
          <w:spacing w:val="-2"/>
        </w:rPr>
        <w:t>любые</w:t>
      </w:r>
      <w:r>
        <w:tab/>
      </w:r>
      <w:r>
        <w:rPr>
          <w:spacing w:val="-2"/>
        </w:rPr>
        <w:t>инвестиционные</w:t>
      </w:r>
      <w:r>
        <w:tab/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инструменты</w:t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2"/>
        </w:rPr>
        <w:t xml:space="preserve">обязательно </w:t>
      </w:r>
      <w:r>
        <w:t>приносят</w:t>
      </w:r>
      <w:r>
        <w:rPr>
          <w:spacing w:val="43"/>
        </w:rPr>
        <w:t xml:space="preserve"> </w:t>
      </w:r>
      <w:r>
        <w:t>доходность,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рисков</w:t>
      </w:r>
      <w:r>
        <w:rPr>
          <w:spacing w:val="45"/>
        </w:rPr>
        <w:t xml:space="preserve"> </w:t>
      </w:r>
      <w:r>
        <w:rPr>
          <w:spacing w:val="-2"/>
        </w:rPr>
        <w:t>принести</w:t>
      </w:r>
    </w:p>
    <w:p w14:paraId="5F0EA75C" w14:textId="77777777" w:rsidR="00F20BCF" w:rsidRDefault="00E731FD">
      <w:pPr>
        <w:pStyle w:val="a3"/>
        <w:ind w:firstLine="0"/>
      </w:pPr>
      <w:r>
        <w:t>инвестору</w:t>
      </w:r>
      <w:r>
        <w:rPr>
          <w:spacing w:val="-9"/>
        </w:rPr>
        <w:t xml:space="preserve"> </w:t>
      </w:r>
      <w:r>
        <w:rPr>
          <w:spacing w:val="-2"/>
        </w:rPr>
        <w:t>убыток.</w:t>
      </w:r>
    </w:p>
    <w:p w14:paraId="503758C0" w14:textId="77777777" w:rsidR="00F20BCF" w:rsidRDefault="00E731FD">
      <w:pPr>
        <w:pStyle w:val="a3"/>
        <w:spacing w:before="156" w:line="360" w:lineRule="auto"/>
        <w:ind w:right="419"/>
      </w:pPr>
      <w:r>
        <w:t>Лауреат Нобелевской премии по экономике П.Э. Самуэльсон дает следующее определение: «Сбережения представляют собой ту часть доступного дохода, которая не используется на текущие расходы. Иными словами,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остаток</w:t>
      </w:r>
      <w:r>
        <w:rPr>
          <w:spacing w:val="80"/>
        </w:rPr>
        <w:t xml:space="preserve"> </w:t>
      </w:r>
      <w:r>
        <w:t>дохода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вычета</w:t>
      </w:r>
      <w:r>
        <w:rPr>
          <w:spacing w:val="80"/>
        </w:rPr>
        <w:t xml:space="preserve"> </w:t>
      </w:r>
      <w:r>
        <w:t>расходов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потребление» [20, с. 802]. Считаем, это определение более точным.</w:t>
      </w:r>
    </w:p>
    <w:p w14:paraId="76549FE7" w14:textId="77777777" w:rsidR="00F20BCF" w:rsidRDefault="00F20BCF">
      <w:pPr>
        <w:pStyle w:val="a3"/>
        <w:spacing w:line="360" w:lineRule="auto"/>
        <w:sectPr w:rsidR="00F20BCF">
          <w:pgSz w:w="11910" w:h="16840"/>
          <w:pgMar w:top="1040" w:right="425" w:bottom="280" w:left="1417" w:header="720" w:footer="720" w:gutter="0"/>
          <w:cols w:space="720"/>
        </w:sectPr>
      </w:pPr>
    </w:p>
    <w:p w14:paraId="1D434AF9" w14:textId="44B3F669" w:rsidR="00F20BCF" w:rsidRDefault="00F20BCF" w:rsidP="001710B5">
      <w:pPr>
        <w:pStyle w:val="a3"/>
        <w:spacing w:before="74" w:line="360" w:lineRule="auto"/>
        <w:ind w:right="424"/>
      </w:pPr>
    </w:p>
    <w:sectPr w:rsidR="00F20BCF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FC5"/>
    <w:multiLevelType w:val="multilevel"/>
    <w:tmpl w:val="E97CBFA2"/>
    <w:lvl w:ilvl="0">
      <w:start w:val="1"/>
      <w:numFmt w:val="decimal"/>
      <w:lvlText w:val="%1"/>
      <w:lvlJc w:val="left"/>
      <w:pPr>
        <w:ind w:left="194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CEA265D"/>
    <w:multiLevelType w:val="hybridMultilevel"/>
    <w:tmpl w:val="111EE74C"/>
    <w:lvl w:ilvl="0" w:tplc="D21AC720">
      <w:start w:val="1"/>
      <w:numFmt w:val="decimal"/>
      <w:lvlText w:val="%1."/>
      <w:lvlJc w:val="left"/>
      <w:pPr>
        <w:ind w:left="28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A15C0">
      <w:numFmt w:val="bullet"/>
      <w:lvlText w:val="•"/>
      <w:lvlJc w:val="left"/>
      <w:pPr>
        <w:ind w:left="1258" w:hanging="422"/>
      </w:pPr>
      <w:rPr>
        <w:rFonts w:hint="default"/>
        <w:lang w:val="ru-RU" w:eastAsia="en-US" w:bidi="ar-SA"/>
      </w:rPr>
    </w:lvl>
    <w:lvl w:ilvl="2" w:tplc="B8A29792">
      <w:numFmt w:val="bullet"/>
      <w:lvlText w:val="•"/>
      <w:lvlJc w:val="left"/>
      <w:pPr>
        <w:ind w:left="2236" w:hanging="422"/>
      </w:pPr>
      <w:rPr>
        <w:rFonts w:hint="default"/>
        <w:lang w:val="ru-RU" w:eastAsia="en-US" w:bidi="ar-SA"/>
      </w:rPr>
    </w:lvl>
    <w:lvl w:ilvl="3" w:tplc="4684B14C">
      <w:numFmt w:val="bullet"/>
      <w:lvlText w:val="•"/>
      <w:lvlJc w:val="left"/>
      <w:pPr>
        <w:ind w:left="3215" w:hanging="422"/>
      </w:pPr>
      <w:rPr>
        <w:rFonts w:hint="default"/>
        <w:lang w:val="ru-RU" w:eastAsia="en-US" w:bidi="ar-SA"/>
      </w:rPr>
    </w:lvl>
    <w:lvl w:ilvl="4" w:tplc="67A6B850">
      <w:numFmt w:val="bullet"/>
      <w:lvlText w:val="•"/>
      <w:lvlJc w:val="left"/>
      <w:pPr>
        <w:ind w:left="4193" w:hanging="422"/>
      </w:pPr>
      <w:rPr>
        <w:rFonts w:hint="default"/>
        <w:lang w:val="ru-RU" w:eastAsia="en-US" w:bidi="ar-SA"/>
      </w:rPr>
    </w:lvl>
    <w:lvl w:ilvl="5" w:tplc="8BBC1538">
      <w:numFmt w:val="bullet"/>
      <w:lvlText w:val="•"/>
      <w:lvlJc w:val="left"/>
      <w:pPr>
        <w:ind w:left="5172" w:hanging="422"/>
      </w:pPr>
      <w:rPr>
        <w:rFonts w:hint="default"/>
        <w:lang w:val="ru-RU" w:eastAsia="en-US" w:bidi="ar-SA"/>
      </w:rPr>
    </w:lvl>
    <w:lvl w:ilvl="6" w:tplc="6ACA4BCC">
      <w:numFmt w:val="bullet"/>
      <w:lvlText w:val="•"/>
      <w:lvlJc w:val="left"/>
      <w:pPr>
        <w:ind w:left="6150" w:hanging="422"/>
      </w:pPr>
      <w:rPr>
        <w:rFonts w:hint="default"/>
        <w:lang w:val="ru-RU" w:eastAsia="en-US" w:bidi="ar-SA"/>
      </w:rPr>
    </w:lvl>
    <w:lvl w:ilvl="7" w:tplc="4FACCADE">
      <w:numFmt w:val="bullet"/>
      <w:lvlText w:val="•"/>
      <w:lvlJc w:val="left"/>
      <w:pPr>
        <w:ind w:left="7129" w:hanging="422"/>
      </w:pPr>
      <w:rPr>
        <w:rFonts w:hint="default"/>
        <w:lang w:val="ru-RU" w:eastAsia="en-US" w:bidi="ar-SA"/>
      </w:rPr>
    </w:lvl>
    <w:lvl w:ilvl="8" w:tplc="6458FE1A">
      <w:numFmt w:val="bullet"/>
      <w:lvlText w:val="•"/>
      <w:lvlJc w:val="left"/>
      <w:pPr>
        <w:ind w:left="8107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01E764D"/>
    <w:multiLevelType w:val="hybridMultilevel"/>
    <w:tmpl w:val="8EA2481E"/>
    <w:lvl w:ilvl="0" w:tplc="3A44A81C">
      <w:numFmt w:val="bullet"/>
      <w:lvlText w:val="—"/>
      <w:lvlJc w:val="left"/>
      <w:pPr>
        <w:ind w:left="28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A1AA2">
      <w:numFmt w:val="bullet"/>
      <w:lvlText w:val="•"/>
      <w:lvlJc w:val="left"/>
      <w:pPr>
        <w:ind w:left="1258" w:hanging="509"/>
      </w:pPr>
      <w:rPr>
        <w:rFonts w:hint="default"/>
        <w:lang w:val="ru-RU" w:eastAsia="en-US" w:bidi="ar-SA"/>
      </w:rPr>
    </w:lvl>
    <w:lvl w:ilvl="2" w:tplc="1E0E7BA8">
      <w:numFmt w:val="bullet"/>
      <w:lvlText w:val="•"/>
      <w:lvlJc w:val="left"/>
      <w:pPr>
        <w:ind w:left="2236" w:hanging="509"/>
      </w:pPr>
      <w:rPr>
        <w:rFonts w:hint="default"/>
        <w:lang w:val="ru-RU" w:eastAsia="en-US" w:bidi="ar-SA"/>
      </w:rPr>
    </w:lvl>
    <w:lvl w:ilvl="3" w:tplc="4238D212">
      <w:numFmt w:val="bullet"/>
      <w:lvlText w:val="•"/>
      <w:lvlJc w:val="left"/>
      <w:pPr>
        <w:ind w:left="3215" w:hanging="509"/>
      </w:pPr>
      <w:rPr>
        <w:rFonts w:hint="default"/>
        <w:lang w:val="ru-RU" w:eastAsia="en-US" w:bidi="ar-SA"/>
      </w:rPr>
    </w:lvl>
    <w:lvl w:ilvl="4" w:tplc="870E855C">
      <w:numFmt w:val="bullet"/>
      <w:lvlText w:val="•"/>
      <w:lvlJc w:val="left"/>
      <w:pPr>
        <w:ind w:left="4193" w:hanging="509"/>
      </w:pPr>
      <w:rPr>
        <w:rFonts w:hint="default"/>
        <w:lang w:val="ru-RU" w:eastAsia="en-US" w:bidi="ar-SA"/>
      </w:rPr>
    </w:lvl>
    <w:lvl w:ilvl="5" w:tplc="BAF03B7A">
      <w:numFmt w:val="bullet"/>
      <w:lvlText w:val="•"/>
      <w:lvlJc w:val="left"/>
      <w:pPr>
        <w:ind w:left="5172" w:hanging="509"/>
      </w:pPr>
      <w:rPr>
        <w:rFonts w:hint="default"/>
        <w:lang w:val="ru-RU" w:eastAsia="en-US" w:bidi="ar-SA"/>
      </w:rPr>
    </w:lvl>
    <w:lvl w:ilvl="6" w:tplc="33629C12">
      <w:numFmt w:val="bullet"/>
      <w:lvlText w:val="•"/>
      <w:lvlJc w:val="left"/>
      <w:pPr>
        <w:ind w:left="6150" w:hanging="509"/>
      </w:pPr>
      <w:rPr>
        <w:rFonts w:hint="default"/>
        <w:lang w:val="ru-RU" w:eastAsia="en-US" w:bidi="ar-SA"/>
      </w:rPr>
    </w:lvl>
    <w:lvl w:ilvl="7" w:tplc="D878002E">
      <w:numFmt w:val="bullet"/>
      <w:lvlText w:val="•"/>
      <w:lvlJc w:val="left"/>
      <w:pPr>
        <w:ind w:left="7129" w:hanging="509"/>
      </w:pPr>
      <w:rPr>
        <w:rFonts w:hint="default"/>
        <w:lang w:val="ru-RU" w:eastAsia="en-US" w:bidi="ar-SA"/>
      </w:rPr>
    </w:lvl>
    <w:lvl w:ilvl="8" w:tplc="63C4C24C">
      <w:numFmt w:val="bullet"/>
      <w:lvlText w:val="•"/>
      <w:lvlJc w:val="left"/>
      <w:pPr>
        <w:ind w:left="8107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15F51BBD"/>
    <w:multiLevelType w:val="hybridMultilevel"/>
    <w:tmpl w:val="8AB4C33E"/>
    <w:lvl w:ilvl="0" w:tplc="B99C2548">
      <w:numFmt w:val="bullet"/>
      <w:lvlText w:val="—"/>
      <w:lvlJc w:val="left"/>
      <w:pPr>
        <w:ind w:left="285" w:hanging="3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11E2578">
      <w:numFmt w:val="bullet"/>
      <w:lvlText w:val="•"/>
      <w:lvlJc w:val="left"/>
      <w:pPr>
        <w:ind w:left="1258" w:hanging="344"/>
      </w:pPr>
      <w:rPr>
        <w:rFonts w:hint="default"/>
        <w:lang w:val="ru-RU" w:eastAsia="en-US" w:bidi="ar-SA"/>
      </w:rPr>
    </w:lvl>
    <w:lvl w:ilvl="2" w:tplc="B4CC9944">
      <w:numFmt w:val="bullet"/>
      <w:lvlText w:val="•"/>
      <w:lvlJc w:val="left"/>
      <w:pPr>
        <w:ind w:left="2236" w:hanging="344"/>
      </w:pPr>
      <w:rPr>
        <w:rFonts w:hint="default"/>
        <w:lang w:val="ru-RU" w:eastAsia="en-US" w:bidi="ar-SA"/>
      </w:rPr>
    </w:lvl>
    <w:lvl w:ilvl="3" w:tplc="6778C4C2">
      <w:numFmt w:val="bullet"/>
      <w:lvlText w:val="•"/>
      <w:lvlJc w:val="left"/>
      <w:pPr>
        <w:ind w:left="3215" w:hanging="344"/>
      </w:pPr>
      <w:rPr>
        <w:rFonts w:hint="default"/>
        <w:lang w:val="ru-RU" w:eastAsia="en-US" w:bidi="ar-SA"/>
      </w:rPr>
    </w:lvl>
    <w:lvl w:ilvl="4" w:tplc="C13E0A1E">
      <w:numFmt w:val="bullet"/>
      <w:lvlText w:val="•"/>
      <w:lvlJc w:val="left"/>
      <w:pPr>
        <w:ind w:left="4193" w:hanging="344"/>
      </w:pPr>
      <w:rPr>
        <w:rFonts w:hint="default"/>
        <w:lang w:val="ru-RU" w:eastAsia="en-US" w:bidi="ar-SA"/>
      </w:rPr>
    </w:lvl>
    <w:lvl w:ilvl="5" w:tplc="6C0C9DC4">
      <w:numFmt w:val="bullet"/>
      <w:lvlText w:val="•"/>
      <w:lvlJc w:val="left"/>
      <w:pPr>
        <w:ind w:left="5172" w:hanging="344"/>
      </w:pPr>
      <w:rPr>
        <w:rFonts w:hint="default"/>
        <w:lang w:val="ru-RU" w:eastAsia="en-US" w:bidi="ar-SA"/>
      </w:rPr>
    </w:lvl>
    <w:lvl w:ilvl="6" w:tplc="FF26127E">
      <w:numFmt w:val="bullet"/>
      <w:lvlText w:val="•"/>
      <w:lvlJc w:val="left"/>
      <w:pPr>
        <w:ind w:left="6150" w:hanging="344"/>
      </w:pPr>
      <w:rPr>
        <w:rFonts w:hint="default"/>
        <w:lang w:val="ru-RU" w:eastAsia="en-US" w:bidi="ar-SA"/>
      </w:rPr>
    </w:lvl>
    <w:lvl w:ilvl="7" w:tplc="C836709C">
      <w:numFmt w:val="bullet"/>
      <w:lvlText w:val="•"/>
      <w:lvlJc w:val="left"/>
      <w:pPr>
        <w:ind w:left="7129" w:hanging="344"/>
      </w:pPr>
      <w:rPr>
        <w:rFonts w:hint="default"/>
        <w:lang w:val="ru-RU" w:eastAsia="en-US" w:bidi="ar-SA"/>
      </w:rPr>
    </w:lvl>
    <w:lvl w:ilvl="8" w:tplc="B15A4772">
      <w:numFmt w:val="bullet"/>
      <w:lvlText w:val="•"/>
      <w:lvlJc w:val="left"/>
      <w:pPr>
        <w:ind w:left="8107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26FD6B66"/>
    <w:multiLevelType w:val="multilevel"/>
    <w:tmpl w:val="E02A2574"/>
    <w:lvl w:ilvl="0">
      <w:start w:val="3"/>
      <w:numFmt w:val="decimal"/>
      <w:lvlText w:val="%1"/>
      <w:lvlJc w:val="left"/>
      <w:pPr>
        <w:ind w:left="209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AB9347E"/>
    <w:multiLevelType w:val="hybridMultilevel"/>
    <w:tmpl w:val="195C4926"/>
    <w:lvl w:ilvl="0" w:tplc="97728E30">
      <w:start w:val="1"/>
      <w:numFmt w:val="decimal"/>
      <w:lvlText w:val="%1."/>
      <w:lvlJc w:val="left"/>
      <w:pPr>
        <w:ind w:left="28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A7388">
      <w:numFmt w:val="bullet"/>
      <w:lvlText w:val="•"/>
      <w:lvlJc w:val="left"/>
      <w:pPr>
        <w:ind w:left="1258" w:hanging="454"/>
      </w:pPr>
      <w:rPr>
        <w:rFonts w:hint="default"/>
        <w:lang w:val="ru-RU" w:eastAsia="en-US" w:bidi="ar-SA"/>
      </w:rPr>
    </w:lvl>
    <w:lvl w:ilvl="2" w:tplc="C8D2931C">
      <w:numFmt w:val="bullet"/>
      <w:lvlText w:val="•"/>
      <w:lvlJc w:val="left"/>
      <w:pPr>
        <w:ind w:left="2236" w:hanging="454"/>
      </w:pPr>
      <w:rPr>
        <w:rFonts w:hint="default"/>
        <w:lang w:val="ru-RU" w:eastAsia="en-US" w:bidi="ar-SA"/>
      </w:rPr>
    </w:lvl>
    <w:lvl w:ilvl="3" w:tplc="1E1C806C">
      <w:numFmt w:val="bullet"/>
      <w:lvlText w:val="•"/>
      <w:lvlJc w:val="left"/>
      <w:pPr>
        <w:ind w:left="3215" w:hanging="454"/>
      </w:pPr>
      <w:rPr>
        <w:rFonts w:hint="default"/>
        <w:lang w:val="ru-RU" w:eastAsia="en-US" w:bidi="ar-SA"/>
      </w:rPr>
    </w:lvl>
    <w:lvl w:ilvl="4" w:tplc="4C34F40C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5" w:tplc="FAC63678">
      <w:numFmt w:val="bullet"/>
      <w:lvlText w:val="•"/>
      <w:lvlJc w:val="left"/>
      <w:pPr>
        <w:ind w:left="5172" w:hanging="454"/>
      </w:pPr>
      <w:rPr>
        <w:rFonts w:hint="default"/>
        <w:lang w:val="ru-RU" w:eastAsia="en-US" w:bidi="ar-SA"/>
      </w:rPr>
    </w:lvl>
    <w:lvl w:ilvl="6" w:tplc="25023EB6">
      <w:numFmt w:val="bullet"/>
      <w:lvlText w:val="•"/>
      <w:lvlJc w:val="left"/>
      <w:pPr>
        <w:ind w:left="6150" w:hanging="454"/>
      </w:pPr>
      <w:rPr>
        <w:rFonts w:hint="default"/>
        <w:lang w:val="ru-RU" w:eastAsia="en-US" w:bidi="ar-SA"/>
      </w:rPr>
    </w:lvl>
    <w:lvl w:ilvl="7" w:tplc="537E77FC">
      <w:numFmt w:val="bullet"/>
      <w:lvlText w:val="•"/>
      <w:lvlJc w:val="left"/>
      <w:pPr>
        <w:ind w:left="7129" w:hanging="454"/>
      </w:pPr>
      <w:rPr>
        <w:rFonts w:hint="default"/>
        <w:lang w:val="ru-RU" w:eastAsia="en-US" w:bidi="ar-SA"/>
      </w:rPr>
    </w:lvl>
    <w:lvl w:ilvl="8" w:tplc="5EC06FB6">
      <w:numFmt w:val="bullet"/>
      <w:lvlText w:val="•"/>
      <w:lvlJc w:val="left"/>
      <w:pPr>
        <w:ind w:left="8107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32483A1D"/>
    <w:multiLevelType w:val="hybridMultilevel"/>
    <w:tmpl w:val="7344590A"/>
    <w:lvl w:ilvl="0" w:tplc="68FC1E70">
      <w:numFmt w:val="bullet"/>
      <w:lvlText w:val="—"/>
      <w:lvlJc w:val="left"/>
      <w:pPr>
        <w:ind w:left="28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3246E6">
      <w:numFmt w:val="bullet"/>
      <w:lvlText w:val="•"/>
      <w:lvlJc w:val="left"/>
      <w:pPr>
        <w:ind w:left="1258" w:hanging="351"/>
      </w:pPr>
      <w:rPr>
        <w:rFonts w:hint="default"/>
        <w:lang w:val="ru-RU" w:eastAsia="en-US" w:bidi="ar-SA"/>
      </w:rPr>
    </w:lvl>
    <w:lvl w:ilvl="2" w:tplc="55867BCE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2CAE6C8E">
      <w:numFmt w:val="bullet"/>
      <w:lvlText w:val="•"/>
      <w:lvlJc w:val="left"/>
      <w:pPr>
        <w:ind w:left="3215" w:hanging="351"/>
      </w:pPr>
      <w:rPr>
        <w:rFonts w:hint="default"/>
        <w:lang w:val="ru-RU" w:eastAsia="en-US" w:bidi="ar-SA"/>
      </w:rPr>
    </w:lvl>
    <w:lvl w:ilvl="4" w:tplc="0B120CAA">
      <w:numFmt w:val="bullet"/>
      <w:lvlText w:val="•"/>
      <w:lvlJc w:val="left"/>
      <w:pPr>
        <w:ind w:left="4193" w:hanging="351"/>
      </w:pPr>
      <w:rPr>
        <w:rFonts w:hint="default"/>
        <w:lang w:val="ru-RU" w:eastAsia="en-US" w:bidi="ar-SA"/>
      </w:rPr>
    </w:lvl>
    <w:lvl w:ilvl="5" w:tplc="38E03162">
      <w:numFmt w:val="bullet"/>
      <w:lvlText w:val="•"/>
      <w:lvlJc w:val="left"/>
      <w:pPr>
        <w:ind w:left="5172" w:hanging="351"/>
      </w:pPr>
      <w:rPr>
        <w:rFonts w:hint="default"/>
        <w:lang w:val="ru-RU" w:eastAsia="en-US" w:bidi="ar-SA"/>
      </w:rPr>
    </w:lvl>
    <w:lvl w:ilvl="6" w:tplc="C7CC6262">
      <w:numFmt w:val="bullet"/>
      <w:lvlText w:val="•"/>
      <w:lvlJc w:val="left"/>
      <w:pPr>
        <w:ind w:left="6150" w:hanging="351"/>
      </w:pPr>
      <w:rPr>
        <w:rFonts w:hint="default"/>
        <w:lang w:val="ru-RU" w:eastAsia="en-US" w:bidi="ar-SA"/>
      </w:rPr>
    </w:lvl>
    <w:lvl w:ilvl="7" w:tplc="B1242C64">
      <w:numFmt w:val="bullet"/>
      <w:lvlText w:val="•"/>
      <w:lvlJc w:val="left"/>
      <w:pPr>
        <w:ind w:left="7129" w:hanging="351"/>
      </w:pPr>
      <w:rPr>
        <w:rFonts w:hint="default"/>
        <w:lang w:val="ru-RU" w:eastAsia="en-US" w:bidi="ar-SA"/>
      </w:rPr>
    </w:lvl>
    <w:lvl w:ilvl="8" w:tplc="666E119C">
      <w:numFmt w:val="bullet"/>
      <w:lvlText w:val="•"/>
      <w:lvlJc w:val="left"/>
      <w:pPr>
        <w:ind w:left="8107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3E1D1CC7"/>
    <w:multiLevelType w:val="multilevel"/>
    <w:tmpl w:val="4FD61E8A"/>
    <w:lvl w:ilvl="0">
      <w:start w:val="1"/>
      <w:numFmt w:val="decimal"/>
      <w:lvlText w:val="%1"/>
      <w:lvlJc w:val="left"/>
      <w:pPr>
        <w:ind w:left="314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4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5C487487"/>
    <w:multiLevelType w:val="hybridMultilevel"/>
    <w:tmpl w:val="5E925B72"/>
    <w:lvl w:ilvl="0" w:tplc="9820A09A">
      <w:numFmt w:val="bullet"/>
      <w:lvlText w:val="—"/>
      <w:lvlJc w:val="left"/>
      <w:pPr>
        <w:ind w:left="285" w:hanging="7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4CEC78C">
      <w:numFmt w:val="bullet"/>
      <w:lvlText w:val="•"/>
      <w:lvlJc w:val="left"/>
      <w:pPr>
        <w:ind w:left="1258" w:hanging="754"/>
      </w:pPr>
      <w:rPr>
        <w:rFonts w:hint="default"/>
        <w:lang w:val="ru-RU" w:eastAsia="en-US" w:bidi="ar-SA"/>
      </w:rPr>
    </w:lvl>
    <w:lvl w:ilvl="2" w:tplc="E8EAD7C0">
      <w:numFmt w:val="bullet"/>
      <w:lvlText w:val="•"/>
      <w:lvlJc w:val="left"/>
      <w:pPr>
        <w:ind w:left="2236" w:hanging="754"/>
      </w:pPr>
      <w:rPr>
        <w:rFonts w:hint="default"/>
        <w:lang w:val="ru-RU" w:eastAsia="en-US" w:bidi="ar-SA"/>
      </w:rPr>
    </w:lvl>
    <w:lvl w:ilvl="3" w:tplc="935CB3D4">
      <w:numFmt w:val="bullet"/>
      <w:lvlText w:val="•"/>
      <w:lvlJc w:val="left"/>
      <w:pPr>
        <w:ind w:left="3215" w:hanging="754"/>
      </w:pPr>
      <w:rPr>
        <w:rFonts w:hint="default"/>
        <w:lang w:val="ru-RU" w:eastAsia="en-US" w:bidi="ar-SA"/>
      </w:rPr>
    </w:lvl>
    <w:lvl w:ilvl="4" w:tplc="8382B9BE">
      <w:numFmt w:val="bullet"/>
      <w:lvlText w:val="•"/>
      <w:lvlJc w:val="left"/>
      <w:pPr>
        <w:ind w:left="4193" w:hanging="754"/>
      </w:pPr>
      <w:rPr>
        <w:rFonts w:hint="default"/>
        <w:lang w:val="ru-RU" w:eastAsia="en-US" w:bidi="ar-SA"/>
      </w:rPr>
    </w:lvl>
    <w:lvl w:ilvl="5" w:tplc="442EEFA4">
      <w:numFmt w:val="bullet"/>
      <w:lvlText w:val="•"/>
      <w:lvlJc w:val="left"/>
      <w:pPr>
        <w:ind w:left="5172" w:hanging="754"/>
      </w:pPr>
      <w:rPr>
        <w:rFonts w:hint="default"/>
        <w:lang w:val="ru-RU" w:eastAsia="en-US" w:bidi="ar-SA"/>
      </w:rPr>
    </w:lvl>
    <w:lvl w:ilvl="6" w:tplc="1A429802">
      <w:numFmt w:val="bullet"/>
      <w:lvlText w:val="•"/>
      <w:lvlJc w:val="left"/>
      <w:pPr>
        <w:ind w:left="6150" w:hanging="754"/>
      </w:pPr>
      <w:rPr>
        <w:rFonts w:hint="default"/>
        <w:lang w:val="ru-RU" w:eastAsia="en-US" w:bidi="ar-SA"/>
      </w:rPr>
    </w:lvl>
    <w:lvl w:ilvl="7" w:tplc="20326680">
      <w:numFmt w:val="bullet"/>
      <w:lvlText w:val="•"/>
      <w:lvlJc w:val="left"/>
      <w:pPr>
        <w:ind w:left="7129" w:hanging="754"/>
      </w:pPr>
      <w:rPr>
        <w:rFonts w:hint="default"/>
        <w:lang w:val="ru-RU" w:eastAsia="en-US" w:bidi="ar-SA"/>
      </w:rPr>
    </w:lvl>
    <w:lvl w:ilvl="8" w:tplc="9BE66CB6">
      <w:numFmt w:val="bullet"/>
      <w:lvlText w:val="•"/>
      <w:lvlJc w:val="left"/>
      <w:pPr>
        <w:ind w:left="8107" w:hanging="754"/>
      </w:pPr>
      <w:rPr>
        <w:rFonts w:hint="default"/>
        <w:lang w:val="ru-RU" w:eastAsia="en-US" w:bidi="ar-SA"/>
      </w:rPr>
    </w:lvl>
  </w:abstractNum>
  <w:abstractNum w:abstractNumId="9" w15:restartNumberingAfterBreak="0">
    <w:nsid w:val="6F141B8B"/>
    <w:multiLevelType w:val="hybridMultilevel"/>
    <w:tmpl w:val="D13C7A62"/>
    <w:lvl w:ilvl="0" w:tplc="680E453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F0898E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8850E5C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1BCA99EC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746EFBCC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501010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2A149F9C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8AA41E70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1DF6EBE0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0F07645"/>
    <w:multiLevelType w:val="hybridMultilevel"/>
    <w:tmpl w:val="1B1E9E2C"/>
    <w:lvl w:ilvl="0" w:tplc="88025582">
      <w:numFmt w:val="bullet"/>
      <w:lvlText w:val="-"/>
      <w:lvlJc w:val="left"/>
      <w:pPr>
        <w:ind w:left="28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C139A">
      <w:numFmt w:val="bullet"/>
      <w:lvlText w:val="•"/>
      <w:lvlJc w:val="left"/>
      <w:pPr>
        <w:ind w:left="1258" w:hanging="236"/>
      </w:pPr>
      <w:rPr>
        <w:rFonts w:hint="default"/>
        <w:lang w:val="ru-RU" w:eastAsia="en-US" w:bidi="ar-SA"/>
      </w:rPr>
    </w:lvl>
    <w:lvl w:ilvl="2" w:tplc="80D4A250">
      <w:numFmt w:val="bullet"/>
      <w:lvlText w:val="•"/>
      <w:lvlJc w:val="left"/>
      <w:pPr>
        <w:ind w:left="2236" w:hanging="236"/>
      </w:pPr>
      <w:rPr>
        <w:rFonts w:hint="default"/>
        <w:lang w:val="ru-RU" w:eastAsia="en-US" w:bidi="ar-SA"/>
      </w:rPr>
    </w:lvl>
    <w:lvl w:ilvl="3" w:tplc="8934096C">
      <w:numFmt w:val="bullet"/>
      <w:lvlText w:val="•"/>
      <w:lvlJc w:val="left"/>
      <w:pPr>
        <w:ind w:left="3215" w:hanging="236"/>
      </w:pPr>
      <w:rPr>
        <w:rFonts w:hint="default"/>
        <w:lang w:val="ru-RU" w:eastAsia="en-US" w:bidi="ar-SA"/>
      </w:rPr>
    </w:lvl>
    <w:lvl w:ilvl="4" w:tplc="F49ED44E">
      <w:numFmt w:val="bullet"/>
      <w:lvlText w:val="•"/>
      <w:lvlJc w:val="left"/>
      <w:pPr>
        <w:ind w:left="4193" w:hanging="236"/>
      </w:pPr>
      <w:rPr>
        <w:rFonts w:hint="default"/>
        <w:lang w:val="ru-RU" w:eastAsia="en-US" w:bidi="ar-SA"/>
      </w:rPr>
    </w:lvl>
    <w:lvl w:ilvl="5" w:tplc="53A8CC2C">
      <w:numFmt w:val="bullet"/>
      <w:lvlText w:val="•"/>
      <w:lvlJc w:val="left"/>
      <w:pPr>
        <w:ind w:left="5172" w:hanging="236"/>
      </w:pPr>
      <w:rPr>
        <w:rFonts w:hint="default"/>
        <w:lang w:val="ru-RU" w:eastAsia="en-US" w:bidi="ar-SA"/>
      </w:rPr>
    </w:lvl>
    <w:lvl w:ilvl="6" w:tplc="573297C0">
      <w:numFmt w:val="bullet"/>
      <w:lvlText w:val="•"/>
      <w:lvlJc w:val="left"/>
      <w:pPr>
        <w:ind w:left="6150" w:hanging="236"/>
      </w:pPr>
      <w:rPr>
        <w:rFonts w:hint="default"/>
        <w:lang w:val="ru-RU" w:eastAsia="en-US" w:bidi="ar-SA"/>
      </w:rPr>
    </w:lvl>
    <w:lvl w:ilvl="7" w:tplc="488457A4">
      <w:numFmt w:val="bullet"/>
      <w:lvlText w:val="•"/>
      <w:lvlJc w:val="left"/>
      <w:pPr>
        <w:ind w:left="7129" w:hanging="236"/>
      </w:pPr>
      <w:rPr>
        <w:rFonts w:hint="default"/>
        <w:lang w:val="ru-RU" w:eastAsia="en-US" w:bidi="ar-SA"/>
      </w:rPr>
    </w:lvl>
    <w:lvl w:ilvl="8" w:tplc="8A625438">
      <w:numFmt w:val="bullet"/>
      <w:lvlText w:val="•"/>
      <w:lvlJc w:val="left"/>
      <w:pPr>
        <w:ind w:left="8107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771124B3"/>
    <w:multiLevelType w:val="hybridMultilevel"/>
    <w:tmpl w:val="61161FC8"/>
    <w:lvl w:ilvl="0" w:tplc="82E655AE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24C70">
      <w:numFmt w:val="bullet"/>
      <w:lvlText w:val="•"/>
      <w:lvlJc w:val="left"/>
      <w:pPr>
        <w:ind w:left="1258" w:hanging="173"/>
      </w:pPr>
      <w:rPr>
        <w:rFonts w:hint="default"/>
        <w:lang w:val="ru-RU" w:eastAsia="en-US" w:bidi="ar-SA"/>
      </w:rPr>
    </w:lvl>
    <w:lvl w:ilvl="2" w:tplc="DEC833E0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926E2C8A">
      <w:numFmt w:val="bullet"/>
      <w:lvlText w:val="•"/>
      <w:lvlJc w:val="left"/>
      <w:pPr>
        <w:ind w:left="3215" w:hanging="173"/>
      </w:pPr>
      <w:rPr>
        <w:rFonts w:hint="default"/>
        <w:lang w:val="ru-RU" w:eastAsia="en-US" w:bidi="ar-SA"/>
      </w:rPr>
    </w:lvl>
    <w:lvl w:ilvl="4" w:tplc="2362EEFE">
      <w:numFmt w:val="bullet"/>
      <w:lvlText w:val="•"/>
      <w:lvlJc w:val="left"/>
      <w:pPr>
        <w:ind w:left="4193" w:hanging="173"/>
      </w:pPr>
      <w:rPr>
        <w:rFonts w:hint="default"/>
        <w:lang w:val="ru-RU" w:eastAsia="en-US" w:bidi="ar-SA"/>
      </w:rPr>
    </w:lvl>
    <w:lvl w:ilvl="5" w:tplc="0F60429A">
      <w:numFmt w:val="bullet"/>
      <w:lvlText w:val="•"/>
      <w:lvlJc w:val="left"/>
      <w:pPr>
        <w:ind w:left="5172" w:hanging="173"/>
      </w:pPr>
      <w:rPr>
        <w:rFonts w:hint="default"/>
        <w:lang w:val="ru-RU" w:eastAsia="en-US" w:bidi="ar-SA"/>
      </w:rPr>
    </w:lvl>
    <w:lvl w:ilvl="6" w:tplc="6380BB2E">
      <w:numFmt w:val="bullet"/>
      <w:lvlText w:val="•"/>
      <w:lvlJc w:val="left"/>
      <w:pPr>
        <w:ind w:left="6150" w:hanging="173"/>
      </w:pPr>
      <w:rPr>
        <w:rFonts w:hint="default"/>
        <w:lang w:val="ru-RU" w:eastAsia="en-US" w:bidi="ar-SA"/>
      </w:rPr>
    </w:lvl>
    <w:lvl w:ilvl="7" w:tplc="8E92FDA8">
      <w:numFmt w:val="bullet"/>
      <w:lvlText w:val="•"/>
      <w:lvlJc w:val="left"/>
      <w:pPr>
        <w:ind w:left="7129" w:hanging="173"/>
      </w:pPr>
      <w:rPr>
        <w:rFonts w:hint="default"/>
        <w:lang w:val="ru-RU" w:eastAsia="en-US" w:bidi="ar-SA"/>
      </w:rPr>
    </w:lvl>
    <w:lvl w:ilvl="8" w:tplc="D924D670">
      <w:numFmt w:val="bullet"/>
      <w:lvlText w:val="•"/>
      <w:lvlJc w:val="left"/>
      <w:pPr>
        <w:ind w:left="8107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78DC5916"/>
    <w:multiLevelType w:val="hybridMultilevel"/>
    <w:tmpl w:val="D212B622"/>
    <w:lvl w:ilvl="0" w:tplc="EA52DC58">
      <w:numFmt w:val="bullet"/>
      <w:lvlText w:val="—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7EC2E4">
      <w:numFmt w:val="bullet"/>
      <w:lvlText w:val="•"/>
      <w:lvlJc w:val="left"/>
      <w:pPr>
        <w:ind w:left="2212" w:hanging="351"/>
      </w:pPr>
      <w:rPr>
        <w:rFonts w:hint="default"/>
        <w:lang w:val="ru-RU" w:eastAsia="en-US" w:bidi="ar-SA"/>
      </w:rPr>
    </w:lvl>
    <w:lvl w:ilvl="2" w:tplc="17FA4D2A">
      <w:numFmt w:val="bullet"/>
      <w:lvlText w:val="•"/>
      <w:lvlJc w:val="left"/>
      <w:pPr>
        <w:ind w:left="3084" w:hanging="351"/>
      </w:pPr>
      <w:rPr>
        <w:rFonts w:hint="default"/>
        <w:lang w:val="ru-RU" w:eastAsia="en-US" w:bidi="ar-SA"/>
      </w:rPr>
    </w:lvl>
    <w:lvl w:ilvl="3" w:tplc="AA8418E4">
      <w:numFmt w:val="bullet"/>
      <w:lvlText w:val="•"/>
      <w:lvlJc w:val="left"/>
      <w:pPr>
        <w:ind w:left="3957" w:hanging="351"/>
      </w:pPr>
      <w:rPr>
        <w:rFonts w:hint="default"/>
        <w:lang w:val="ru-RU" w:eastAsia="en-US" w:bidi="ar-SA"/>
      </w:rPr>
    </w:lvl>
    <w:lvl w:ilvl="4" w:tplc="588C6392">
      <w:numFmt w:val="bullet"/>
      <w:lvlText w:val="•"/>
      <w:lvlJc w:val="left"/>
      <w:pPr>
        <w:ind w:left="4829" w:hanging="351"/>
      </w:pPr>
      <w:rPr>
        <w:rFonts w:hint="default"/>
        <w:lang w:val="ru-RU" w:eastAsia="en-US" w:bidi="ar-SA"/>
      </w:rPr>
    </w:lvl>
    <w:lvl w:ilvl="5" w:tplc="359C1F5A">
      <w:numFmt w:val="bullet"/>
      <w:lvlText w:val="•"/>
      <w:lvlJc w:val="left"/>
      <w:pPr>
        <w:ind w:left="5702" w:hanging="351"/>
      </w:pPr>
      <w:rPr>
        <w:rFonts w:hint="default"/>
        <w:lang w:val="ru-RU" w:eastAsia="en-US" w:bidi="ar-SA"/>
      </w:rPr>
    </w:lvl>
    <w:lvl w:ilvl="6" w:tplc="44607EEC">
      <w:numFmt w:val="bullet"/>
      <w:lvlText w:val="•"/>
      <w:lvlJc w:val="left"/>
      <w:pPr>
        <w:ind w:left="6574" w:hanging="351"/>
      </w:pPr>
      <w:rPr>
        <w:rFonts w:hint="default"/>
        <w:lang w:val="ru-RU" w:eastAsia="en-US" w:bidi="ar-SA"/>
      </w:rPr>
    </w:lvl>
    <w:lvl w:ilvl="7" w:tplc="A10E0D38">
      <w:numFmt w:val="bullet"/>
      <w:lvlText w:val="•"/>
      <w:lvlJc w:val="left"/>
      <w:pPr>
        <w:ind w:left="7447" w:hanging="351"/>
      </w:pPr>
      <w:rPr>
        <w:rFonts w:hint="default"/>
        <w:lang w:val="ru-RU" w:eastAsia="en-US" w:bidi="ar-SA"/>
      </w:rPr>
    </w:lvl>
    <w:lvl w:ilvl="8" w:tplc="64D49510">
      <w:numFmt w:val="bullet"/>
      <w:lvlText w:val="•"/>
      <w:lvlJc w:val="left"/>
      <w:pPr>
        <w:ind w:left="8319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94C2177"/>
    <w:multiLevelType w:val="multilevel"/>
    <w:tmpl w:val="26607B06"/>
    <w:lvl w:ilvl="0">
      <w:start w:val="2"/>
      <w:numFmt w:val="decimal"/>
      <w:lvlText w:val="%1"/>
      <w:lvlJc w:val="left"/>
      <w:pPr>
        <w:ind w:left="25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BCF"/>
    <w:rsid w:val="001710B5"/>
    <w:rsid w:val="00E731FD"/>
    <w:rsid w:val="00F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24B5"/>
  <w15:docId w15:val="{BE1B531E-654C-4CBF-BE45-253B407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4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Голубева</dc:creator>
  <cp:lastModifiedBy>Ivan V.</cp:lastModifiedBy>
  <cp:revision>3</cp:revision>
  <dcterms:created xsi:type="dcterms:W3CDTF">2025-01-14T06:36:00Z</dcterms:created>
  <dcterms:modified xsi:type="dcterms:W3CDTF">2025-01-20T18:34:00Z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для Microsoft 365</vt:lpwstr>
  </property>
</Properties>
</file>