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4BC6" w14:textId="6A0CA475" w:rsidR="00B65950" w:rsidRDefault="0064239C" w:rsidP="00BC58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</w:p>
    <w:p w14:paraId="0D3FCCCA" w14:textId="77777777" w:rsidR="00962796" w:rsidRDefault="00962796" w:rsidP="0096279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25CF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63A01D66" w14:textId="77777777" w:rsidR="0024658C" w:rsidRPr="00E525CF" w:rsidRDefault="0024658C" w:rsidP="0024658C">
      <w:pPr>
        <w:spacing w:after="0"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b/>
          <w:bCs/>
        </w:rPr>
        <w:id w:val="-52587398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/>
          <w:b w:val="0"/>
          <w:bCs w:val="0"/>
          <w:color w:val="000000" w:themeColor="text1"/>
          <w:sz w:val="28"/>
          <w:szCs w:val="28"/>
        </w:rPr>
      </w:sdtEndPr>
      <w:sdtContent>
        <w:p w14:paraId="1094BEDB" w14:textId="77777777" w:rsidR="003A6632" w:rsidRPr="003A6632" w:rsidRDefault="00962796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C0BA9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1C0BA9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1C0BA9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128588814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_Toc128588814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6A8125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15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исследования таможенного контроля в системе обеспечения экономической безопасности государства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_Toc128588815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93B03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16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C7260B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Экономическая безопасность государства и с</w:t>
            </w:r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истема управления рисками в таможенных органах: понятие, сущность, элементы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_Toc128588816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9C25F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17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1.2 Таможенный контроль как элемент системы управления рисками в таможенных органах и системы обеспечения экономической безопасности государства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_Toc128588817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F2A002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19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2 Анализ и оценка эффективности таможенного контроля в обеспечении экономической безопасности государства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_Toc128588819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F16356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0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2.1 Оценка эффективности деятельности таможенного контроля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_Toc128588820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7CC8C4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1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="00926670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Основные проблемы и перспективы использования системы управления рисками при таможенном контроле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_Toc128588821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2EB7AE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3" w:history="1">
            <w:r w:rsidR="003A6632" w:rsidRPr="003A6632">
              <w:rPr>
                <w:rStyle w:val="afc"/>
                <w:rFonts w:ascii="Times New Roman" w:eastAsia="Calibri" w:hAnsi="Times New Roman" w:cs="Times New Roman"/>
                <w:noProof/>
                <w:sz w:val="28"/>
                <w:szCs w:val="28"/>
              </w:rPr>
              <w:t>3 Направления совершенствования таможенного контроля в обеспечении экономической безопасности государства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_Toc128588823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497C0E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4" w:history="1">
            <w:r w:rsidR="003A6632" w:rsidRPr="003A6632">
              <w:rPr>
                <w:rStyle w:val="afc"/>
                <w:rFonts w:ascii="Times New Roman" w:eastAsia="Calibri" w:hAnsi="Times New Roman" w:cs="Times New Roman"/>
                <w:noProof/>
                <w:sz w:val="28"/>
                <w:szCs w:val="28"/>
              </w:rPr>
              <w:t>3.1 Рекомендации по совершенствованию таможенного контроля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_Toc128588824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2909DD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5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3.2 Оценка эффективности предложенных мероприятий по совершенствованию таможенного контроля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_Toc128588825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82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C48E3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6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_Toc128588826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3511FD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7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_Toc128588827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94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01BD6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8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_Toc128588828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104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389D35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29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t>П</w:t>
            </w:r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t xml:space="preserve"> А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_Toc128588829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104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3EA80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30" w:history="1">
            <w:r w:rsid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риложение Б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_Toc128588830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105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77E7E0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31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Приложение В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_Toc128588831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106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0738C5" w14:textId="77777777" w:rsidR="003A6632" w:rsidRP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8588832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Приложение Г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_Toc128588832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107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9A07A" w14:textId="77777777" w:rsidR="003A6632" w:rsidRDefault="000D459D" w:rsidP="00B4286E">
          <w:pPr>
            <w:pStyle w:val="21"/>
            <w:tabs>
              <w:tab w:val="right" w:leader="dot" w:pos="9628"/>
            </w:tabs>
            <w:spacing w:after="0" w:line="360" w:lineRule="auto"/>
            <w:ind w:left="0"/>
            <w:rPr>
              <w:rFonts w:eastAsiaTheme="minorEastAsia"/>
              <w:noProof/>
              <w:lang w:eastAsia="ru-RU"/>
            </w:rPr>
          </w:pPr>
          <w:hyperlink w:anchor="_Toc128588833" w:history="1"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риложение</w:t>
            </w:r>
            <w:r w:rsidR="003A6632" w:rsidRPr="003A6632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 xml:space="preserve"> Д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_Toc128588833 \h </w:instrTex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8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108</w:t>
            </w:r>
            <w:r w:rsidR="003A6632" w:rsidRPr="003A66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E4A06" w14:textId="77777777" w:rsidR="00962796" w:rsidRPr="00962796" w:rsidRDefault="008B2B7C" w:rsidP="00B4286E">
          <w:pPr>
            <w:spacing w:after="0"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sectPr w:rsidR="00962796" w:rsidRPr="00962796" w:rsidSect="00AC2285">
              <w:footerReference w:type="default" r:id="rId8"/>
              <w:pgSz w:w="11906" w:h="16838" w:code="9"/>
              <w:pgMar w:top="1134" w:right="567" w:bottom="1134" w:left="1701" w:header="709" w:footer="709" w:gutter="0"/>
              <w:cols w:space="708"/>
              <w:titlePg/>
              <w:docGrid w:linePitch="360"/>
            </w:sect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418BC10" wp14:editId="23F3B025">
                    <wp:simplePos x="0" y="0"/>
                    <wp:positionH relativeFrom="column">
                      <wp:posOffset>2709445</wp:posOffset>
                    </wp:positionH>
                    <wp:positionV relativeFrom="paragraph">
                      <wp:posOffset>564716</wp:posOffset>
                    </wp:positionV>
                    <wp:extent cx="697831" cy="372979"/>
                    <wp:effectExtent l="0" t="0" r="26670" b="27305"/>
                    <wp:wrapNone/>
                    <wp:docPr id="5" name="Прямоугольник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831" cy="3729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BDD3533" id="Прямоугольник 5" o:spid="_x0000_s1026" style="position:absolute;margin-left:213.35pt;margin-top:44.45pt;width:54.95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" fillcolor="white [3212]" strokecolor="white [3212]" strokeweight="1pt"/>
                </w:pict>
              </mc:Fallback>
            </mc:AlternateContent>
          </w:r>
          <w:r w:rsidR="00962796" w:rsidRPr="001C0BA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7DAC2FD" w14:textId="77777777" w:rsidR="00962796" w:rsidRDefault="00962796" w:rsidP="00AB6E95">
      <w:pPr>
        <w:pStyle w:val="15"/>
      </w:pPr>
      <w:bookmarkStart w:id="0" w:name="_Toc128588814"/>
      <w:r>
        <w:lastRenderedPageBreak/>
        <w:t>Введение</w:t>
      </w:r>
      <w:bookmarkEnd w:id="0"/>
    </w:p>
    <w:p w14:paraId="2E773296" w14:textId="77777777" w:rsidR="00962796" w:rsidRPr="00A00D5C" w:rsidRDefault="00962796" w:rsidP="00962796">
      <w:pPr>
        <w:spacing w:after="0" w:line="480" w:lineRule="auto"/>
        <w:rPr>
          <w:rFonts w:ascii="Times New Roman" w:hAnsi="Times New Roman" w:cs="Times New Roman"/>
          <w:sz w:val="28"/>
        </w:rPr>
      </w:pPr>
    </w:p>
    <w:p w14:paraId="2DDC73B1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В сложных современных условиях, когда внешние и внутренние угрозы требуют незамедлительного реагирования, в целях повышения уровня национальной безопасности государства, на первый план выходит проблема обеспечения экономической безопасности на уровне всей экономики страны.</w:t>
      </w:r>
    </w:p>
    <w:p w14:paraId="7D4F26E9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Главное место в национальной безопасности любой страны занимает экономическая безопасность. Она является основой иных видов безопасности (общественной, информационной, экономической и т.д.), обеспечивает целостность государства, высокий уровень жизни населения и др. Эти условия включают в себя потребности в экономических благах, незаменимых для национальной безопасности, в случае изменения внешнеполитической ситуации.</w:t>
      </w:r>
    </w:p>
    <w:p w14:paraId="6094C223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Экономическая безопасность обеспечивается государственными органами страны. Федеральная таможенная служба играет важную роль в системе государственных органов, которые обеспечивают экономическую безопасность государства.</w:t>
      </w:r>
    </w:p>
    <w:p w14:paraId="45E89E8B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На Федеральную таможенную службу Российской Федерации возложена реализация ключевых задач по обеспечению экономической безопасности нашего государства. Поэтому изучение деятельности таможенных органов, по обеспечению экономической безопасности страны, позволит выявить проблемы и направить все ресурсы на развитие их деятельности.</w:t>
      </w:r>
    </w:p>
    <w:p w14:paraId="08170E92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Таможенном кодексе Евразийского экономического союза, закреплены задачи таможенных органов, и самой главной задачей является защита национальной безопасности государства. Поэтому мы делаем вывод о том, что поддержание экономической безопасности Российской Федерации остаётся важнейшей ролью Федеральной таможенной службы. Исходя из этого, для обеспечения экономической безопасности государства,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таможенные органы используют различные инструменты, к которым, в первую очередь, относится правоохранительная деятельность.</w:t>
      </w:r>
    </w:p>
    <w:p w14:paraId="7796A2DE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Отметим, что возрастает значение Федеральной таможенной службы в формировании доходной части федерального бюджета страны, а, следовательно, за счёт этого происходит обеспечение устойчивого уровня экономической безопасности государства. Ввиду этого, ужесточение правоприменительной деятельности таможенных органов, противодействие теневой экономике, развитие и становление институтов таможенных органов и борьба с коррупцией, направлены на обеспечение экономической безопасности нашей страны.</w:t>
      </w:r>
    </w:p>
    <w:p w14:paraId="68F328D0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Согласно стратегии развития таможенной службы Российской Федерации до 2030 года основными задачами, таможенных органов в сложившихся современных экономико-политических и социальных условиях, являются вопросы повышения эффективности и результативности таможенного контроля.</w:t>
      </w:r>
    </w:p>
    <w:p w14:paraId="5371B1AA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Расширение участия Российской Федерации в экономических союзах стран, увеличивающийся товаропоток и вместе с тем ограниченный ресурсный потенциал таможенных органов обязывают вводить контрольные показатели и постоянно корректировать эффективность деятельности.</w:t>
      </w:r>
    </w:p>
    <w:p w14:paraId="4BB9BB7F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Наращивание масштабов торговли непременно приведёт к увеличению рисковой ситуации, в процессе проведения таможенного контроля, связанной с нарушениями таможенного законодательства государств членов Евразийского экономического союза. К настоящему времени для выявления таких нарушений используется система управления рисками, зарекомендовавшая себя, в мировой таможенной практике, гибким механизмом управления.</w:t>
      </w:r>
    </w:p>
    <w:p w14:paraId="2F5AD0D4" w14:textId="77777777" w:rsidR="008D5692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таможенного контроля система управления рисками является важным инструментом, позволяющим таможенным органам осуществлять свою деятельность на высоком уровне с учётом современных тенденций и направлений экономического развития. Что позволяет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использовать ограниченные ресурсы с максимальной эффективностью и совместными усилиями предотвращать нарушения при пересечении границ государств. А также при отсутствии риска правонарушений или низкой опасности последствий возможных нарушений система поспособствует ускорению таможенных операций и созданию более благоприятных условий для добросовестных участников экономической деятельности.</w:t>
      </w:r>
    </w:p>
    <w:p w14:paraId="4A0A18C0" w14:textId="77777777" w:rsidR="001750DE" w:rsidRPr="00A00D5C" w:rsidRDefault="008D5692" w:rsidP="008D56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Актуальность выбранной темы исследования определяется уже имеющимися проблемами в обеспечении экономической безопасности, и вкупе с потребностью в совершенствовании работы таможенных органов для повышения уровня экономической безопасности государства.</w:t>
      </w:r>
    </w:p>
    <w:p w14:paraId="00645F63" w14:textId="77777777" w:rsidR="0009186E" w:rsidRPr="00A00D5C" w:rsidRDefault="0009186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исследования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является таможенный контроль как элемент </w:t>
      </w:r>
      <w:r w:rsidR="00AA29EA" w:rsidRPr="00A00D5C">
        <w:rPr>
          <w:rFonts w:ascii="Times New Roman" w:eastAsia="Times New Roman" w:hAnsi="Times New Roman"/>
          <w:sz w:val="28"/>
          <w:szCs w:val="28"/>
          <w:lang w:eastAsia="ru-RU"/>
        </w:rPr>
        <w:t>обеспечения экономической безопасности государства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AC0014" w14:textId="77777777" w:rsidR="0009186E" w:rsidRPr="00A00D5C" w:rsidRDefault="0009186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являются тенденции и проблемы реализации мер таможенного контроля в </w:t>
      </w:r>
      <w:r w:rsidR="0006300C" w:rsidRPr="00A00D5C">
        <w:rPr>
          <w:rFonts w:ascii="Times New Roman" w:eastAsia="Times New Roman" w:hAnsi="Times New Roman"/>
          <w:sz w:val="28"/>
          <w:szCs w:val="28"/>
          <w:lang w:eastAsia="ru-RU"/>
        </w:rPr>
        <w:t>механизме обеспечения экономической безопасности государства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8BD210" w14:textId="77777777" w:rsidR="0009186E" w:rsidRPr="00A00D5C" w:rsidRDefault="0009186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работы – оценить эффективность таможенного контроля и разработать рекомендации</w:t>
      </w:r>
      <w:r w:rsidR="00572AF9" w:rsidRPr="00A00D5C">
        <w:rPr>
          <w:rFonts w:ascii="Times New Roman" w:eastAsia="Times New Roman" w:hAnsi="Times New Roman"/>
          <w:sz w:val="28"/>
          <w:szCs w:val="28"/>
          <w:lang w:eastAsia="ru-RU"/>
        </w:rPr>
        <w:t>, предложить направления по совершенствовани</w:t>
      </w:r>
      <w:r w:rsidR="0063697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72AF9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таможенных органов по обеспечению экономической безопасности Российской Федерации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068D06" w14:textId="77777777" w:rsidR="0009186E" w:rsidRPr="00A00D5C" w:rsidRDefault="0009186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поставленной цели, можно сформулировать следующие задачи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работы:</w:t>
      </w:r>
    </w:p>
    <w:p w14:paraId="6B5CF785" w14:textId="77777777" w:rsidR="00A00C7E" w:rsidRPr="00A00D5C" w:rsidRDefault="00A00C7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1. ра</w:t>
      </w:r>
      <w:r w:rsidR="001D36DA">
        <w:rPr>
          <w:rFonts w:ascii="Times New Roman" w:eastAsia="Times New Roman" w:hAnsi="Times New Roman"/>
          <w:sz w:val="28"/>
          <w:szCs w:val="28"/>
          <w:lang w:eastAsia="ru-RU"/>
        </w:rPr>
        <w:t>ссмотреть понятие «экономическая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1D36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», изучить функции таможенных органов по обеспечению экономической безопасности государства;</w:t>
      </w:r>
    </w:p>
    <w:p w14:paraId="68908913" w14:textId="77777777" w:rsidR="00480D18" w:rsidRPr="00A00D5C" w:rsidRDefault="00A00C7E" w:rsidP="00480D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B3D5F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показатели эффективности таможенного контроля в контексте обеспечения экономической безопасности государства, а именно: показатели дел об административных правонарушениях, возбужденных в результате осуществления мер по минимизации рисков</w:t>
      </w:r>
      <w:r w:rsidR="00480D18" w:rsidRPr="00A00D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E77D24" w14:textId="77777777" w:rsidR="00A00C7E" w:rsidRPr="00A00D5C" w:rsidRDefault="008D5692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480D18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00C7E" w:rsidRPr="00A00D5C">
        <w:rPr>
          <w:rFonts w:ascii="Times New Roman" w:eastAsia="Times New Roman" w:hAnsi="Times New Roman"/>
          <w:sz w:val="28"/>
          <w:szCs w:val="28"/>
          <w:lang w:eastAsia="ru-RU"/>
        </w:rPr>
        <w:t>предложить основные направления совершенствовани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00C7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Федеральной таможенной службы Российской Федерации по обеспечению экономической безопасности</w:t>
      </w:r>
      <w:r w:rsidR="007A5BF2" w:rsidRPr="00A00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B87C62" w14:textId="77777777" w:rsidR="0009186E" w:rsidRDefault="0009186E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Информационная база </w:t>
      </w:r>
      <w:r w:rsidR="008D5692" w:rsidRPr="008D5692">
        <w:rPr>
          <w:rFonts w:ascii="Times New Roman" w:eastAsia="Times New Roman" w:hAnsi="Times New Roman"/>
          <w:sz w:val="28"/>
          <w:szCs w:val="28"/>
          <w:lang w:eastAsia="ru-RU"/>
        </w:rPr>
        <w:t>выпускной квалификационной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>работы включает в себя: нормативно-правовые акты, Федеральные законы, Постановления Правительства Российской Федерации, Приказы Федеральной Таможенной Службы, Таможенный кодекс Евразийского экономического союза, статистические материалы, труды ведущих отечественных и зарубежных авторов</w:t>
      </w:r>
      <w:r w:rsidR="00AF4D35" w:rsidRPr="00A00D5C">
        <w:rPr>
          <w:rFonts w:ascii="Times New Roman" w:eastAsia="Times New Roman" w:hAnsi="Times New Roman"/>
          <w:sz w:val="28"/>
          <w:szCs w:val="28"/>
          <w:lang w:eastAsia="ru-RU"/>
        </w:rPr>
        <w:t>, которые внесли существенный вклад в разработку проблематики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4D35" w:rsidRPr="00A00D5C">
        <w:rPr>
          <w:rFonts w:ascii="Times New Roman" w:eastAsia="Times New Roman" w:hAnsi="Times New Roman"/>
          <w:sz w:val="28"/>
          <w:szCs w:val="28"/>
          <w:lang w:eastAsia="ru-RU"/>
        </w:rPr>
        <w:t>а именно</w:t>
      </w:r>
      <w:r w:rsidR="00651ABB" w:rsidRPr="00A00D5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E6B34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Абалкин Л. И.,</w:t>
      </w:r>
      <w:r w:rsidR="004E3D8C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Агапова А. В., Афонин П. Н., Вагин В. Д., </w:t>
      </w:r>
      <w:proofErr w:type="spellStart"/>
      <w:r w:rsidR="004E3D8C" w:rsidRPr="00A00D5C">
        <w:rPr>
          <w:rFonts w:ascii="Times New Roman" w:eastAsia="Times New Roman" w:hAnsi="Times New Roman"/>
          <w:sz w:val="28"/>
          <w:szCs w:val="28"/>
          <w:lang w:eastAsia="ru-RU"/>
        </w:rPr>
        <w:t>Дворядкина</w:t>
      </w:r>
      <w:proofErr w:type="spellEnd"/>
      <w:r w:rsidR="004E3D8C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Е. Б.,</w:t>
      </w:r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>Задворнов</w:t>
      </w:r>
      <w:proofErr w:type="spellEnd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 Р. С., Костин И. В., Полухин И. В., </w:t>
      </w:r>
      <w:proofErr w:type="spellStart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>Ревина</w:t>
      </w:r>
      <w:proofErr w:type="spellEnd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 С. Н.,</w:t>
      </w:r>
      <w:r w:rsidR="004E3D8C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79BA" w:rsidRPr="00A00D5C">
        <w:rPr>
          <w:rFonts w:ascii="Times New Roman" w:eastAsia="Times New Roman" w:hAnsi="Times New Roman"/>
          <w:sz w:val="28"/>
          <w:szCs w:val="28"/>
          <w:lang w:eastAsia="ru-RU"/>
        </w:rPr>
        <w:t>Сенчагов</w:t>
      </w:r>
      <w:proofErr w:type="spellEnd"/>
      <w:r w:rsidR="007B79BA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В. К.</w:t>
      </w:r>
      <w:r w:rsidR="008D56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>Серёминa</w:t>
      </w:r>
      <w:proofErr w:type="spellEnd"/>
      <w:r w:rsid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 Р. Н</w:t>
      </w:r>
      <w:r w:rsidR="00AF4D35" w:rsidRPr="00A00D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статьи, опубликованные в периодических изданиях, а также Интернет-ресурсы.</w:t>
      </w:r>
    </w:p>
    <w:p w14:paraId="22889F2F" w14:textId="77777777" w:rsidR="00AB20EF" w:rsidRDefault="005B4DB0" w:rsidP="00AB20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</w:t>
      </w:r>
      <w:r w:rsidR="000C42C7">
        <w:rPr>
          <w:rFonts w:ascii="Times New Roman" w:hAnsi="Times New Roman"/>
          <w:spacing w:val="-6"/>
          <w:sz w:val="28"/>
          <w:szCs w:val="28"/>
        </w:rPr>
        <w:t>о теме выпускной квалификационной работы опубликованы</w:t>
      </w:r>
      <w:r w:rsidR="00AB20EF">
        <w:rPr>
          <w:rFonts w:ascii="Times New Roman" w:hAnsi="Times New Roman"/>
          <w:spacing w:val="-6"/>
          <w:sz w:val="28"/>
          <w:szCs w:val="28"/>
        </w:rPr>
        <w:t xml:space="preserve"> следующие научные работы:</w:t>
      </w:r>
    </w:p>
    <w:p w14:paraId="6E4F90E8" w14:textId="77777777" w:rsidR="00AB20EF" w:rsidRDefault="00AB20EF" w:rsidP="00AB20EF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 Шевченко</w:t>
      </w:r>
      <w:r w:rsidRPr="00AB20EF">
        <w:rPr>
          <w:rFonts w:ascii="Times New Roman" w:hAnsi="Times New Roman"/>
          <w:spacing w:val="-6"/>
          <w:sz w:val="28"/>
          <w:szCs w:val="28"/>
        </w:rPr>
        <w:t xml:space="preserve"> Е. А. Таможенные платежи в доходах федерального бюджета: динамика и риски / Е. А. Шевченко // Финансы и общество: новые реалии, новые форматы, новые финансовые </w:t>
      </w:r>
      <w:proofErr w:type="gramStart"/>
      <w:r w:rsidRPr="00AB20EF">
        <w:rPr>
          <w:rFonts w:ascii="Times New Roman" w:hAnsi="Times New Roman"/>
          <w:spacing w:val="-6"/>
          <w:sz w:val="28"/>
          <w:szCs w:val="28"/>
        </w:rPr>
        <w:t>инструменты :</w:t>
      </w:r>
      <w:proofErr w:type="gramEnd"/>
      <w:r w:rsidRPr="00AB20EF">
        <w:rPr>
          <w:rFonts w:ascii="Times New Roman" w:hAnsi="Times New Roman"/>
          <w:spacing w:val="-6"/>
          <w:sz w:val="28"/>
          <w:szCs w:val="28"/>
        </w:rPr>
        <w:t xml:space="preserve"> Материалы I Всероссийской научно-практической к</w:t>
      </w:r>
      <w:r>
        <w:rPr>
          <w:rFonts w:ascii="Times New Roman" w:hAnsi="Times New Roman"/>
          <w:spacing w:val="-6"/>
          <w:sz w:val="28"/>
          <w:szCs w:val="28"/>
        </w:rPr>
        <w:t>онференции, Екатеринбург, 29.11.</w:t>
      </w:r>
      <w:r w:rsidRPr="00AB20EF">
        <w:rPr>
          <w:rFonts w:ascii="Times New Roman" w:hAnsi="Times New Roman"/>
          <w:spacing w:val="-6"/>
          <w:sz w:val="28"/>
          <w:szCs w:val="28"/>
        </w:rPr>
        <w:t>2022 года / Ответственный за выпуск М.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20EF">
        <w:rPr>
          <w:rFonts w:ascii="Times New Roman" w:hAnsi="Times New Roman"/>
          <w:spacing w:val="-6"/>
          <w:sz w:val="28"/>
          <w:szCs w:val="28"/>
        </w:rPr>
        <w:t xml:space="preserve">С. </w:t>
      </w:r>
      <w:proofErr w:type="spellStart"/>
      <w:r w:rsidRPr="00AB20EF">
        <w:rPr>
          <w:rFonts w:ascii="Times New Roman" w:hAnsi="Times New Roman"/>
          <w:spacing w:val="-6"/>
          <w:sz w:val="28"/>
          <w:szCs w:val="28"/>
        </w:rPr>
        <w:t>Марамыгин</w:t>
      </w:r>
      <w:proofErr w:type="spellEnd"/>
      <w:r w:rsidRPr="00AB20EF">
        <w:rPr>
          <w:rFonts w:ascii="Times New Roman" w:hAnsi="Times New Roman"/>
          <w:spacing w:val="-6"/>
          <w:sz w:val="28"/>
          <w:szCs w:val="28"/>
        </w:rPr>
        <w:t>, ответственный редактор Н.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20EF">
        <w:rPr>
          <w:rFonts w:ascii="Times New Roman" w:hAnsi="Times New Roman"/>
          <w:spacing w:val="-6"/>
          <w:sz w:val="28"/>
          <w:szCs w:val="28"/>
        </w:rPr>
        <w:t xml:space="preserve">А. Истомина. – Екатеринбург: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УрГЭУ</w:t>
      </w:r>
      <w:proofErr w:type="spellEnd"/>
      <w:r w:rsidR="00F53EF6">
        <w:rPr>
          <w:rFonts w:ascii="Times New Roman" w:hAnsi="Times New Roman"/>
          <w:spacing w:val="-6"/>
          <w:sz w:val="28"/>
          <w:szCs w:val="28"/>
        </w:rPr>
        <w:t>, 2023. – С. 154-158;</w:t>
      </w:r>
    </w:p>
    <w:p w14:paraId="7D771561" w14:textId="77777777" w:rsidR="000C42C7" w:rsidRDefault="00AB20EF" w:rsidP="000C42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Шевченко</w:t>
      </w:r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 xml:space="preserve"> Е. А. Стратегия управления рисками в таможенных органах / Е. А. Шевченко // Менеджмент и маркетинг: вызовы XXI </w:t>
      </w:r>
      <w:proofErr w:type="gramStart"/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>века :</w:t>
      </w:r>
      <w:proofErr w:type="gramEnd"/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X Всероссийской студенческой научно-практическо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конференции, Екатеринбург, 27.10.</w:t>
      </w:r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>2022 года / Отв. за выпуск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>Е. Ковалев, 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>М. Капустина, отв. редактор 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0EF">
        <w:rPr>
          <w:rFonts w:ascii="Times New Roman" w:eastAsia="Times New Roman" w:hAnsi="Times New Roman"/>
          <w:sz w:val="28"/>
          <w:szCs w:val="28"/>
          <w:lang w:eastAsia="ru-RU"/>
        </w:rPr>
        <w:t xml:space="preserve">И. Попова. – Екатеринбург: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УрГЭУ</w:t>
      </w:r>
      <w:proofErr w:type="spellEnd"/>
      <w:r w:rsidR="00F53EF6">
        <w:rPr>
          <w:rFonts w:ascii="Times New Roman" w:eastAsia="Times New Roman" w:hAnsi="Times New Roman"/>
          <w:sz w:val="28"/>
          <w:szCs w:val="28"/>
          <w:lang w:eastAsia="ru-RU"/>
        </w:rPr>
        <w:t>, 2022. – С. 108-110;</w:t>
      </w:r>
    </w:p>
    <w:p w14:paraId="5C7C293E" w14:textId="77777777" w:rsidR="008D1ABD" w:rsidRDefault="008D1ABD" w:rsidP="000C42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ыло принято участие во </w:t>
      </w:r>
      <w:r w:rsidRPr="008D1ABD">
        <w:rPr>
          <w:rFonts w:ascii="Times New Roman" w:eastAsia="Times New Roman" w:hAnsi="Times New Roman"/>
          <w:sz w:val="28"/>
          <w:szCs w:val="28"/>
          <w:lang w:eastAsia="ru-RU"/>
        </w:rPr>
        <w:t>Всероссий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</w:t>
      </w:r>
      <w:r w:rsidRPr="008D1A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D1ABD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научных работ «Таможенные и торгово-экономические отношения в Азиатско-</w:t>
      </w:r>
      <w:r w:rsidRPr="008D1A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Тихоокеанском регионе»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работа </w:t>
      </w:r>
      <w:r w:rsidR="00F53EF6">
        <w:rPr>
          <w:rFonts w:ascii="Times New Roman" w:eastAsia="Times New Roman" w:hAnsi="Times New Roman"/>
          <w:sz w:val="28"/>
          <w:szCs w:val="28"/>
          <w:lang w:eastAsia="ru-RU"/>
        </w:rPr>
        <w:t>на тему «</w:t>
      </w:r>
      <w:r w:rsidR="00F53EF6" w:rsidRPr="00F53EF6">
        <w:rPr>
          <w:rFonts w:ascii="Times New Roman" w:eastAsia="Times New Roman" w:hAnsi="Times New Roman"/>
          <w:sz w:val="28"/>
          <w:szCs w:val="28"/>
          <w:lang w:eastAsia="ru-RU"/>
        </w:rPr>
        <w:t>Выявление контрафактной продукции и методы борьбы с ней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24704DE" w14:textId="77777777" w:rsidR="00E05168" w:rsidRPr="00A00D5C" w:rsidRDefault="00E05168" w:rsidP="000C42C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А также приняты к публикации статьи по следующим тематикам: «</w:t>
      </w:r>
      <w:r w:rsidRPr="00E05168">
        <w:rPr>
          <w:rFonts w:ascii="Times New Roman" w:eastAsia="Times New Roman" w:hAnsi="Times New Roman"/>
          <w:sz w:val="28"/>
          <w:szCs w:val="28"/>
          <w:lang w:eastAsia="ru-RU"/>
        </w:rPr>
        <w:t>Система прослеживаемости товаров как инструмент борьбы с контрафактными товарами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r w:rsidRPr="00E05168">
        <w:rPr>
          <w:rFonts w:ascii="Times New Roman" w:eastAsia="Times New Roman" w:hAnsi="Times New Roman"/>
          <w:sz w:val="28"/>
          <w:szCs w:val="28"/>
          <w:lang w:eastAsia="ru-RU"/>
        </w:rPr>
        <w:t>Роль таможенных органов в обеспечении экономической безопасности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19928E38" w14:textId="77777777" w:rsidR="0009186E" w:rsidRPr="00A00D5C" w:rsidRDefault="00496988" w:rsidP="000918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988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Выпускная квалификационная 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>рабо</w:t>
      </w:r>
      <w:r w:rsidR="00C77CFB" w:rsidRPr="00A00D5C">
        <w:rPr>
          <w:rFonts w:ascii="Times New Roman" w:eastAsia="Times New Roman" w:hAnsi="Times New Roman"/>
          <w:sz w:val="28"/>
          <w:szCs w:val="28"/>
          <w:lang w:eastAsia="ru-RU"/>
        </w:rPr>
        <w:t>та состоит из введения, трё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х глав основного текста, заключения, списка использованных источников, приложений. Содержание работы изложено на </w:t>
      </w:r>
      <w:r w:rsidR="00365B02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страницах машинописного текста, и включает </w:t>
      </w:r>
      <w:r w:rsidR="00167E6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6336D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рисунка, </w:t>
      </w:r>
      <w:r w:rsidR="00167E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6336D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таблиц. Список использованных источников состоит из </w:t>
      </w:r>
      <w:r w:rsidR="00D9038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09186E" w:rsidRPr="00A00D5C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наименований.</w:t>
      </w:r>
    </w:p>
    <w:p w14:paraId="2666BE75" w14:textId="77777777" w:rsidR="00962796" w:rsidRPr="00A00D5C" w:rsidRDefault="00962796" w:rsidP="00962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EA54640" w14:textId="77777777" w:rsidR="00962796" w:rsidRPr="00A00D5C" w:rsidRDefault="00962796" w:rsidP="00AB6E95">
      <w:pPr>
        <w:pStyle w:val="15"/>
        <w:rPr>
          <w:color w:val="auto"/>
        </w:rPr>
      </w:pPr>
      <w:bookmarkStart w:id="1" w:name="_Toc128588815"/>
      <w:r w:rsidRPr="00A00D5C">
        <w:rPr>
          <w:color w:val="auto"/>
        </w:rPr>
        <w:lastRenderedPageBreak/>
        <w:t xml:space="preserve">1 </w:t>
      </w:r>
      <w:r w:rsidR="008E5AB3" w:rsidRPr="00A00D5C">
        <w:rPr>
          <w:color w:val="auto"/>
        </w:rPr>
        <w:t xml:space="preserve">Теоретические аспекты исследования таможенного контроля в системе </w:t>
      </w:r>
      <w:r w:rsidR="00F75E3D" w:rsidRPr="00A00D5C">
        <w:rPr>
          <w:color w:val="auto"/>
        </w:rPr>
        <w:t>обеспечения экономической безопасности государства</w:t>
      </w:r>
      <w:bookmarkEnd w:id="1"/>
    </w:p>
    <w:p w14:paraId="3584E47C" w14:textId="77777777" w:rsidR="00962796" w:rsidRPr="00A00D5C" w:rsidRDefault="00962796" w:rsidP="00962796">
      <w:pPr>
        <w:spacing w:after="0" w:line="48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63E3DB7" w14:textId="77777777" w:rsidR="00962796" w:rsidRPr="00A00D5C" w:rsidRDefault="00962796" w:rsidP="00AB6E95">
      <w:pPr>
        <w:pStyle w:val="22"/>
        <w:rPr>
          <w:color w:val="auto"/>
        </w:rPr>
      </w:pPr>
      <w:bookmarkStart w:id="2" w:name="_Toc128588816"/>
      <w:r w:rsidRPr="00A00D5C">
        <w:rPr>
          <w:color w:val="auto"/>
        </w:rPr>
        <w:t xml:space="preserve">1.1 </w:t>
      </w:r>
      <w:r w:rsidR="00C7260B">
        <w:rPr>
          <w:color w:val="auto"/>
        </w:rPr>
        <w:t xml:space="preserve">экономическая безопасность государства и </w:t>
      </w:r>
      <w:r w:rsidR="00AF6AD9" w:rsidRPr="00A00D5C">
        <w:rPr>
          <w:color w:val="auto"/>
        </w:rPr>
        <w:t>С</w:t>
      </w:r>
      <w:r w:rsidR="008E5AB3" w:rsidRPr="00A00D5C">
        <w:rPr>
          <w:color w:val="auto"/>
        </w:rPr>
        <w:t>истема управления рисками в таможенных органах: понятие, сущность, элементы</w:t>
      </w:r>
      <w:bookmarkEnd w:id="2"/>
    </w:p>
    <w:p w14:paraId="5CD2790F" w14:textId="77777777" w:rsidR="00962796" w:rsidRPr="00A00D5C" w:rsidRDefault="00962796" w:rsidP="00962796">
      <w:pPr>
        <w:spacing w:after="0" w:line="48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117B1DA7" w14:textId="77777777" w:rsidR="00233B87" w:rsidRPr="00A00D5C" w:rsidRDefault="00233B87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Экономическая безопасность охватывает все сферы экономической деятельности, является частью национальной безопасности Российской Федерации (далее – РФ). В то же время внешняя торговля, состояние и перспективы её развития напрямую влияют на состояние экономической безопасности страны.</w:t>
      </w:r>
    </w:p>
    <w:p w14:paraId="3B2D440B" w14:textId="77777777" w:rsidR="0066336D" w:rsidRPr="00A00D5C" w:rsidRDefault="00360D67" w:rsidP="0036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В процессе сопротивления во внешней торговле, введения санкций против Российской Федерации, параллельно с ответными санкциями на поставку конкретных импортных товаров, намерение создать на мировом рынке такое конкурентоспособное производство, чтобы он защищало экономические интересы нашей страны, роль Федеральной таможе</w:t>
      </w:r>
      <w:r w:rsidR="0066336D" w:rsidRPr="00A00D5C">
        <w:rPr>
          <w:rFonts w:ascii="Times New Roman" w:hAnsi="Times New Roman"/>
          <w:sz w:val="28"/>
          <w:szCs w:val="28"/>
          <w:lang w:eastAsia="ru-RU"/>
        </w:rPr>
        <w:t>нной службы трудно переоценить.</w:t>
      </w:r>
    </w:p>
    <w:p w14:paraId="5298328F" w14:textId="77777777" w:rsidR="000472DD" w:rsidRPr="00A00D5C" w:rsidRDefault="00360D67" w:rsidP="00360D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Между тем, таможенные органы придерживаются выполнения своих основных задач, в особенности в приоритете сохраняется пополнение федерального бюджета страны (фискальная функция).</w:t>
      </w:r>
    </w:p>
    <w:p w14:paraId="33D88C9D" w14:textId="77777777" w:rsidR="00476F2C" w:rsidRPr="00A00D5C" w:rsidRDefault="00476F2C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Опираясь на общемировой опыт, поддержание экономической безопасности составляет независимость страны, выполняет условие стабильности и развития общества. А объясняется это тем, что экономика выступает одной из важнейших сторон в функционировании государства и общества, в связи с этим национальная безопасность не может существовать без оценки устойчивости экономики к постоянно возникающим отрицательным влияниям.</w:t>
      </w:r>
    </w:p>
    <w:p w14:paraId="159735C2" w14:textId="77777777" w:rsidR="00645BF0" w:rsidRDefault="006057F7" w:rsidP="00233B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lastRenderedPageBreak/>
        <w:t>Следовательно, обеспечение экономической безопасности Российской Федерации выступает высшим национальным приоритетом. Более того,</w:t>
      </w:r>
      <w:r w:rsidR="00233B87" w:rsidRPr="00A00D5C">
        <w:rPr>
          <w:rFonts w:ascii="Times New Roman" w:hAnsi="Times New Roman"/>
          <w:sz w:val="28"/>
          <w:szCs w:val="28"/>
          <w:lang w:eastAsia="ru-RU"/>
        </w:rPr>
        <w:t xml:space="preserve"> в Стратегии национальной безопасности проводится </w:t>
      </w:r>
      <w:r w:rsidRPr="00A00D5C">
        <w:rPr>
          <w:rFonts w:ascii="Times New Roman" w:hAnsi="Times New Roman"/>
          <w:sz w:val="28"/>
          <w:szCs w:val="28"/>
          <w:lang w:eastAsia="ru-RU"/>
        </w:rPr>
        <w:t>параллель</w:t>
      </w:r>
      <w:r w:rsidR="00233B87" w:rsidRPr="00A00D5C">
        <w:rPr>
          <w:rFonts w:ascii="Times New Roman" w:hAnsi="Times New Roman"/>
          <w:sz w:val="28"/>
          <w:szCs w:val="28"/>
          <w:lang w:eastAsia="ru-RU"/>
        </w:rPr>
        <w:t xml:space="preserve"> между состоянием национальной безопасности и социально-экономическим развитием Российской Федерации </w:t>
      </w:r>
      <w:r w:rsidR="00645BF0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BF560A">
        <w:rPr>
          <w:rFonts w:ascii="Times New Roman" w:eastAsia="DengXian" w:hAnsi="Times New Roman" w:cs="Times New Roman"/>
          <w:sz w:val="28"/>
          <w:szCs w:val="24"/>
          <w:lang w:eastAsia="ru-RU"/>
        </w:rPr>
        <w:t>6</w:t>
      </w:r>
      <w:r w:rsidR="00645BF0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].</w:t>
      </w:r>
    </w:p>
    <w:p w14:paraId="64F61B55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Обеспечение экономической безопасности государства является одним из главных стратегических направлений Федеральной таможенной службы Российской Федерации, а увеличение её уровня – стратегической целью [</w:t>
      </w:r>
      <w:r w:rsidR="00BF560A">
        <w:rPr>
          <w:rFonts w:ascii="Times New Roman" w:hAnsi="Times New Roman" w:cs="Times New Roman"/>
          <w:sz w:val="28"/>
        </w:rPr>
        <w:t>15</w:t>
      </w:r>
      <w:r w:rsidRPr="00A00D5C">
        <w:rPr>
          <w:rFonts w:ascii="Times New Roman" w:hAnsi="Times New Roman"/>
          <w:sz w:val="28"/>
          <w:szCs w:val="28"/>
          <w:lang w:eastAsia="ru-RU"/>
        </w:rPr>
        <w:t>].</w:t>
      </w:r>
    </w:p>
    <w:p w14:paraId="50836D23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При выполнении задач, связанных с обеспечением экономической безопасности государства, ТО опираются на решение задач, связанных с надлежащим развитием экономики (отраслей, хозяйственных организаций, внешней политики, защите государственной границы) [</w:t>
      </w:r>
      <w:r w:rsidR="00BF560A">
        <w:rPr>
          <w:rFonts w:ascii="Times New Roman" w:eastAsia="Calibri" w:hAnsi="Times New Roman" w:cs="Times New Roman"/>
          <w:sz w:val="28"/>
          <w:szCs w:val="28"/>
        </w:rPr>
        <w:t>24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]. Это указано в функциях, налагаемых на Федеральную таможенную службу, далее мы перечислим некоторые из них, которые на наш взгляд: </w:t>
      </w:r>
    </w:p>
    <w:p w14:paraId="5CFEA8B6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– Регулятивная: тарифы, запреты и ограничения вводятся для защиты внутреннего рынка и тем самым привлекают инвестиции в страну;</w:t>
      </w:r>
    </w:p>
    <w:p w14:paraId="309B3585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– Правоохранительная: таможенные органы выявляют, предотвращают и пресекают преступления, связанные с импортом/экспортом или неправильным декларирование товаров, а ещё ТО сотрудничают с другими органами власти для эффективного выполнения этой функции;</w:t>
      </w:r>
    </w:p>
    <w:p w14:paraId="4D60FC44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– Протекционистская функция: ориентирована на формирование условий развития внутреннего рынка, тем самым защищая национальную и экономическую безопасность;</w:t>
      </w:r>
    </w:p>
    <w:p w14:paraId="1CBAAB73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– Фискальная функция является неотъемлемой частью пополнения доходов бюджета Российской Федерации, путем сбора таможенных платежей, пошлин, налогов и пеней. Таможенные платежи — важная статья в доходах федерального бюджета [</w:t>
      </w:r>
      <w:r w:rsidR="00BF560A">
        <w:rPr>
          <w:rFonts w:ascii="Times New Roman" w:hAnsi="Times New Roman"/>
          <w:sz w:val="28"/>
          <w:szCs w:val="28"/>
          <w:lang w:eastAsia="ru-RU"/>
        </w:rPr>
        <w:t>71</w:t>
      </w:r>
      <w:r w:rsidRPr="00A00D5C">
        <w:rPr>
          <w:rFonts w:ascii="Times New Roman" w:hAnsi="Times New Roman"/>
          <w:sz w:val="28"/>
          <w:szCs w:val="28"/>
          <w:lang w:eastAsia="ru-RU"/>
        </w:rPr>
        <w:t>].</w:t>
      </w:r>
    </w:p>
    <w:p w14:paraId="40502016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По итогам 2022 года объем доходов федерального бюджета, находящихся в ведении таможенных органов, составил 6 222,2 млрд рублей, что на 934,7 млрд рублей меньше, чем в 2021 году [</w:t>
      </w:r>
      <w:r w:rsidR="00BF560A">
        <w:rPr>
          <w:rFonts w:ascii="Times New Roman" w:hAnsi="Times New Roman"/>
          <w:sz w:val="28"/>
          <w:szCs w:val="28"/>
          <w:lang w:eastAsia="ru-RU"/>
        </w:rPr>
        <w:t>27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]. Но беря во внимание </w:t>
      </w:r>
      <w:r w:rsidRPr="00A00D5C">
        <w:rPr>
          <w:rFonts w:ascii="Times New Roman" w:hAnsi="Times New Roman"/>
          <w:sz w:val="28"/>
          <w:szCs w:val="28"/>
          <w:lang w:eastAsia="ru-RU"/>
        </w:rPr>
        <w:lastRenderedPageBreak/>
        <w:t>то факт, что 2022 год был тяжелым для экономики нашего государства (из-за ухода многих иностранных компаний, перебоев с поставками сырья, введения санкций и т.д</w:t>
      </w:r>
      <w:r w:rsidR="001D36DA">
        <w:rPr>
          <w:rFonts w:ascii="Times New Roman" w:hAnsi="Times New Roman"/>
          <w:sz w:val="28"/>
          <w:szCs w:val="28"/>
          <w:lang w:eastAsia="ru-RU"/>
        </w:rPr>
        <w:t>.</w:t>
      </w:r>
      <w:r w:rsidRPr="00A00D5C">
        <w:rPr>
          <w:rFonts w:ascii="Times New Roman" w:hAnsi="Times New Roman"/>
          <w:sz w:val="28"/>
          <w:szCs w:val="28"/>
          <w:lang w:eastAsia="ru-RU"/>
        </w:rPr>
        <w:t>), такое незначительное снижение не сказалось на эффективности работы таможенных органов.</w:t>
      </w:r>
    </w:p>
    <w:p w14:paraId="5CEBC681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Дальше мы предлагаем остановиться на том, как трактуется понятие экономической безопасности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научной литературе. В таблице 1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представлены трактовки понятия с точки зрения различных авторов.</w:t>
      </w:r>
    </w:p>
    <w:p w14:paraId="5C2B2CE3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65DB20" w14:textId="77777777" w:rsidR="00C7260B" w:rsidRPr="00A00D5C" w:rsidRDefault="00C7260B" w:rsidP="00C7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Pr="00A00D5C">
        <w:rPr>
          <w:rFonts w:ascii="Times New Roman" w:hAnsi="Times New Roman" w:cs="Times New Roman"/>
          <w:sz w:val="28"/>
          <w:szCs w:val="28"/>
        </w:rPr>
        <w:t xml:space="preserve"> – Определение понятия «экономическая безопасность»</w:t>
      </w:r>
      <w:r w:rsidRPr="00A00D5C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tbl>
      <w:tblPr>
        <w:tblStyle w:val="62"/>
        <w:tblW w:w="4961" w:type="pct"/>
        <w:tblLook w:val="04A0" w:firstRow="1" w:lastRow="0" w:firstColumn="1" w:lastColumn="0" w:noHBand="0" w:noVBand="1"/>
      </w:tblPr>
      <w:tblGrid>
        <w:gridCol w:w="528"/>
        <w:gridCol w:w="2275"/>
        <w:gridCol w:w="6692"/>
      </w:tblGrid>
      <w:tr w:rsidR="00C7260B" w:rsidRPr="00A00D5C" w14:paraId="1540A0D5" w14:textId="77777777" w:rsidTr="00802895">
        <w:tc>
          <w:tcPr>
            <w:tcW w:w="278" w:type="pct"/>
            <w:vAlign w:val="center"/>
          </w:tcPr>
          <w:p w14:paraId="01945297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8" w:type="pct"/>
          </w:tcPr>
          <w:p w14:paraId="323116FD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524" w:type="pct"/>
          </w:tcPr>
          <w:p w14:paraId="204BC13A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C7260B" w:rsidRPr="00A00D5C" w14:paraId="54F0F25B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6B66C389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60685125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Абалкин Л. И.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1CFDF01B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совокупность условий и факторов, обеспечивающих независимость национальной экономики, её стабильность и устойчивость, способность к постоянному обновлению и совершенствованию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12].</w:t>
            </w:r>
          </w:p>
        </w:tc>
      </w:tr>
      <w:tr w:rsidR="00C7260B" w:rsidRPr="00A00D5C" w14:paraId="5EB0866C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3A8E6FE4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056747B6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Булгакова М. А.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6636C856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это совокупность условий и факторов, обеспечивающих сохранение суверенитета, устойчивость и стабильный рост национальной экономики, а также её способность к непрерывному апгрейду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85].</w:t>
            </w:r>
          </w:p>
        </w:tc>
      </w:tr>
      <w:tr w:rsidR="00C7260B" w:rsidRPr="00A00D5C" w14:paraId="11B8A720" w14:textId="77777777" w:rsidTr="00BF560A">
        <w:trPr>
          <w:trHeight w:val="1304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3521CEC0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6D057CB4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Дворядкина</w:t>
            </w:r>
            <w:proofErr w:type="spell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Б., Силин Я. П., Новикова Н. В.</w:t>
            </w:r>
          </w:p>
        </w:tc>
        <w:tc>
          <w:tcPr>
            <w:tcW w:w="3524" w:type="pct"/>
            <w:tcBorders>
              <w:bottom w:val="single" w:sz="4" w:space="0" w:color="auto"/>
            </w:tcBorders>
            <w:vAlign w:val="center"/>
          </w:tcPr>
          <w:p w14:paraId="068E073F" w14:textId="77777777" w:rsidR="00C7260B" w:rsidRPr="00A00D5C" w:rsidRDefault="00C7260B" w:rsidP="00BF56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это состояние защищённости национального хозяйства от внешних и внутренних угроз, при котором оно способно обеспечивать поступательное развитие общества, его экономическую и социально-политическую стабильность в условиях неблагоприятных внешних и внутренних факторов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C7260B" w:rsidRPr="00A00D5C" w14:paraId="5FB039E7" w14:textId="77777777" w:rsidTr="00BF560A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73F022AE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5E6F65EB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Ковалёв А. А.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72A5DA2F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такой фактор стабильного и устойчивого развития, который на основе формирования экономических, правовых, институциональных и организационно-технологических условий, способен обеспечивать сохранение и эффективное использование, как природных ресурсов, так и производственных мощностей для целей повышения уровня конкурентоспособности государства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BF560A" w:rsidRPr="00A00D5C" w14:paraId="4D103748" w14:textId="77777777" w:rsidTr="00BF560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A4470" w14:textId="77777777" w:rsidR="00BF560A" w:rsidRPr="00A00D5C" w:rsidRDefault="00BF560A" w:rsidP="008028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таблицы 1</w:t>
            </w:r>
          </w:p>
        </w:tc>
      </w:tr>
      <w:tr w:rsidR="00C7260B" w:rsidRPr="00A00D5C" w14:paraId="0DDC8A0C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0225A0A6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7890AB76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Кровш</w:t>
            </w:r>
            <w:proofErr w:type="spell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Ф.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610EBFAF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понятие комплексное, которое включает в себя продовольственную, промышленную, технологическую, энергетическую, внешнеэкономическую и финансовую составляющие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C7260B" w:rsidRPr="00A00D5C" w14:paraId="5FD20BEA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60A8B04B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42802774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Кротов М. И., </w:t>
            </w:r>
            <w:proofErr w:type="spell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Мунтиян</w:t>
            </w:r>
            <w:proofErr w:type="spell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497670CC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это не отдельные ее элементы, функции и задачи, а только целостность, отражающая взаимодействие, взаимозависимость, взаимопроникновение процессов и явлений, обеспечивающих саморегуляцию, а также способность сохранять, воспроизводить, восстанавливать утраченное динамическое равновесие, поддерживать устойчивое состояние, резистентность, адаптивность, защищенность и живучесть объектов безопасности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25].</w:t>
            </w:r>
          </w:p>
        </w:tc>
      </w:tr>
      <w:tr w:rsidR="00C7260B" w:rsidRPr="00A00D5C" w14:paraId="1987DC1F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181FE6A1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1ADF6111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Маховский</w:t>
            </w:r>
            <w:proofErr w:type="spell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069B93F5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должна обеспечивать достаточно высокую степень независимости от партнера по жизненно важным экономическим параметрам, таким, которые в случае их нарушения влияют на свободу выбора в политических решениях и неприемлемы с коммерческой точки зрения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C7260B" w:rsidRPr="00A00D5C" w14:paraId="3F964783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0C145AFF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03F391ED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 В. И.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3231E7CC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это совокупность внутренних и внешних условий, благоприятствующих эффективному динамическому росту национальной экономики, ее способности удовлетворять потребности общества, государства, индивида, обеспечивать конкурентоспособность на внешних и внутренних рынках, страхующую от различного рода угроз и потерь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3].</w:t>
            </w:r>
          </w:p>
        </w:tc>
      </w:tr>
      <w:tr w:rsidR="00C7260B" w:rsidRPr="00A00D5C" w14:paraId="517FD913" w14:textId="77777777" w:rsidTr="00BF560A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03425498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22B40331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Сенчагов</w:t>
            </w:r>
            <w:proofErr w:type="spell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К.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6EEB3C93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обеспечивает эффективную деятельность страны и процесс развития экономики организуя её безопасность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C7260B" w:rsidRPr="00A00D5C" w14:paraId="4490D72D" w14:textId="77777777" w:rsidTr="00BF560A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30B7898A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0C245298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Стратегия экономической безопасности Российской Федерации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6881546D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– состояние защищенности национальной экономики от внешних и внутренних угроз, при котором обеспечиваются экономический суверенитет страны, единство ее экономического пространства, условия для реализации стратегических национальных приоритетов Российской Федерации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BF560A" w:rsidRPr="00A00D5C" w14:paraId="09AE6DA9" w14:textId="77777777" w:rsidTr="00BF560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BC3AD" w14:textId="77777777" w:rsidR="00BF560A" w:rsidRPr="00A00D5C" w:rsidRDefault="00BF560A" w:rsidP="008028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Продолжение таблицы 1</w:t>
            </w:r>
          </w:p>
        </w:tc>
      </w:tr>
      <w:tr w:rsidR="00C7260B" w:rsidRPr="00A00D5C" w14:paraId="2563A9EA" w14:textId="77777777" w:rsidTr="00802895"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14:paraId="03B1AD83" w14:textId="77777777" w:rsidR="00C7260B" w:rsidRPr="00A00D5C" w:rsidRDefault="00C7260B" w:rsidP="008028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525A2825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Титов А. Б.,</w:t>
            </w:r>
          </w:p>
          <w:p w14:paraId="67C2FE10" w14:textId="77777777" w:rsidR="00C7260B" w:rsidRPr="00A00D5C" w:rsidRDefault="00C7260B" w:rsidP="008028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Михеенко О. В.</w:t>
            </w:r>
          </w:p>
        </w:tc>
        <w:tc>
          <w:tcPr>
            <w:tcW w:w="3524" w:type="pct"/>
            <w:tcBorders>
              <w:bottom w:val="single" w:sz="4" w:space="0" w:color="auto"/>
            </w:tcBorders>
          </w:tcPr>
          <w:p w14:paraId="3E9997DC" w14:textId="77777777" w:rsidR="00C7260B" w:rsidRPr="00A00D5C" w:rsidRDefault="00C7260B" w:rsidP="00BF56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Экономическая безопасность </w:t>
            </w:r>
            <w:proofErr w:type="gramStart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это определенное состояние экономики государства</w:t>
            </w:r>
            <w:proofErr w:type="gramEnd"/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 котором наблюдается ее стабильное устойчивое развитие на основе создания достойных условий жизни личности и субъектов рыночных отношений, а также выявление влияния внешних и внутренних угроз [</w:t>
            </w:r>
            <w:r w:rsidR="00BF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00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</w:tbl>
    <w:p w14:paraId="7B7A4B6C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AC7123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В целом можно сказать, что экономическая безопасность представляет собой комплекс условий и факторов, гарантирующих: социальную, экономическую, политическую и военную стабильность государства, а ещё вырабатывается устойчивость к внутренним и внешним угрозам. Экономическая безопасность – основа национальной безопасности государства, а также гарантия независимости нашего государства.</w:t>
      </w:r>
    </w:p>
    <w:p w14:paraId="7B7D0BC6" w14:textId="77777777" w:rsidR="00C7260B" w:rsidRPr="00A00D5C" w:rsidRDefault="00C7260B" w:rsidP="00C7260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По большей части, экономическая безопасность расценивается большинством авторов как главная качественное свойство экономической системы, определяющее способность поддерживать естественные условия для жизни граждан, обеспечивать ресурсы народного хозяйства и осуществлять постоянную реализацию государственных интересов.</w:t>
      </w:r>
    </w:p>
    <w:p w14:paraId="0739B6C0" w14:textId="77777777" w:rsidR="00CF408E" w:rsidRPr="00A00D5C" w:rsidRDefault="00CF408E" w:rsidP="00CF4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Таможенные органы (далее – ТО) выполняют важную роль в обеспечении экономической безопасности страны:</w:t>
      </w:r>
      <w:r w:rsidR="00BA0A35" w:rsidRPr="00A00D5C">
        <w:rPr>
          <w:rFonts w:ascii="Times New Roman" w:hAnsi="Times New Roman"/>
          <w:sz w:val="28"/>
          <w:szCs w:val="28"/>
          <w:lang w:eastAsia="ru-RU"/>
        </w:rPr>
        <w:t xml:space="preserve"> они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призваны защищать экономические интересы государства, при ведении внешнеэкономической деятельности и одновременно создавать условия для развития экономики государства.</w:t>
      </w:r>
    </w:p>
    <w:p w14:paraId="4C249521" w14:textId="77777777" w:rsidR="00CF408E" w:rsidRPr="00A00D5C" w:rsidRDefault="00CF408E" w:rsidP="00CF40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Конкретно таможенные органы призваны обеспечивать экономическую безопасность и формировать условия для дальнейшего привлечения иностранных инвестиций в страну.</w:t>
      </w:r>
    </w:p>
    <w:p w14:paraId="3279E15D" w14:textId="77777777" w:rsidR="00CF408E" w:rsidRPr="00A00D5C" w:rsidRDefault="00CF408E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 xml:space="preserve">Правовые нормы, задействованные таможенными органами, в процессе деятельности, охватывают ряд правовых, экономических, организационных и многих других мер, направленных на обеспечение экономической </w:t>
      </w:r>
      <w:r w:rsidRPr="00A00D5C">
        <w:rPr>
          <w:rFonts w:ascii="Times New Roman" w:hAnsi="Times New Roman"/>
          <w:sz w:val="28"/>
          <w:szCs w:val="28"/>
          <w:lang w:eastAsia="ru-RU"/>
        </w:rPr>
        <w:lastRenderedPageBreak/>
        <w:t>безопасности государства, рационализацию процессов укрепления и поддержания эффективности торгово-экономических взаимоотношений.</w:t>
      </w:r>
    </w:p>
    <w:p w14:paraId="08C7867A" w14:textId="77777777" w:rsidR="009B1D57" w:rsidRPr="00A00D5C" w:rsidRDefault="00233B87" w:rsidP="00233B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Основной вклад в реализацию «Стратегии экономической безопасности Российской Федерации на период до 2030 года» вносят ТО</w:t>
      </w:r>
      <w:r w:rsidR="00446F28">
        <w:rPr>
          <w:rFonts w:ascii="Times New Roman" w:hAnsi="Times New Roman"/>
          <w:sz w:val="28"/>
          <w:szCs w:val="28"/>
          <w:lang w:eastAsia="ru-RU"/>
        </w:rPr>
        <w:t>,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483" w:rsidRPr="00A00D5C">
        <w:rPr>
          <w:rFonts w:ascii="Times New Roman" w:hAnsi="Times New Roman"/>
          <w:sz w:val="28"/>
          <w:szCs w:val="28"/>
          <w:lang w:eastAsia="ru-RU"/>
        </w:rPr>
        <w:t xml:space="preserve">выполняя свои </w:t>
      </w:r>
      <w:r w:rsidR="00C7260B">
        <w:rPr>
          <w:rFonts w:ascii="Times New Roman" w:hAnsi="Times New Roman"/>
          <w:sz w:val="28"/>
          <w:szCs w:val="28"/>
          <w:lang w:eastAsia="ru-RU"/>
        </w:rPr>
        <w:t>функции</w:t>
      </w:r>
      <w:r w:rsidR="008E7483" w:rsidRPr="00A00D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233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BF560A">
        <w:rPr>
          <w:rFonts w:ascii="Times New Roman" w:hAnsi="Times New Roman" w:cs="Times New Roman"/>
          <w:sz w:val="28"/>
        </w:rPr>
        <w:t>7</w:t>
      </w:r>
      <w:r w:rsidR="00427233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="001D2D0B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97EBA0E" w14:textId="77777777" w:rsidR="004C18FC" w:rsidRPr="00A00D5C" w:rsidRDefault="00233B87" w:rsidP="008914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351 «Таможенного кодекса Евразийского экономического союза» таможенные органы, в пределах своей компетенции, на таможенной территории Евразийского экономического союза (далее – ЕАЭС) обеспечивают выполнение следующих задач </w:t>
      </w:r>
      <w:r w:rsidR="004C18FC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BF560A">
        <w:rPr>
          <w:rFonts w:ascii="Times New Roman" w:eastAsia="Calibri" w:hAnsi="Times New Roman" w:cs="Times New Roman"/>
          <w:sz w:val="28"/>
          <w:szCs w:val="28"/>
        </w:rPr>
        <w:t>16</w:t>
      </w:r>
      <w:r w:rsidR="004C18FC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]:</w:t>
      </w:r>
    </w:p>
    <w:p w14:paraId="3DB48CB8" w14:textId="77777777" w:rsidR="00233B87" w:rsidRPr="00A00D5C" w:rsidRDefault="00233B87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1)</w:t>
      </w:r>
      <w:r w:rsidRPr="00A00D5C">
        <w:rPr>
          <w:rFonts w:ascii="Times New Roman" w:hAnsi="Times New Roman"/>
          <w:sz w:val="28"/>
          <w:szCs w:val="28"/>
          <w:lang w:eastAsia="ru-RU"/>
        </w:rPr>
        <w:tab/>
        <w:t>защиту национальной безопасности государств-членов, жизни и здоровья человека, животного и растительного мира, окружающей среды;</w:t>
      </w:r>
    </w:p>
    <w:p w14:paraId="52873C52" w14:textId="77777777" w:rsidR="00233B87" w:rsidRPr="00A00D5C" w:rsidRDefault="00233B87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2)</w:t>
      </w:r>
      <w:r w:rsidRPr="00A00D5C">
        <w:rPr>
          <w:rFonts w:ascii="Times New Roman" w:hAnsi="Times New Roman"/>
          <w:sz w:val="28"/>
          <w:szCs w:val="28"/>
          <w:lang w:eastAsia="ru-RU"/>
        </w:rPr>
        <w:tab/>
        <w:t>создание условий для ускорения и упрощения перемещения товаров через таможенную границу ЕАЭС;</w:t>
      </w:r>
    </w:p>
    <w:p w14:paraId="2921E896" w14:textId="77777777" w:rsidR="00233B87" w:rsidRPr="00A00D5C" w:rsidRDefault="00233B87" w:rsidP="00233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>3)</w:t>
      </w:r>
      <w:r w:rsidRPr="00A00D5C">
        <w:rPr>
          <w:rFonts w:ascii="Times New Roman" w:hAnsi="Times New Roman"/>
          <w:sz w:val="28"/>
          <w:szCs w:val="28"/>
          <w:lang w:eastAsia="ru-RU"/>
        </w:rPr>
        <w:tab/>
        <w:t>обеспечение исполнения международных договоров и актов в сфере таможенного регулирования, иных международных договоров и актов, составляющих право ЕАЭС, а также законодательства государств-членов, контроль за соблюдением, которого возложен на ТО.</w:t>
      </w:r>
    </w:p>
    <w:p w14:paraId="14E49152" w14:textId="77777777" w:rsidR="004C18FC" w:rsidRPr="00A00D5C" w:rsidRDefault="008E7483" w:rsidP="00233B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 xml:space="preserve">Таможенный кодекс ЕАЭС содержит главу 50 «Система управления рисками, используемая таможенными органами», в ней детально изложены: понятийный аппарат, цели использования системы управления рисками, объекты </w:t>
      </w:r>
      <w:r w:rsidR="008D7B5D" w:rsidRPr="00A00D5C">
        <w:rPr>
          <w:rFonts w:ascii="Times New Roman" w:hAnsi="Times New Roman"/>
          <w:sz w:val="28"/>
          <w:szCs w:val="28"/>
          <w:lang w:eastAsia="ru-RU"/>
        </w:rPr>
        <w:t>и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задачи в области оценки и управления рисками</w:t>
      </w:r>
      <w:r w:rsidR="00233B87" w:rsidRPr="00A00D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D9D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BF560A">
        <w:rPr>
          <w:rFonts w:ascii="Times New Roman" w:eastAsia="Calibri" w:hAnsi="Times New Roman" w:cs="Times New Roman"/>
          <w:sz w:val="28"/>
          <w:szCs w:val="28"/>
        </w:rPr>
        <w:t>16</w:t>
      </w:r>
      <w:r w:rsidR="006B7D9D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="009B1D57" w:rsidRPr="00A00D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A7AD90" w14:textId="77777777" w:rsidR="00C64AB7" w:rsidRPr="00A00D5C" w:rsidRDefault="00C64AB7" w:rsidP="003168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D5C">
        <w:rPr>
          <w:rFonts w:ascii="Times New Roman" w:hAnsi="Times New Roman"/>
          <w:sz w:val="28"/>
          <w:szCs w:val="28"/>
          <w:lang w:eastAsia="ru-RU"/>
        </w:rPr>
        <w:t xml:space="preserve">ТО прибегают к системе управлениями рисками для идентификации товаров; средств международной перевозки (транспортных средств (далее – ТС)); документов и лиц, подлежащих таможенному контролю; форм таможенного контроля (далее </w:t>
      </w:r>
      <w:r w:rsidR="0031687D" w:rsidRPr="00A00D5C">
        <w:rPr>
          <w:rFonts w:ascii="Times New Roman" w:hAnsi="Times New Roman"/>
          <w:sz w:val="28"/>
          <w:szCs w:val="28"/>
          <w:lang w:eastAsia="ru-RU"/>
        </w:rPr>
        <w:t>–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ТК), подх</w:t>
      </w:r>
      <w:r w:rsidR="0031687D" w:rsidRPr="00A00D5C">
        <w:rPr>
          <w:rFonts w:ascii="Times New Roman" w:hAnsi="Times New Roman"/>
          <w:sz w:val="28"/>
          <w:szCs w:val="28"/>
          <w:lang w:eastAsia="ru-RU"/>
        </w:rPr>
        <w:t>одящих конкретно к этим товарам;</w:t>
      </w:r>
      <w:r w:rsidRPr="00A00D5C">
        <w:rPr>
          <w:rFonts w:ascii="Times New Roman" w:hAnsi="Times New Roman"/>
          <w:sz w:val="28"/>
          <w:szCs w:val="28"/>
          <w:lang w:eastAsia="ru-RU"/>
        </w:rPr>
        <w:t xml:space="preserve"> средствам глобальных перевозок, документам и лицам.</w:t>
      </w:r>
    </w:p>
    <w:p w14:paraId="5E90C224" w14:textId="77777777" w:rsidR="00962796" w:rsidRPr="003349FE" w:rsidRDefault="00962796" w:rsidP="00747E50">
      <w:pPr>
        <w:spacing w:after="0" w:line="480" w:lineRule="auto"/>
        <w:rPr>
          <w:rFonts w:ascii="Times New Roman" w:eastAsia="Arial" w:hAnsi="Times New Roman" w:cs="Arial"/>
          <w:color w:val="000000"/>
          <w:sz w:val="28"/>
          <w:lang w:eastAsia="ru-RU"/>
        </w:rPr>
      </w:pPr>
    </w:p>
    <w:sectPr w:rsidR="00962796" w:rsidRPr="003349FE" w:rsidSect="00E135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F3E0" w14:textId="77777777" w:rsidR="000D459D" w:rsidRDefault="000D459D" w:rsidP="00962796">
      <w:pPr>
        <w:spacing w:after="0" w:line="240" w:lineRule="auto"/>
      </w:pPr>
      <w:r>
        <w:separator/>
      </w:r>
    </w:p>
  </w:endnote>
  <w:endnote w:type="continuationSeparator" w:id="0">
    <w:p w14:paraId="66D35A5A" w14:textId="77777777" w:rsidR="000D459D" w:rsidRDefault="000D459D" w:rsidP="0096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08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/>
        <w:sz w:val="28"/>
        <w:szCs w:val="28"/>
      </w:rPr>
    </w:sdtEndPr>
    <w:sdtContent>
      <w:p w14:paraId="4F3B7672" w14:textId="77777777" w:rsidR="007E7495" w:rsidRPr="00E525CF" w:rsidRDefault="007E7495" w:rsidP="00AC2285">
        <w:pPr>
          <w:pStyle w:val="ab"/>
          <w:jc w:val="center"/>
          <w:rPr>
            <w:rFonts w:ascii="Times New Roman" w:hAnsi="Times New Roman" w:cs="Times New Roman"/>
            <w:color w:val="000000"/>
            <w:sz w:val="28"/>
            <w:szCs w:val="28"/>
          </w:rPr>
        </w:pPr>
        <w:r w:rsidRPr="00E525CF">
          <w:rPr>
            <w:rFonts w:ascii="Times New Roman" w:hAnsi="Times New Roman" w:cs="Times New Roman"/>
            <w:color w:val="000000"/>
            <w:sz w:val="28"/>
            <w:szCs w:val="28"/>
          </w:rPr>
          <w:fldChar w:fldCharType="begin"/>
        </w:r>
        <w:r w:rsidRPr="00E525CF">
          <w:rPr>
            <w:rFonts w:ascii="Times New Roman" w:hAnsi="Times New Roman" w:cs="Times New Roman"/>
            <w:color w:val="000000"/>
            <w:sz w:val="28"/>
            <w:szCs w:val="28"/>
          </w:rPr>
          <w:instrText>PAGE   \* MERGEFORMAT</w:instrText>
        </w:r>
        <w:r w:rsidRPr="00E525CF">
          <w:rPr>
            <w:rFonts w:ascii="Times New Roman" w:hAnsi="Times New Roman" w:cs="Times New Roman"/>
            <w:color w:val="000000"/>
            <w:sz w:val="28"/>
            <w:szCs w:val="28"/>
          </w:rPr>
          <w:fldChar w:fldCharType="separate"/>
        </w:r>
        <w:r w:rsidR="00603D3E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>60</w:t>
        </w:r>
        <w:r w:rsidRPr="00E525CF">
          <w:rPr>
            <w:rFonts w:ascii="Times New Roman" w:hAnsi="Times New Roman" w:cs="Times New Roman"/>
            <w:noProof/>
            <w:color w:val="000000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1ED3" w14:textId="77777777" w:rsidR="000D459D" w:rsidRDefault="000D459D" w:rsidP="00962796">
      <w:pPr>
        <w:spacing w:after="0" w:line="240" w:lineRule="auto"/>
      </w:pPr>
      <w:r>
        <w:separator/>
      </w:r>
    </w:p>
  </w:footnote>
  <w:footnote w:type="continuationSeparator" w:id="0">
    <w:p w14:paraId="32D50F5C" w14:textId="77777777" w:rsidR="000D459D" w:rsidRDefault="000D459D" w:rsidP="00962796">
      <w:pPr>
        <w:spacing w:after="0" w:line="240" w:lineRule="auto"/>
      </w:pPr>
      <w:r>
        <w:continuationSeparator/>
      </w:r>
    </w:p>
  </w:footnote>
  <w:footnote w:id="1">
    <w:p w14:paraId="46DCB440" w14:textId="77777777" w:rsidR="007E7495" w:rsidRPr="00BA0FB0" w:rsidRDefault="007E7495" w:rsidP="00C7260B">
      <w:pPr>
        <w:pStyle w:val="af5"/>
        <w:rPr>
          <w:rFonts w:ascii="Times New Roman" w:hAnsi="Times New Roman" w:cs="Times New Roman"/>
          <w:sz w:val="24"/>
          <w:szCs w:val="24"/>
        </w:rPr>
      </w:pPr>
      <w:r w:rsidRPr="00BA0FB0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BA0FB0">
        <w:rPr>
          <w:rFonts w:ascii="Times New Roman" w:hAnsi="Times New Roman" w:cs="Times New Roman"/>
          <w:sz w:val="24"/>
          <w:szCs w:val="24"/>
        </w:rPr>
        <w:t xml:space="preserve"> Составлено автором по: [</w:t>
      </w:r>
      <w:r>
        <w:rPr>
          <w:rFonts w:ascii="Times New Roman" w:hAnsi="Times New Roman" w:cs="Times New Roman"/>
          <w:sz w:val="24"/>
          <w:szCs w:val="24"/>
        </w:rPr>
        <w:t>7, 17, 23, 26, 31, 35, 36, 46, 54, 62, 75</w:t>
      </w:r>
      <w:r w:rsidRPr="00BA0FB0">
        <w:rPr>
          <w:rFonts w:ascii="Times New Roman" w:hAnsi="Times New Roman" w:cs="Times New Roman"/>
          <w:sz w:val="24"/>
          <w:szCs w:val="24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57E"/>
    <w:multiLevelType w:val="hybridMultilevel"/>
    <w:tmpl w:val="D87A7144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21870"/>
    <w:multiLevelType w:val="hybridMultilevel"/>
    <w:tmpl w:val="4626A3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932"/>
    <w:multiLevelType w:val="hybridMultilevel"/>
    <w:tmpl w:val="8EA02346"/>
    <w:lvl w:ilvl="0" w:tplc="B76E64F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001E1A"/>
    <w:multiLevelType w:val="hybridMultilevel"/>
    <w:tmpl w:val="114E20F0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4B22"/>
    <w:multiLevelType w:val="hybridMultilevel"/>
    <w:tmpl w:val="32B49B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955"/>
    <w:multiLevelType w:val="hybridMultilevel"/>
    <w:tmpl w:val="2288422C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F21"/>
    <w:multiLevelType w:val="hybridMultilevel"/>
    <w:tmpl w:val="8C74A830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4ABD"/>
    <w:multiLevelType w:val="hybridMultilevel"/>
    <w:tmpl w:val="08063E0C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F0415"/>
    <w:multiLevelType w:val="hybridMultilevel"/>
    <w:tmpl w:val="6C1E1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FA6E70"/>
    <w:multiLevelType w:val="hybridMultilevel"/>
    <w:tmpl w:val="8820B6DC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54AA"/>
    <w:multiLevelType w:val="hybridMultilevel"/>
    <w:tmpl w:val="75ACE480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857E4"/>
    <w:multiLevelType w:val="hybridMultilevel"/>
    <w:tmpl w:val="26723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324ED"/>
    <w:multiLevelType w:val="hybridMultilevel"/>
    <w:tmpl w:val="B148B69C"/>
    <w:lvl w:ilvl="0" w:tplc="04190019">
      <w:start w:val="1"/>
      <w:numFmt w:val="lowerLetter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6722A19"/>
    <w:multiLevelType w:val="hybridMultilevel"/>
    <w:tmpl w:val="71CAE10E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71290"/>
    <w:multiLevelType w:val="hybridMultilevel"/>
    <w:tmpl w:val="3C3AD858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0419CA"/>
    <w:multiLevelType w:val="hybridMultilevel"/>
    <w:tmpl w:val="23CE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A08E3"/>
    <w:multiLevelType w:val="hybridMultilevel"/>
    <w:tmpl w:val="1F100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4171030"/>
    <w:multiLevelType w:val="hybridMultilevel"/>
    <w:tmpl w:val="D76E1220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553DE"/>
    <w:multiLevelType w:val="hybridMultilevel"/>
    <w:tmpl w:val="65D4E7B2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FE348A"/>
    <w:multiLevelType w:val="hybridMultilevel"/>
    <w:tmpl w:val="F75E998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2A1E6E"/>
    <w:multiLevelType w:val="hybridMultilevel"/>
    <w:tmpl w:val="376C7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31C43"/>
    <w:multiLevelType w:val="hybridMultilevel"/>
    <w:tmpl w:val="D83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2B38BD"/>
    <w:multiLevelType w:val="multilevel"/>
    <w:tmpl w:val="90F4529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B3A676D"/>
    <w:multiLevelType w:val="hybridMultilevel"/>
    <w:tmpl w:val="5BB6E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3451C"/>
    <w:multiLevelType w:val="hybridMultilevel"/>
    <w:tmpl w:val="09126D04"/>
    <w:lvl w:ilvl="0" w:tplc="B76E64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B91398"/>
    <w:multiLevelType w:val="hybridMultilevel"/>
    <w:tmpl w:val="E67A9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9F0F0B"/>
    <w:multiLevelType w:val="multilevel"/>
    <w:tmpl w:val="CB9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44437"/>
    <w:multiLevelType w:val="hybridMultilevel"/>
    <w:tmpl w:val="5C360C80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60BF1"/>
    <w:multiLevelType w:val="hybridMultilevel"/>
    <w:tmpl w:val="996098CC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293FD4"/>
    <w:multiLevelType w:val="hybridMultilevel"/>
    <w:tmpl w:val="CE96E56C"/>
    <w:lvl w:ilvl="0" w:tplc="2848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8B3C71"/>
    <w:multiLevelType w:val="hybridMultilevel"/>
    <w:tmpl w:val="D7DE1C96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F7EDF"/>
    <w:multiLevelType w:val="hybridMultilevel"/>
    <w:tmpl w:val="1AB4DD4C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A2B7E"/>
    <w:multiLevelType w:val="hybridMultilevel"/>
    <w:tmpl w:val="7486AB22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B68A4"/>
    <w:multiLevelType w:val="hybridMultilevel"/>
    <w:tmpl w:val="6944CB9A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35C3F"/>
    <w:multiLevelType w:val="hybridMultilevel"/>
    <w:tmpl w:val="346A1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B5098"/>
    <w:multiLevelType w:val="hybridMultilevel"/>
    <w:tmpl w:val="96C6D5E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430A7"/>
    <w:multiLevelType w:val="hybridMultilevel"/>
    <w:tmpl w:val="53BE0136"/>
    <w:lvl w:ilvl="0" w:tplc="B76E6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565CD4"/>
    <w:multiLevelType w:val="hybridMultilevel"/>
    <w:tmpl w:val="17463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70522F"/>
    <w:multiLevelType w:val="hybridMultilevel"/>
    <w:tmpl w:val="90267C24"/>
    <w:lvl w:ilvl="0" w:tplc="017C702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8F6C87"/>
    <w:multiLevelType w:val="hybridMultilevel"/>
    <w:tmpl w:val="7ACE9158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77054A5F"/>
    <w:multiLevelType w:val="hybridMultilevel"/>
    <w:tmpl w:val="C130C7FE"/>
    <w:lvl w:ilvl="0" w:tplc="B76E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3230B"/>
    <w:multiLevelType w:val="hybridMultilevel"/>
    <w:tmpl w:val="406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821B21"/>
    <w:multiLevelType w:val="multilevel"/>
    <w:tmpl w:val="6EF2C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39"/>
  </w:num>
  <w:num w:numId="3">
    <w:abstractNumId w:val="23"/>
  </w:num>
  <w:num w:numId="4">
    <w:abstractNumId w:val="1"/>
  </w:num>
  <w:num w:numId="5">
    <w:abstractNumId w:val="31"/>
  </w:num>
  <w:num w:numId="6">
    <w:abstractNumId w:val="42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9"/>
  </w:num>
  <w:num w:numId="12">
    <w:abstractNumId w:val="40"/>
  </w:num>
  <w:num w:numId="13">
    <w:abstractNumId w:val="27"/>
  </w:num>
  <w:num w:numId="14">
    <w:abstractNumId w:val="36"/>
  </w:num>
  <w:num w:numId="15">
    <w:abstractNumId w:val="16"/>
  </w:num>
  <w:num w:numId="16">
    <w:abstractNumId w:val="25"/>
  </w:num>
  <w:num w:numId="17">
    <w:abstractNumId w:val="37"/>
  </w:num>
  <w:num w:numId="18">
    <w:abstractNumId w:val="28"/>
  </w:num>
  <w:num w:numId="19">
    <w:abstractNumId w:val="21"/>
  </w:num>
  <w:num w:numId="20">
    <w:abstractNumId w:val="33"/>
  </w:num>
  <w:num w:numId="21">
    <w:abstractNumId w:val="20"/>
  </w:num>
  <w:num w:numId="22">
    <w:abstractNumId w:val="0"/>
  </w:num>
  <w:num w:numId="23">
    <w:abstractNumId w:val="34"/>
  </w:num>
  <w:num w:numId="24">
    <w:abstractNumId w:val="13"/>
  </w:num>
  <w:num w:numId="25">
    <w:abstractNumId w:val="11"/>
  </w:num>
  <w:num w:numId="26">
    <w:abstractNumId w:val="14"/>
  </w:num>
  <w:num w:numId="27">
    <w:abstractNumId w:val="5"/>
  </w:num>
  <w:num w:numId="28">
    <w:abstractNumId w:val="32"/>
  </w:num>
  <w:num w:numId="29">
    <w:abstractNumId w:val="6"/>
  </w:num>
  <w:num w:numId="30">
    <w:abstractNumId w:val="10"/>
  </w:num>
  <w:num w:numId="31">
    <w:abstractNumId w:val="24"/>
  </w:num>
  <w:num w:numId="32">
    <w:abstractNumId w:val="19"/>
  </w:num>
  <w:num w:numId="33">
    <w:abstractNumId w:val="41"/>
  </w:num>
  <w:num w:numId="34">
    <w:abstractNumId w:val="2"/>
  </w:num>
  <w:num w:numId="35">
    <w:abstractNumId w:val="7"/>
  </w:num>
  <w:num w:numId="36">
    <w:abstractNumId w:val="26"/>
  </w:num>
  <w:num w:numId="37">
    <w:abstractNumId w:val="12"/>
  </w:num>
  <w:num w:numId="38">
    <w:abstractNumId w:val="4"/>
  </w:num>
  <w:num w:numId="39">
    <w:abstractNumId w:val="15"/>
  </w:num>
  <w:num w:numId="40">
    <w:abstractNumId w:val="2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38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33"/>
    <w:rsid w:val="00000E00"/>
    <w:rsid w:val="00001D4F"/>
    <w:rsid w:val="00002E7A"/>
    <w:rsid w:val="00002F61"/>
    <w:rsid w:val="00004405"/>
    <w:rsid w:val="000060D9"/>
    <w:rsid w:val="00007C19"/>
    <w:rsid w:val="00007D9A"/>
    <w:rsid w:val="00011948"/>
    <w:rsid w:val="00011F71"/>
    <w:rsid w:val="00012C9C"/>
    <w:rsid w:val="000159FB"/>
    <w:rsid w:val="0001611F"/>
    <w:rsid w:val="0001639B"/>
    <w:rsid w:val="00016934"/>
    <w:rsid w:val="00021CAB"/>
    <w:rsid w:val="00022321"/>
    <w:rsid w:val="000226D8"/>
    <w:rsid w:val="00023647"/>
    <w:rsid w:val="00024028"/>
    <w:rsid w:val="0002699A"/>
    <w:rsid w:val="0002752C"/>
    <w:rsid w:val="00027922"/>
    <w:rsid w:val="0003025C"/>
    <w:rsid w:val="00030D38"/>
    <w:rsid w:val="00031605"/>
    <w:rsid w:val="0003265F"/>
    <w:rsid w:val="00033473"/>
    <w:rsid w:val="000346CE"/>
    <w:rsid w:val="000364FE"/>
    <w:rsid w:val="0003760D"/>
    <w:rsid w:val="00040007"/>
    <w:rsid w:val="00041D63"/>
    <w:rsid w:val="00044E3F"/>
    <w:rsid w:val="0004617D"/>
    <w:rsid w:val="00046D3D"/>
    <w:rsid w:val="000472DD"/>
    <w:rsid w:val="000544DD"/>
    <w:rsid w:val="000550F5"/>
    <w:rsid w:val="00055D9C"/>
    <w:rsid w:val="00060B6D"/>
    <w:rsid w:val="00062400"/>
    <w:rsid w:val="00062A44"/>
    <w:rsid w:val="0006300C"/>
    <w:rsid w:val="0006310D"/>
    <w:rsid w:val="000660B5"/>
    <w:rsid w:val="00067E09"/>
    <w:rsid w:val="00071ED9"/>
    <w:rsid w:val="000723D7"/>
    <w:rsid w:val="000732F0"/>
    <w:rsid w:val="00074825"/>
    <w:rsid w:val="00074F0E"/>
    <w:rsid w:val="00075FBF"/>
    <w:rsid w:val="00077E6F"/>
    <w:rsid w:val="000860F0"/>
    <w:rsid w:val="00087C12"/>
    <w:rsid w:val="0009186E"/>
    <w:rsid w:val="00092129"/>
    <w:rsid w:val="000921DE"/>
    <w:rsid w:val="000931FE"/>
    <w:rsid w:val="000933A7"/>
    <w:rsid w:val="00093E57"/>
    <w:rsid w:val="000943E0"/>
    <w:rsid w:val="00094933"/>
    <w:rsid w:val="00097B37"/>
    <w:rsid w:val="000A01E6"/>
    <w:rsid w:val="000A26C1"/>
    <w:rsid w:val="000A2C46"/>
    <w:rsid w:val="000A2CC3"/>
    <w:rsid w:val="000A3A17"/>
    <w:rsid w:val="000A3AEF"/>
    <w:rsid w:val="000A3D6A"/>
    <w:rsid w:val="000A5A91"/>
    <w:rsid w:val="000A5DB5"/>
    <w:rsid w:val="000A6E58"/>
    <w:rsid w:val="000B03B5"/>
    <w:rsid w:val="000B04E5"/>
    <w:rsid w:val="000B35B7"/>
    <w:rsid w:val="000B3AD6"/>
    <w:rsid w:val="000B4289"/>
    <w:rsid w:val="000B753E"/>
    <w:rsid w:val="000C01FF"/>
    <w:rsid w:val="000C0D4F"/>
    <w:rsid w:val="000C204D"/>
    <w:rsid w:val="000C28EA"/>
    <w:rsid w:val="000C3FF1"/>
    <w:rsid w:val="000C42C7"/>
    <w:rsid w:val="000C4D93"/>
    <w:rsid w:val="000C5309"/>
    <w:rsid w:val="000C7D5A"/>
    <w:rsid w:val="000C7E16"/>
    <w:rsid w:val="000D06D8"/>
    <w:rsid w:val="000D106F"/>
    <w:rsid w:val="000D1C13"/>
    <w:rsid w:val="000D3216"/>
    <w:rsid w:val="000D459D"/>
    <w:rsid w:val="000E00BE"/>
    <w:rsid w:val="000E1249"/>
    <w:rsid w:val="000E141B"/>
    <w:rsid w:val="000E3BDB"/>
    <w:rsid w:val="000E4D60"/>
    <w:rsid w:val="000E5FC3"/>
    <w:rsid w:val="000E610E"/>
    <w:rsid w:val="000E6596"/>
    <w:rsid w:val="000F0527"/>
    <w:rsid w:val="000F05EF"/>
    <w:rsid w:val="000F0E67"/>
    <w:rsid w:val="000F1734"/>
    <w:rsid w:val="000F4027"/>
    <w:rsid w:val="000F441E"/>
    <w:rsid w:val="000F58AA"/>
    <w:rsid w:val="000F60DA"/>
    <w:rsid w:val="000F675D"/>
    <w:rsid w:val="00100713"/>
    <w:rsid w:val="00100864"/>
    <w:rsid w:val="0010253C"/>
    <w:rsid w:val="00102EAF"/>
    <w:rsid w:val="00103752"/>
    <w:rsid w:val="00103D91"/>
    <w:rsid w:val="00104ED8"/>
    <w:rsid w:val="0011067F"/>
    <w:rsid w:val="001126CD"/>
    <w:rsid w:val="0011279A"/>
    <w:rsid w:val="00113BDA"/>
    <w:rsid w:val="00117603"/>
    <w:rsid w:val="0012108D"/>
    <w:rsid w:val="0012187B"/>
    <w:rsid w:val="001219FC"/>
    <w:rsid w:val="00121FE2"/>
    <w:rsid w:val="0012205A"/>
    <w:rsid w:val="00123CA4"/>
    <w:rsid w:val="00125AA1"/>
    <w:rsid w:val="001300D1"/>
    <w:rsid w:val="00130C00"/>
    <w:rsid w:val="00131A82"/>
    <w:rsid w:val="00136940"/>
    <w:rsid w:val="001373F8"/>
    <w:rsid w:val="00141F52"/>
    <w:rsid w:val="0014331C"/>
    <w:rsid w:val="0014478C"/>
    <w:rsid w:val="001448CA"/>
    <w:rsid w:val="00153745"/>
    <w:rsid w:val="00157C25"/>
    <w:rsid w:val="00160788"/>
    <w:rsid w:val="00161035"/>
    <w:rsid w:val="00161FE4"/>
    <w:rsid w:val="00162ACF"/>
    <w:rsid w:val="00162BFD"/>
    <w:rsid w:val="001662FD"/>
    <w:rsid w:val="001666B1"/>
    <w:rsid w:val="00166E2D"/>
    <w:rsid w:val="001678B2"/>
    <w:rsid w:val="00167E60"/>
    <w:rsid w:val="00171332"/>
    <w:rsid w:val="001717C1"/>
    <w:rsid w:val="00171CD0"/>
    <w:rsid w:val="001729D6"/>
    <w:rsid w:val="00173957"/>
    <w:rsid w:val="0017466D"/>
    <w:rsid w:val="001750DE"/>
    <w:rsid w:val="001775CA"/>
    <w:rsid w:val="00177F2D"/>
    <w:rsid w:val="001811E0"/>
    <w:rsid w:val="001819D3"/>
    <w:rsid w:val="001830EA"/>
    <w:rsid w:val="00185539"/>
    <w:rsid w:val="001873D6"/>
    <w:rsid w:val="001909C6"/>
    <w:rsid w:val="001911DB"/>
    <w:rsid w:val="001914E5"/>
    <w:rsid w:val="001918A6"/>
    <w:rsid w:val="00195605"/>
    <w:rsid w:val="001958AB"/>
    <w:rsid w:val="001A14A6"/>
    <w:rsid w:val="001A3284"/>
    <w:rsid w:val="001A38F2"/>
    <w:rsid w:val="001B065B"/>
    <w:rsid w:val="001B0F38"/>
    <w:rsid w:val="001B1DA5"/>
    <w:rsid w:val="001B6F92"/>
    <w:rsid w:val="001B7072"/>
    <w:rsid w:val="001C00A3"/>
    <w:rsid w:val="001C0BA9"/>
    <w:rsid w:val="001C0E99"/>
    <w:rsid w:val="001C1114"/>
    <w:rsid w:val="001C11DB"/>
    <w:rsid w:val="001C11EE"/>
    <w:rsid w:val="001C1AF5"/>
    <w:rsid w:val="001C3286"/>
    <w:rsid w:val="001C3BAB"/>
    <w:rsid w:val="001C552E"/>
    <w:rsid w:val="001C6C83"/>
    <w:rsid w:val="001D2D0B"/>
    <w:rsid w:val="001D36DA"/>
    <w:rsid w:val="001D39C4"/>
    <w:rsid w:val="001D6B9B"/>
    <w:rsid w:val="001D7F00"/>
    <w:rsid w:val="001E0258"/>
    <w:rsid w:val="001E5B2A"/>
    <w:rsid w:val="001E6269"/>
    <w:rsid w:val="001E7670"/>
    <w:rsid w:val="001F0E86"/>
    <w:rsid w:val="001F4683"/>
    <w:rsid w:val="001F6E48"/>
    <w:rsid w:val="0020318B"/>
    <w:rsid w:val="00203C97"/>
    <w:rsid w:val="0020527F"/>
    <w:rsid w:val="00206AC2"/>
    <w:rsid w:val="0020778C"/>
    <w:rsid w:val="00210242"/>
    <w:rsid w:val="00210A14"/>
    <w:rsid w:val="00211C12"/>
    <w:rsid w:val="00212142"/>
    <w:rsid w:val="00213C44"/>
    <w:rsid w:val="00213F7C"/>
    <w:rsid w:val="00216D0B"/>
    <w:rsid w:val="002176B3"/>
    <w:rsid w:val="0022083C"/>
    <w:rsid w:val="00221D93"/>
    <w:rsid w:val="00221DE0"/>
    <w:rsid w:val="00223F65"/>
    <w:rsid w:val="00226444"/>
    <w:rsid w:val="00226898"/>
    <w:rsid w:val="00226D3F"/>
    <w:rsid w:val="002314F7"/>
    <w:rsid w:val="00231B7E"/>
    <w:rsid w:val="00233522"/>
    <w:rsid w:val="00233AB9"/>
    <w:rsid w:val="00233B87"/>
    <w:rsid w:val="00235B49"/>
    <w:rsid w:val="00235DE7"/>
    <w:rsid w:val="00235DF4"/>
    <w:rsid w:val="002374D3"/>
    <w:rsid w:val="00241091"/>
    <w:rsid w:val="002415E7"/>
    <w:rsid w:val="00241E96"/>
    <w:rsid w:val="0024519E"/>
    <w:rsid w:val="0024658C"/>
    <w:rsid w:val="00246B83"/>
    <w:rsid w:val="00247F3B"/>
    <w:rsid w:val="00250C84"/>
    <w:rsid w:val="00252CAB"/>
    <w:rsid w:val="002534ED"/>
    <w:rsid w:val="00255248"/>
    <w:rsid w:val="00257678"/>
    <w:rsid w:val="002610BD"/>
    <w:rsid w:val="00261215"/>
    <w:rsid w:val="002628BE"/>
    <w:rsid w:val="0026385A"/>
    <w:rsid w:val="002641A4"/>
    <w:rsid w:val="0026477D"/>
    <w:rsid w:val="0026600C"/>
    <w:rsid w:val="00266D86"/>
    <w:rsid w:val="00267A7E"/>
    <w:rsid w:val="0027004A"/>
    <w:rsid w:val="0027066D"/>
    <w:rsid w:val="0027225C"/>
    <w:rsid w:val="002724EB"/>
    <w:rsid w:val="00272FF8"/>
    <w:rsid w:val="0027631A"/>
    <w:rsid w:val="0027789D"/>
    <w:rsid w:val="00282316"/>
    <w:rsid w:val="002832F3"/>
    <w:rsid w:val="00286045"/>
    <w:rsid w:val="00286CDB"/>
    <w:rsid w:val="00287F4A"/>
    <w:rsid w:val="00290639"/>
    <w:rsid w:val="00295FAC"/>
    <w:rsid w:val="00296811"/>
    <w:rsid w:val="00297D08"/>
    <w:rsid w:val="002A19EB"/>
    <w:rsid w:val="002A2A1C"/>
    <w:rsid w:val="002A3043"/>
    <w:rsid w:val="002A71BE"/>
    <w:rsid w:val="002B0933"/>
    <w:rsid w:val="002B17C8"/>
    <w:rsid w:val="002B25C5"/>
    <w:rsid w:val="002B2A4A"/>
    <w:rsid w:val="002B3A49"/>
    <w:rsid w:val="002B4E27"/>
    <w:rsid w:val="002B5F6C"/>
    <w:rsid w:val="002B7B65"/>
    <w:rsid w:val="002C0D5F"/>
    <w:rsid w:val="002C224C"/>
    <w:rsid w:val="002C297D"/>
    <w:rsid w:val="002C38A0"/>
    <w:rsid w:val="002C4697"/>
    <w:rsid w:val="002C485E"/>
    <w:rsid w:val="002C541D"/>
    <w:rsid w:val="002C6D60"/>
    <w:rsid w:val="002C71D0"/>
    <w:rsid w:val="002C734E"/>
    <w:rsid w:val="002D0ADD"/>
    <w:rsid w:val="002D209E"/>
    <w:rsid w:val="002D3806"/>
    <w:rsid w:val="002D4EA3"/>
    <w:rsid w:val="002D6BC4"/>
    <w:rsid w:val="002D6CB7"/>
    <w:rsid w:val="002D7619"/>
    <w:rsid w:val="002E008E"/>
    <w:rsid w:val="002E1D53"/>
    <w:rsid w:val="002E33D9"/>
    <w:rsid w:val="002E392B"/>
    <w:rsid w:val="002E6463"/>
    <w:rsid w:val="002E65FC"/>
    <w:rsid w:val="002E7228"/>
    <w:rsid w:val="002E744F"/>
    <w:rsid w:val="002E761A"/>
    <w:rsid w:val="002E7E46"/>
    <w:rsid w:val="002E7FC9"/>
    <w:rsid w:val="002F04CD"/>
    <w:rsid w:val="002F281A"/>
    <w:rsid w:val="002F2856"/>
    <w:rsid w:val="002F345D"/>
    <w:rsid w:val="002F3EFE"/>
    <w:rsid w:val="002F40B0"/>
    <w:rsid w:val="002F5BE4"/>
    <w:rsid w:val="002F7101"/>
    <w:rsid w:val="00301C41"/>
    <w:rsid w:val="00301EE3"/>
    <w:rsid w:val="00302D7B"/>
    <w:rsid w:val="003043C2"/>
    <w:rsid w:val="003053F9"/>
    <w:rsid w:val="00305478"/>
    <w:rsid w:val="00306926"/>
    <w:rsid w:val="003108DF"/>
    <w:rsid w:val="00311460"/>
    <w:rsid w:val="003122E4"/>
    <w:rsid w:val="003130CF"/>
    <w:rsid w:val="0031489D"/>
    <w:rsid w:val="00314ACE"/>
    <w:rsid w:val="0031687D"/>
    <w:rsid w:val="00316D51"/>
    <w:rsid w:val="003172B7"/>
    <w:rsid w:val="0031733E"/>
    <w:rsid w:val="0032065F"/>
    <w:rsid w:val="00321B59"/>
    <w:rsid w:val="00321E9C"/>
    <w:rsid w:val="00324814"/>
    <w:rsid w:val="00326D18"/>
    <w:rsid w:val="00326DC2"/>
    <w:rsid w:val="00330ABB"/>
    <w:rsid w:val="003369F0"/>
    <w:rsid w:val="00340E7E"/>
    <w:rsid w:val="00342521"/>
    <w:rsid w:val="00343D12"/>
    <w:rsid w:val="00344573"/>
    <w:rsid w:val="003447AC"/>
    <w:rsid w:val="003458F2"/>
    <w:rsid w:val="00347FE3"/>
    <w:rsid w:val="003503F0"/>
    <w:rsid w:val="00351861"/>
    <w:rsid w:val="0035193E"/>
    <w:rsid w:val="00353BCA"/>
    <w:rsid w:val="00353F49"/>
    <w:rsid w:val="0035427F"/>
    <w:rsid w:val="0035599A"/>
    <w:rsid w:val="00355D81"/>
    <w:rsid w:val="00356302"/>
    <w:rsid w:val="0036081B"/>
    <w:rsid w:val="00360D67"/>
    <w:rsid w:val="00360F67"/>
    <w:rsid w:val="00362F61"/>
    <w:rsid w:val="003637BA"/>
    <w:rsid w:val="003638CD"/>
    <w:rsid w:val="00365566"/>
    <w:rsid w:val="00365B02"/>
    <w:rsid w:val="00370CEF"/>
    <w:rsid w:val="003723EA"/>
    <w:rsid w:val="003760FF"/>
    <w:rsid w:val="00376779"/>
    <w:rsid w:val="0037682A"/>
    <w:rsid w:val="00377676"/>
    <w:rsid w:val="0038007E"/>
    <w:rsid w:val="00381557"/>
    <w:rsid w:val="00383125"/>
    <w:rsid w:val="00383940"/>
    <w:rsid w:val="00384179"/>
    <w:rsid w:val="00385CE3"/>
    <w:rsid w:val="003869F6"/>
    <w:rsid w:val="00387148"/>
    <w:rsid w:val="00392DC3"/>
    <w:rsid w:val="003934F6"/>
    <w:rsid w:val="00394122"/>
    <w:rsid w:val="00394A9D"/>
    <w:rsid w:val="00394D32"/>
    <w:rsid w:val="003957F8"/>
    <w:rsid w:val="003A1620"/>
    <w:rsid w:val="003A1A24"/>
    <w:rsid w:val="003A2435"/>
    <w:rsid w:val="003A38F2"/>
    <w:rsid w:val="003A5576"/>
    <w:rsid w:val="003A61D7"/>
    <w:rsid w:val="003A6632"/>
    <w:rsid w:val="003A73AC"/>
    <w:rsid w:val="003A77CD"/>
    <w:rsid w:val="003B05E2"/>
    <w:rsid w:val="003B078D"/>
    <w:rsid w:val="003B389B"/>
    <w:rsid w:val="003B3C11"/>
    <w:rsid w:val="003B3D5F"/>
    <w:rsid w:val="003B42C3"/>
    <w:rsid w:val="003B49DA"/>
    <w:rsid w:val="003B506B"/>
    <w:rsid w:val="003B78ED"/>
    <w:rsid w:val="003C0355"/>
    <w:rsid w:val="003C2727"/>
    <w:rsid w:val="003C290C"/>
    <w:rsid w:val="003C2B3B"/>
    <w:rsid w:val="003C381D"/>
    <w:rsid w:val="003C7C17"/>
    <w:rsid w:val="003D30B0"/>
    <w:rsid w:val="003D6D62"/>
    <w:rsid w:val="003D7CF6"/>
    <w:rsid w:val="003E14B3"/>
    <w:rsid w:val="003E1CB9"/>
    <w:rsid w:val="003E212B"/>
    <w:rsid w:val="003E54B0"/>
    <w:rsid w:val="003E60B1"/>
    <w:rsid w:val="003E662F"/>
    <w:rsid w:val="003E6B34"/>
    <w:rsid w:val="003E6C27"/>
    <w:rsid w:val="003E6E38"/>
    <w:rsid w:val="003E7A76"/>
    <w:rsid w:val="003F072D"/>
    <w:rsid w:val="003F0E42"/>
    <w:rsid w:val="003F25A9"/>
    <w:rsid w:val="003F2B3F"/>
    <w:rsid w:val="003F4405"/>
    <w:rsid w:val="003F723C"/>
    <w:rsid w:val="003F7935"/>
    <w:rsid w:val="003F7E03"/>
    <w:rsid w:val="004005DE"/>
    <w:rsid w:val="00400C34"/>
    <w:rsid w:val="0040499A"/>
    <w:rsid w:val="004052C9"/>
    <w:rsid w:val="00406A20"/>
    <w:rsid w:val="0040774E"/>
    <w:rsid w:val="00410832"/>
    <w:rsid w:val="0041084E"/>
    <w:rsid w:val="00410FA1"/>
    <w:rsid w:val="00410FEE"/>
    <w:rsid w:val="00413981"/>
    <w:rsid w:val="004148F5"/>
    <w:rsid w:val="00414EC3"/>
    <w:rsid w:val="004172A2"/>
    <w:rsid w:val="004176B4"/>
    <w:rsid w:val="00420B53"/>
    <w:rsid w:val="0042203F"/>
    <w:rsid w:val="0042516C"/>
    <w:rsid w:val="00425AAD"/>
    <w:rsid w:val="0042720A"/>
    <w:rsid w:val="00427233"/>
    <w:rsid w:val="00427B5B"/>
    <w:rsid w:val="004300FE"/>
    <w:rsid w:val="0043028B"/>
    <w:rsid w:val="00432BF6"/>
    <w:rsid w:val="00434503"/>
    <w:rsid w:val="00435C8A"/>
    <w:rsid w:val="004371EC"/>
    <w:rsid w:val="00440DE3"/>
    <w:rsid w:val="00444074"/>
    <w:rsid w:val="00446071"/>
    <w:rsid w:val="00446A9D"/>
    <w:rsid w:val="00446F28"/>
    <w:rsid w:val="00451E23"/>
    <w:rsid w:val="00452DD2"/>
    <w:rsid w:val="00461F4A"/>
    <w:rsid w:val="00462DD7"/>
    <w:rsid w:val="00464AD3"/>
    <w:rsid w:val="004663DE"/>
    <w:rsid w:val="00471F6E"/>
    <w:rsid w:val="00472042"/>
    <w:rsid w:val="004731BA"/>
    <w:rsid w:val="00473444"/>
    <w:rsid w:val="00473679"/>
    <w:rsid w:val="004738FF"/>
    <w:rsid w:val="00473C82"/>
    <w:rsid w:val="00475EB4"/>
    <w:rsid w:val="004769D3"/>
    <w:rsid w:val="00476E0D"/>
    <w:rsid w:val="00476F2C"/>
    <w:rsid w:val="00480C8C"/>
    <w:rsid w:val="00480D18"/>
    <w:rsid w:val="0048141D"/>
    <w:rsid w:val="004836FF"/>
    <w:rsid w:val="00483D7E"/>
    <w:rsid w:val="004842B7"/>
    <w:rsid w:val="004859B8"/>
    <w:rsid w:val="00491AF5"/>
    <w:rsid w:val="004927D9"/>
    <w:rsid w:val="004930CD"/>
    <w:rsid w:val="004939D9"/>
    <w:rsid w:val="00495987"/>
    <w:rsid w:val="00496988"/>
    <w:rsid w:val="004A00B3"/>
    <w:rsid w:val="004A07AC"/>
    <w:rsid w:val="004A0B5B"/>
    <w:rsid w:val="004A1B78"/>
    <w:rsid w:val="004A2EF3"/>
    <w:rsid w:val="004A589C"/>
    <w:rsid w:val="004A5C2E"/>
    <w:rsid w:val="004B0CA5"/>
    <w:rsid w:val="004B0F3A"/>
    <w:rsid w:val="004B0F3D"/>
    <w:rsid w:val="004B1F6F"/>
    <w:rsid w:val="004B3592"/>
    <w:rsid w:val="004B493F"/>
    <w:rsid w:val="004B499F"/>
    <w:rsid w:val="004B4E5A"/>
    <w:rsid w:val="004B6E7D"/>
    <w:rsid w:val="004C0078"/>
    <w:rsid w:val="004C18FC"/>
    <w:rsid w:val="004C2C9B"/>
    <w:rsid w:val="004C41B8"/>
    <w:rsid w:val="004C4599"/>
    <w:rsid w:val="004C591C"/>
    <w:rsid w:val="004C60CC"/>
    <w:rsid w:val="004C6372"/>
    <w:rsid w:val="004C7A3D"/>
    <w:rsid w:val="004C7EAC"/>
    <w:rsid w:val="004D46DF"/>
    <w:rsid w:val="004D7FCB"/>
    <w:rsid w:val="004E0717"/>
    <w:rsid w:val="004E0834"/>
    <w:rsid w:val="004E15B2"/>
    <w:rsid w:val="004E191D"/>
    <w:rsid w:val="004E2AA2"/>
    <w:rsid w:val="004E39E4"/>
    <w:rsid w:val="004E3D8C"/>
    <w:rsid w:val="004E61A6"/>
    <w:rsid w:val="004E7B43"/>
    <w:rsid w:val="004F00AE"/>
    <w:rsid w:val="004F0324"/>
    <w:rsid w:val="004F2A0E"/>
    <w:rsid w:val="004F42BC"/>
    <w:rsid w:val="004F470E"/>
    <w:rsid w:val="004F58D3"/>
    <w:rsid w:val="004F5A26"/>
    <w:rsid w:val="004F5D22"/>
    <w:rsid w:val="004F617C"/>
    <w:rsid w:val="004F676D"/>
    <w:rsid w:val="004F6E27"/>
    <w:rsid w:val="004F6F10"/>
    <w:rsid w:val="005034BC"/>
    <w:rsid w:val="005036FA"/>
    <w:rsid w:val="005039B1"/>
    <w:rsid w:val="005054D7"/>
    <w:rsid w:val="00505D08"/>
    <w:rsid w:val="0051123E"/>
    <w:rsid w:val="005153F2"/>
    <w:rsid w:val="00516B4F"/>
    <w:rsid w:val="00516EB1"/>
    <w:rsid w:val="005170A5"/>
    <w:rsid w:val="00517D16"/>
    <w:rsid w:val="005216BF"/>
    <w:rsid w:val="00521DAE"/>
    <w:rsid w:val="00522BA4"/>
    <w:rsid w:val="00522C98"/>
    <w:rsid w:val="005235C7"/>
    <w:rsid w:val="005237C6"/>
    <w:rsid w:val="0052536B"/>
    <w:rsid w:val="005254F6"/>
    <w:rsid w:val="00525A81"/>
    <w:rsid w:val="005265EE"/>
    <w:rsid w:val="00527C4D"/>
    <w:rsid w:val="00531F95"/>
    <w:rsid w:val="005341F1"/>
    <w:rsid w:val="00536B25"/>
    <w:rsid w:val="00540967"/>
    <w:rsid w:val="00541072"/>
    <w:rsid w:val="0054150A"/>
    <w:rsid w:val="00543FAA"/>
    <w:rsid w:val="005445EA"/>
    <w:rsid w:val="00545870"/>
    <w:rsid w:val="00545E35"/>
    <w:rsid w:val="00547B58"/>
    <w:rsid w:val="00551C8C"/>
    <w:rsid w:val="0055428A"/>
    <w:rsid w:val="00554EFC"/>
    <w:rsid w:val="00554F51"/>
    <w:rsid w:val="00554FD0"/>
    <w:rsid w:val="0055769F"/>
    <w:rsid w:val="0056040C"/>
    <w:rsid w:val="00563E66"/>
    <w:rsid w:val="00564396"/>
    <w:rsid w:val="005646CE"/>
    <w:rsid w:val="00565EC9"/>
    <w:rsid w:val="00566312"/>
    <w:rsid w:val="00566B7B"/>
    <w:rsid w:val="00566CA4"/>
    <w:rsid w:val="005702B1"/>
    <w:rsid w:val="00570778"/>
    <w:rsid w:val="0057224E"/>
    <w:rsid w:val="00572AF9"/>
    <w:rsid w:val="005731CB"/>
    <w:rsid w:val="00575534"/>
    <w:rsid w:val="005760B9"/>
    <w:rsid w:val="0058203E"/>
    <w:rsid w:val="00584CEC"/>
    <w:rsid w:val="005858A4"/>
    <w:rsid w:val="00586D57"/>
    <w:rsid w:val="00587394"/>
    <w:rsid w:val="005874C3"/>
    <w:rsid w:val="00587E74"/>
    <w:rsid w:val="005914F6"/>
    <w:rsid w:val="00594E2D"/>
    <w:rsid w:val="0059595B"/>
    <w:rsid w:val="005A35A6"/>
    <w:rsid w:val="005A4573"/>
    <w:rsid w:val="005A49E3"/>
    <w:rsid w:val="005A7898"/>
    <w:rsid w:val="005A7C79"/>
    <w:rsid w:val="005B0C15"/>
    <w:rsid w:val="005B0CAB"/>
    <w:rsid w:val="005B1B7D"/>
    <w:rsid w:val="005B2EFB"/>
    <w:rsid w:val="005B4DB0"/>
    <w:rsid w:val="005B6144"/>
    <w:rsid w:val="005B7608"/>
    <w:rsid w:val="005B7CD0"/>
    <w:rsid w:val="005C4161"/>
    <w:rsid w:val="005C43AA"/>
    <w:rsid w:val="005C4521"/>
    <w:rsid w:val="005C55F8"/>
    <w:rsid w:val="005C7972"/>
    <w:rsid w:val="005D1BB2"/>
    <w:rsid w:val="005D1DA7"/>
    <w:rsid w:val="005D1DAF"/>
    <w:rsid w:val="005D284D"/>
    <w:rsid w:val="005D4648"/>
    <w:rsid w:val="005D4E77"/>
    <w:rsid w:val="005D59E2"/>
    <w:rsid w:val="005E7AAE"/>
    <w:rsid w:val="005E7CF7"/>
    <w:rsid w:val="005F0605"/>
    <w:rsid w:val="005F09BB"/>
    <w:rsid w:val="005F0DF4"/>
    <w:rsid w:val="005F4A17"/>
    <w:rsid w:val="005F4EC9"/>
    <w:rsid w:val="005F59B6"/>
    <w:rsid w:val="005F5EED"/>
    <w:rsid w:val="00600337"/>
    <w:rsid w:val="006009E4"/>
    <w:rsid w:val="00600B2C"/>
    <w:rsid w:val="00600BEB"/>
    <w:rsid w:val="006035CC"/>
    <w:rsid w:val="00603D3E"/>
    <w:rsid w:val="00604F61"/>
    <w:rsid w:val="006057F7"/>
    <w:rsid w:val="00605CC1"/>
    <w:rsid w:val="00607A2F"/>
    <w:rsid w:val="006113D6"/>
    <w:rsid w:val="00613748"/>
    <w:rsid w:val="00614F21"/>
    <w:rsid w:val="00616CC9"/>
    <w:rsid w:val="00617245"/>
    <w:rsid w:val="0062019A"/>
    <w:rsid w:val="00620E0F"/>
    <w:rsid w:val="006211C0"/>
    <w:rsid w:val="00621EA2"/>
    <w:rsid w:val="00624521"/>
    <w:rsid w:val="0062473B"/>
    <w:rsid w:val="00626FA3"/>
    <w:rsid w:val="006272EB"/>
    <w:rsid w:val="00632C42"/>
    <w:rsid w:val="0063323C"/>
    <w:rsid w:val="00635B22"/>
    <w:rsid w:val="0063697C"/>
    <w:rsid w:val="00636E90"/>
    <w:rsid w:val="00641855"/>
    <w:rsid w:val="0064239C"/>
    <w:rsid w:val="00643916"/>
    <w:rsid w:val="00643994"/>
    <w:rsid w:val="006448FB"/>
    <w:rsid w:val="00645BF0"/>
    <w:rsid w:val="006465F1"/>
    <w:rsid w:val="006474CD"/>
    <w:rsid w:val="00647A4C"/>
    <w:rsid w:val="00647F19"/>
    <w:rsid w:val="00651ABB"/>
    <w:rsid w:val="00652A76"/>
    <w:rsid w:val="00652D18"/>
    <w:rsid w:val="00654308"/>
    <w:rsid w:val="00655508"/>
    <w:rsid w:val="00655926"/>
    <w:rsid w:val="00657795"/>
    <w:rsid w:val="0066336D"/>
    <w:rsid w:val="00663AD6"/>
    <w:rsid w:val="00666075"/>
    <w:rsid w:val="0066696F"/>
    <w:rsid w:val="006707E5"/>
    <w:rsid w:val="006712D3"/>
    <w:rsid w:val="006727F0"/>
    <w:rsid w:val="006734DD"/>
    <w:rsid w:val="006737D9"/>
    <w:rsid w:val="00677F81"/>
    <w:rsid w:val="006835B9"/>
    <w:rsid w:val="00683ABE"/>
    <w:rsid w:val="00686D40"/>
    <w:rsid w:val="006876CB"/>
    <w:rsid w:val="00690748"/>
    <w:rsid w:val="00690C5B"/>
    <w:rsid w:val="0069113A"/>
    <w:rsid w:val="006928A6"/>
    <w:rsid w:val="0069361E"/>
    <w:rsid w:val="0069412D"/>
    <w:rsid w:val="00694299"/>
    <w:rsid w:val="00695BD7"/>
    <w:rsid w:val="00696983"/>
    <w:rsid w:val="006A1304"/>
    <w:rsid w:val="006A385C"/>
    <w:rsid w:val="006A5540"/>
    <w:rsid w:val="006A67B5"/>
    <w:rsid w:val="006B3E2C"/>
    <w:rsid w:val="006B6E42"/>
    <w:rsid w:val="006B7BC4"/>
    <w:rsid w:val="006B7D9D"/>
    <w:rsid w:val="006C011F"/>
    <w:rsid w:val="006C19B3"/>
    <w:rsid w:val="006C292B"/>
    <w:rsid w:val="006C6B30"/>
    <w:rsid w:val="006D165A"/>
    <w:rsid w:val="006D21B5"/>
    <w:rsid w:val="006D237B"/>
    <w:rsid w:val="006D3F13"/>
    <w:rsid w:val="006D4A54"/>
    <w:rsid w:val="006D4E35"/>
    <w:rsid w:val="006D647D"/>
    <w:rsid w:val="006D6D62"/>
    <w:rsid w:val="006D745A"/>
    <w:rsid w:val="006D78FC"/>
    <w:rsid w:val="006D7E7D"/>
    <w:rsid w:val="006E089E"/>
    <w:rsid w:val="006E199D"/>
    <w:rsid w:val="006E1AC1"/>
    <w:rsid w:val="006E2607"/>
    <w:rsid w:val="006E4563"/>
    <w:rsid w:val="006E5FDA"/>
    <w:rsid w:val="006E60FA"/>
    <w:rsid w:val="006E67B9"/>
    <w:rsid w:val="006E697C"/>
    <w:rsid w:val="006E7914"/>
    <w:rsid w:val="006F1C21"/>
    <w:rsid w:val="006F32D0"/>
    <w:rsid w:val="006F3F25"/>
    <w:rsid w:val="006F40AA"/>
    <w:rsid w:val="006F47A1"/>
    <w:rsid w:val="006F67E2"/>
    <w:rsid w:val="00702559"/>
    <w:rsid w:val="00703DDE"/>
    <w:rsid w:val="00703E9F"/>
    <w:rsid w:val="00704466"/>
    <w:rsid w:val="00704FF4"/>
    <w:rsid w:val="00705F51"/>
    <w:rsid w:val="00706439"/>
    <w:rsid w:val="007066B1"/>
    <w:rsid w:val="0071025C"/>
    <w:rsid w:val="00710C27"/>
    <w:rsid w:val="00710FC6"/>
    <w:rsid w:val="007135B2"/>
    <w:rsid w:val="00713F69"/>
    <w:rsid w:val="00714C5D"/>
    <w:rsid w:val="00714F65"/>
    <w:rsid w:val="00720D41"/>
    <w:rsid w:val="00721F64"/>
    <w:rsid w:val="007221BE"/>
    <w:rsid w:val="00722750"/>
    <w:rsid w:val="0072287E"/>
    <w:rsid w:val="00723E9D"/>
    <w:rsid w:val="00725CB4"/>
    <w:rsid w:val="00726C82"/>
    <w:rsid w:val="007308E1"/>
    <w:rsid w:val="00730DAF"/>
    <w:rsid w:val="007313C9"/>
    <w:rsid w:val="007358A1"/>
    <w:rsid w:val="00736277"/>
    <w:rsid w:val="00736709"/>
    <w:rsid w:val="00736FD0"/>
    <w:rsid w:val="00740E55"/>
    <w:rsid w:val="007411B1"/>
    <w:rsid w:val="00741382"/>
    <w:rsid w:val="00741567"/>
    <w:rsid w:val="00745A89"/>
    <w:rsid w:val="007465C7"/>
    <w:rsid w:val="007466AB"/>
    <w:rsid w:val="007471D0"/>
    <w:rsid w:val="00747823"/>
    <w:rsid w:val="00747E50"/>
    <w:rsid w:val="007503DC"/>
    <w:rsid w:val="00751312"/>
    <w:rsid w:val="00753DB3"/>
    <w:rsid w:val="0075418E"/>
    <w:rsid w:val="00754D04"/>
    <w:rsid w:val="007570C3"/>
    <w:rsid w:val="00760AE5"/>
    <w:rsid w:val="00760DFF"/>
    <w:rsid w:val="00761077"/>
    <w:rsid w:val="007622AB"/>
    <w:rsid w:val="007626E2"/>
    <w:rsid w:val="00762726"/>
    <w:rsid w:val="007631AB"/>
    <w:rsid w:val="00763E47"/>
    <w:rsid w:val="00766083"/>
    <w:rsid w:val="0077072A"/>
    <w:rsid w:val="007715D2"/>
    <w:rsid w:val="00771834"/>
    <w:rsid w:val="00771F08"/>
    <w:rsid w:val="00772D58"/>
    <w:rsid w:val="00772ECC"/>
    <w:rsid w:val="00774341"/>
    <w:rsid w:val="00774FA1"/>
    <w:rsid w:val="00775B19"/>
    <w:rsid w:val="0077642D"/>
    <w:rsid w:val="0077775E"/>
    <w:rsid w:val="00780D8B"/>
    <w:rsid w:val="00781D57"/>
    <w:rsid w:val="00785BA3"/>
    <w:rsid w:val="00786DCE"/>
    <w:rsid w:val="007876B9"/>
    <w:rsid w:val="007877B4"/>
    <w:rsid w:val="00790EFB"/>
    <w:rsid w:val="00791856"/>
    <w:rsid w:val="00792190"/>
    <w:rsid w:val="0079239E"/>
    <w:rsid w:val="007923B8"/>
    <w:rsid w:val="007947C1"/>
    <w:rsid w:val="00794D10"/>
    <w:rsid w:val="007A05F3"/>
    <w:rsid w:val="007A176D"/>
    <w:rsid w:val="007A1E93"/>
    <w:rsid w:val="007A1EBD"/>
    <w:rsid w:val="007A2A1F"/>
    <w:rsid w:val="007A2CF4"/>
    <w:rsid w:val="007A2D44"/>
    <w:rsid w:val="007A3484"/>
    <w:rsid w:val="007A5BF2"/>
    <w:rsid w:val="007A7CD8"/>
    <w:rsid w:val="007A7DC1"/>
    <w:rsid w:val="007B020A"/>
    <w:rsid w:val="007B1C1F"/>
    <w:rsid w:val="007B510F"/>
    <w:rsid w:val="007B619D"/>
    <w:rsid w:val="007B69E5"/>
    <w:rsid w:val="007B79BA"/>
    <w:rsid w:val="007B7F1D"/>
    <w:rsid w:val="007C0FEA"/>
    <w:rsid w:val="007C2554"/>
    <w:rsid w:val="007C2E1D"/>
    <w:rsid w:val="007C316C"/>
    <w:rsid w:val="007C43AC"/>
    <w:rsid w:val="007C7072"/>
    <w:rsid w:val="007C73B4"/>
    <w:rsid w:val="007D0746"/>
    <w:rsid w:val="007D1787"/>
    <w:rsid w:val="007D2881"/>
    <w:rsid w:val="007D3605"/>
    <w:rsid w:val="007D38DC"/>
    <w:rsid w:val="007D4AF6"/>
    <w:rsid w:val="007D4D57"/>
    <w:rsid w:val="007D5D1E"/>
    <w:rsid w:val="007D5D89"/>
    <w:rsid w:val="007D6325"/>
    <w:rsid w:val="007E04B3"/>
    <w:rsid w:val="007E19FC"/>
    <w:rsid w:val="007E2072"/>
    <w:rsid w:val="007E3C5F"/>
    <w:rsid w:val="007E54C9"/>
    <w:rsid w:val="007E58A1"/>
    <w:rsid w:val="007E6C26"/>
    <w:rsid w:val="007E7495"/>
    <w:rsid w:val="007F227A"/>
    <w:rsid w:val="007F3CF7"/>
    <w:rsid w:val="007F3D11"/>
    <w:rsid w:val="007F67D7"/>
    <w:rsid w:val="007F6D8F"/>
    <w:rsid w:val="0080004C"/>
    <w:rsid w:val="00802895"/>
    <w:rsid w:val="00802B60"/>
    <w:rsid w:val="00804C96"/>
    <w:rsid w:val="008074BD"/>
    <w:rsid w:val="00807B64"/>
    <w:rsid w:val="00807E1A"/>
    <w:rsid w:val="0081510B"/>
    <w:rsid w:val="00815C79"/>
    <w:rsid w:val="008210EB"/>
    <w:rsid w:val="00823BD4"/>
    <w:rsid w:val="00826042"/>
    <w:rsid w:val="00833BF0"/>
    <w:rsid w:val="00833C28"/>
    <w:rsid w:val="00835558"/>
    <w:rsid w:val="00835D37"/>
    <w:rsid w:val="00836D74"/>
    <w:rsid w:val="00841679"/>
    <w:rsid w:val="0084346A"/>
    <w:rsid w:val="0084376E"/>
    <w:rsid w:val="00844ED7"/>
    <w:rsid w:val="008463EB"/>
    <w:rsid w:val="0084673A"/>
    <w:rsid w:val="0085369F"/>
    <w:rsid w:val="00854646"/>
    <w:rsid w:val="00855F44"/>
    <w:rsid w:val="00857021"/>
    <w:rsid w:val="00857774"/>
    <w:rsid w:val="0086008E"/>
    <w:rsid w:val="0086356E"/>
    <w:rsid w:val="0086418D"/>
    <w:rsid w:val="008656FC"/>
    <w:rsid w:val="00866412"/>
    <w:rsid w:val="008702D2"/>
    <w:rsid w:val="008717B2"/>
    <w:rsid w:val="00872D60"/>
    <w:rsid w:val="00873705"/>
    <w:rsid w:val="0087683E"/>
    <w:rsid w:val="00877BA5"/>
    <w:rsid w:val="0088027C"/>
    <w:rsid w:val="0088264A"/>
    <w:rsid w:val="008829F8"/>
    <w:rsid w:val="0088328B"/>
    <w:rsid w:val="008850DC"/>
    <w:rsid w:val="008869E7"/>
    <w:rsid w:val="00887D30"/>
    <w:rsid w:val="008914A5"/>
    <w:rsid w:val="00892CF9"/>
    <w:rsid w:val="008932DC"/>
    <w:rsid w:val="00894875"/>
    <w:rsid w:val="00894D29"/>
    <w:rsid w:val="00895449"/>
    <w:rsid w:val="00895B44"/>
    <w:rsid w:val="008966B0"/>
    <w:rsid w:val="008A0D09"/>
    <w:rsid w:val="008A1431"/>
    <w:rsid w:val="008A5D62"/>
    <w:rsid w:val="008A63B2"/>
    <w:rsid w:val="008A6F3F"/>
    <w:rsid w:val="008A75D1"/>
    <w:rsid w:val="008B0E48"/>
    <w:rsid w:val="008B2B7C"/>
    <w:rsid w:val="008B2C31"/>
    <w:rsid w:val="008B36F7"/>
    <w:rsid w:val="008B4C20"/>
    <w:rsid w:val="008B55BF"/>
    <w:rsid w:val="008B73E3"/>
    <w:rsid w:val="008B753B"/>
    <w:rsid w:val="008B76D3"/>
    <w:rsid w:val="008C0BA6"/>
    <w:rsid w:val="008C2230"/>
    <w:rsid w:val="008C2577"/>
    <w:rsid w:val="008C3060"/>
    <w:rsid w:val="008C3F1B"/>
    <w:rsid w:val="008C3F59"/>
    <w:rsid w:val="008C5DB7"/>
    <w:rsid w:val="008C65DB"/>
    <w:rsid w:val="008C7EE4"/>
    <w:rsid w:val="008D0A00"/>
    <w:rsid w:val="008D121F"/>
    <w:rsid w:val="008D13BC"/>
    <w:rsid w:val="008D1ABD"/>
    <w:rsid w:val="008D2298"/>
    <w:rsid w:val="008D246C"/>
    <w:rsid w:val="008D2EF2"/>
    <w:rsid w:val="008D5692"/>
    <w:rsid w:val="008D6A7F"/>
    <w:rsid w:val="008D7B5D"/>
    <w:rsid w:val="008E31B9"/>
    <w:rsid w:val="008E5AB3"/>
    <w:rsid w:val="008E7197"/>
    <w:rsid w:val="008E7483"/>
    <w:rsid w:val="008E7C60"/>
    <w:rsid w:val="008F0233"/>
    <w:rsid w:val="008F29C2"/>
    <w:rsid w:val="008F52FF"/>
    <w:rsid w:val="008F7C1E"/>
    <w:rsid w:val="00900C0A"/>
    <w:rsid w:val="0090250F"/>
    <w:rsid w:val="00903541"/>
    <w:rsid w:val="00904B5D"/>
    <w:rsid w:val="00905AEE"/>
    <w:rsid w:val="00906282"/>
    <w:rsid w:val="0090657D"/>
    <w:rsid w:val="009105EE"/>
    <w:rsid w:val="0091221C"/>
    <w:rsid w:val="00912D29"/>
    <w:rsid w:val="00912FA2"/>
    <w:rsid w:val="00915EB4"/>
    <w:rsid w:val="00915F79"/>
    <w:rsid w:val="00916634"/>
    <w:rsid w:val="009178A2"/>
    <w:rsid w:val="00920026"/>
    <w:rsid w:val="00922446"/>
    <w:rsid w:val="00922CAC"/>
    <w:rsid w:val="009249A1"/>
    <w:rsid w:val="009262F7"/>
    <w:rsid w:val="00926670"/>
    <w:rsid w:val="00932E2F"/>
    <w:rsid w:val="00935853"/>
    <w:rsid w:val="0094029B"/>
    <w:rsid w:val="009406FF"/>
    <w:rsid w:val="00942661"/>
    <w:rsid w:val="00943EBA"/>
    <w:rsid w:val="009452EF"/>
    <w:rsid w:val="009461ED"/>
    <w:rsid w:val="00946D5E"/>
    <w:rsid w:val="00950B24"/>
    <w:rsid w:val="00951A01"/>
    <w:rsid w:val="00951BF0"/>
    <w:rsid w:val="00951E96"/>
    <w:rsid w:val="00952916"/>
    <w:rsid w:val="00952B5C"/>
    <w:rsid w:val="009578CC"/>
    <w:rsid w:val="009614B5"/>
    <w:rsid w:val="00961DC7"/>
    <w:rsid w:val="00961EC7"/>
    <w:rsid w:val="00962796"/>
    <w:rsid w:val="009634D5"/>
    <w:rsid w:val="00963712"/>
    <w:rsid w:val="00963A2D"/>
    <w:rsid w:val="009655A3"/>
    <w:rsid w:val="009656CA"/>
    <w:rsid w:val="00970253"/>
    <w:rsid w:val="009705AC"/>
    <w:rsid w:val="0097209F"/>
    <w:rsid w:val="00972995"/>
    <w:rsid w:val="00972D49"/>
    <w:rsid w:val="0097361B"/>
    <w:rsid w:val="00974F4B"/>
    <w:rsid w:val="009756C5"/>
    <w:rsid w:val="00981899"/>
    <w:rsid w:val="00982E2A"/>
    <w:rsid w:val="00984C8A"/>
    <w:rsid w:val="00984E5D"/>
    <w:rsid w:val="00991B51"/>
    <w:rsid w:val="00991DF7"/>
    <w:rsid w:val="00991E38"/>
    <w:rsid w:val="00992DDB"/>
    <w:rsid w:val="00996513"/>
    <w:rsid w:val="00996F3E"/>
    <w:rsid w:val="009970FD"/>
    <w:rsid w:val="0099776D"/>
    <w:rsid w:val="009A1DAB"/>
    <w:rsid w:val="009A2C93"/>
    <w:rsid w:val="009A454A"/>
    <w:rsid w:val="009A4C37"/>
    <w:rsid w:val="009A5EBF"/>
    <w:rsid w:val="009A5F8D"/>
    <w:rsid w:val="009A6CE3"/>
    <w:rsid w:val="009B18FB"/>
    <w:rsid w:val="009B1D57"/>
    <w:rsid w:val="009B5128"/>
    <w:rsid w:val="009B78DE"/>
    <w:rsid w:val="009B7A92"/>
    <w:rsid w:val="009C0965"/>
    <w:rsid w:val="009C125A"/>
    <w:rsid w:val="009C1EC6"/>
    <w:rsid w:val="009C3971"/>
    <w:rsid w:val="009C4A6D"/>
    <w:rsid w:val="009C5CAB"/>
    <w:rsid w:val="009C70A7"/>
    <w:rsid w:val="009D1FC2"/>
    <w:rsid w:val="009D23B1"/>
    <w:rsid w:val="009D3414"/>
    <w:rsid w:val="009D3478"/>
    <w:rsid w:val="009D40AC"/>
    <w:rsid w:val="009D44F0"/>
    <w:rsid w:val="009D590A"/>
    <w:rsid w:val="009D76C0"/>
    <w:rsid w:val="009E07D3"/>
    <w:rsid w:val="009E0A31"/>
    <w:rsid w:val="009E0A8E"/>
    <w:rsid w:val="009E184D"/>
    <w:rsid w:val="009E2927"/>
    <w:rsid w:val="009E36FB"/>
    <w:rsid w:val="009E4884"/>
    <w:rsid w:val="009E4B22"/>
    <w:rsid w:val="009E5B70"/>
    <w:rsid w:val="009E7A38"/>
    <w:rsid w:val="009F00AE"/>
    <w:rsid w:val="009F0EDF"/>
    <w:rsid w:val="009F10A2"/>
    <w:rsid w:val="009F19D6"/>
    <w:rsid w:val="009F1EB6"/>
    <w:rsid w:val="009F2170"/>
    <w:rsid w:val="009F2B39"/>
    <w:rsid w:val="009F2D28"/>
    <w:rsid w:val="009F312D"/>
    <w:rsid w:val="009F3E68"/>
    <w:rsid w:val="009F668F"/>
    <w:rsid w:val="009F7C5F"/>
    <w:rsid w:val="00A00C7E"/>
    <w:rsid w:val="00A00D5C"/>
    <w:rsid w:val="00A0109D"/>
    <w:rsid w:val="00A0375F"/>
    <w:rsid w:val="00A0702D"/>
    <w:rsid w:val="00A10EA0"/>
    <w:rsid w:val="00A11474"/>
    <w:rsid w:val="00A12C4A"/>
    <w:rsid w:val="00A130C4"/>
    <w:rsid w:val="00A135AE"/>
    <w:rsid w:val="00A14959"/>
    <w:rsid w:val="00A15027"/>
    <w:rsid w:val="00A15BBF"/>
    <w:rsid w:val="00A17785"/>
    <w:rsid w:val="00A202AE"/>
    <w:rsid w:val="00A2116B"/>
    <w:rsid w:val="00A22634"/>
    <w:rsid w:val="00A22A96"/>
    <w:rsid w:val="00A2379B"/>
    <w:rsid w:val="00A24D97"/>
    <w:rsid w:val="00A26432"/>
    <w:rsid w:val="00A309E1"/>
    <w:rsid w:val="00A310B8"/>
    <w:rsid w:val="00A3270C"/>
    <w:rsid w:val="00A35C82"/>
    <w:rsid w:val="00A37735"/>
    <w:rsid w:val="00A41835"/>
    <w:rsid w:val="00A43BDE"/>
    <w:rsid w:val="00A44D66"/>
    <w:rsid w:val="00A4681D"/>
    <w:rsid w:val="00A46ADE"/>
    <w:rsid w:val="00A472D5"/>
    <w:rsid w:val="00A50349"/>
    <w:rsid w:val="00A50E47"/>
    <w:rsid w:val="00A51190"/>
    <w:rsid w:val="00A51701"/>
    <w:rsid w:val="00A51B6E"/>
    <w:rsid w:val="00A51CAB"/>
    <w:rsid w:val="00A52D96"/>
    <w:rsid w:val="00A55BED"/>
    <w:rsid w:val="00A55E6F"/>
    <w:rsid w:val="00A56D4A"/>
    <w:rsid w:val="00A57F3A"/>
    <w:rsid w:val="00A61E19"/>
    <w:rsid w:val="00A6360C"/>
    <w:rsid w:val="00A63DB8"/>
    <w:rsid w:val="00A63EDA"/>
    <w:rsid w:val="00A63FE9"/>
    <w:rsid w:val="00A64864"/>
    <w:rsid w:val="00A66437"/>
    <w:rsid w:val="00A70C22"/>
    <w:rsid w:val="00A70D2B"/>
    <w:rsid w:val="00A70D4B"/>
    <w:rsid w:val="00A719BA"/>
    <w:rsid w:val="00A74D25"/>
    <w:rsid w:val="00A75DF3"/>
    <w:rsid w:val="00A763F0"/>
    <w:rsid w:val="00A802CC"/>
    <w:rsid w:val="00A820D0"/>
    <w:rsid w:val="00A85065"/>
    <w:rsid w:val="00A854E7"/>
    <w:rsid w:val="00A90E77"/>
    <w:rsid w:val="00A91350"/>
    <w:rsid w:val="00A9384B"/>
    <w:rsid w:val="00A94B73"/>
    <w:rsid w:val="00A94C28"/>
    <w:rsid w:val="00A9510B"/>
    <w:rsid w:val="00A95E78"/>
    <w:rsid w:val="00A967F0"/>
    <w:rsid w:val="00A974BC"/>
    <w:rsid w:val="00A97ED7"/>
    <w:rsid w:val="00AA29EA"/>
    <w:rsid w:val="00AA2AD8"/>
    <w:rsid w:val="00AA2DBF"/>
    <w:rsid w:val="00AA4D7C"/>
    <w:rsid w:val="00AA5A44"/>
    <w:rsid w:val="00AA6524"/>
    <w:rsid w:val="00AA752E"/>
    <w:rsid w:val="00AB0E06"/>
    <w:rsid w:val="00AB1040"/>
    <w:rsid w:val="00AB1547"/>
    <w:rsid w:val="00AB1F42"/>
    <w:rsid w:val="00AB20EF"/>
    <w:rsid w:val="00AB365B"/>
    <w:rsid w:val="00AB370D"/>
    <w:rsid w:val="00AB4431"/>
    <w:rsid w:val="00AB6477"/>
    <w:rsid w:val="00AB66BA"/>
    <w:rsid w:val="00AB6E95"/>
    <w:rsid w:val="00AC0173"/>
    <w:rsid w:val="00AC2285"/>
    <w:rsid w:val="00AC3BE5"/>
    <w:rsid w:val="00AC522F"/>
    <w:rsid w:val="00AC550E"/>
    <w:rsid w:val="00AC5909"/>
    <w:rsid w:val="00AD5460"/>
    <w:rsid w:val="00AD5805"/>
    <w:rsid w:val="00AD5C33"/>
    <w:rsid w:val="00AD64E8"/>
    <w:rsid w:val="00AD6F3A"/>
    <w:rsid w:val="00AE006E"/>
    <w:rsid w:val="00AE069D"/>
    <w:rsid w:val="00AE1077"/>
    <w:rsid w:val="00AE137E"/>
    <w:rsid w:val="00AE3E24"/>
    <w:rsid w:val="00AE6E0F"/>
    <w:rsid w:val="00AE71C6"/>
    <w:rsid w:val="00AE7B77"/>
    <w:rsid w:val="00AF1566"/>
    <w:rsid w:val="00AF3D9B"/>
    <w:rsid w:val="00AF4D35"/>
    <w:rsid w:val="00AF6AD9"/>
    <w:rsid w:val="00AF6AE0"/>
    <w:rsid w:val="00B011D7"/>
    <w:rsid w:val="00B028C3"/>
    <w:rsid w:val="00B04D00"/>
    <w:rsid w:val="00B053E9"/>
    <w:rsid w:val="00B05C45"/>
    <w:rsid w:val="00B05F22"/>
    <w:rsid w:val="00B079CA"/>
    <w:rsid w:val="00B11CEE"/>
    <w:rsid w:val="00B11FD8"/>
    <w:rsid w:val="00B1318C"/>
    <w:rsid w:val="00B1422B"/>
    <w:rsid w:val="00B14975"/>
    <w:rsid w:val="00B14DDD"/>
    <w:rsid w:val="00B1611E"/>
    <w:rsid w:val="00B172B4"/>
    <w:rsid w:val="00B17B95"/>
    <w:rsid w:val="00B208DF"/>
    <w:rsid w:val="00B20B01"/>
    <w:rsid w:val="00B20F2D"/>
    <w:rsid w:val="00B214F4"/>
    <w:rsid w:val="00B223C9"/>
    <w:rsid w:val="00B22489"/>
    <w:rsid w:val="00B23889"/>
    <w:rsid w:val="00B24374"/>
    <w:rsid w:val="00B243A4"/>
    <w:rsid w:val="00B24763"/>
    <w:rsid w:val="00B2504C"/>
    <w:rsid w:val="00B25327"/>
    <w:rsid w:val="00B2696B"/>
    <w:rsid w:val="00B30C5D"/>
    <w:rsid w:val="00B32A0D"/>
    <w:rsid w:val="00B34A01"/>
    <w:rsid w:val="00B4286E"/>
    <w:rsid w:val="00B44569"/>
    <w:rsid w:val="00B45B95"/>
    <w:rsid w:val="00B46048"/>
    <w:rsid w:val="00B46B66"/>
    <w:rsid w:val="00B47C00"/>
    <w:rsid w:val="00B47F04"/>
    <w:rsid w:val="00B50BAE"/>
    <w:rsid w:val="00B51F72"/>
    <w:rsid w:val="00B5254D"/>
    <w:rsid w:val="00B52E47"/>
    <w:rsid w:val="00B54542"/>
    <w:rsid w:val="00B550D3"/>
    <w:rsid w:val="00B55FA5"/>
    <w:rsid w:val="00B572ED"/>
    <w:rsid w:val="00B57613"/>
    <w:rsid w:val="00B60188"/>
    <w:rsid w:val="00B6066C"/>
    <w:rsid w:val="00B6425D"/>
    <w:rsid w:val="00B64DA9"/>
    <w:rsid w:val="00B65410"/>
    <w:rsid w:val="00B65950"/>
    <w:rsid w:val="00B671CB"/>
    <w:rsid w:val="00B674B8"/>
    <w:rsid w:val="00B67EC3"/>
    <w:rsid w:val="00B70036"/>
    <w:rsid w:val="00B74D50"/>
    <w:rsid w:val="00B75348"/>
    <w:rsid w:val="00B75A1F"/>
    <w:rsid w:val="00B80EDA"/>
    <w:rsid w:val="00B80FA8"/>
    <w:rsid w:val="00B81A59"/>
    <w:rsid w:val="00B82624"/>
    <w:rsid w:val="00B826AE"/>
    <w:rsid w:val="00B84FFD"/>
    <w:rsid w:val="00B851A7"/>
    <w:rsid w:val="00B87E94"/>
    <w:rsid w:val="00B9069D"/>
    <w:rsid w:val="00B9091C"/>
    <w:rsid w:val="00B91ABE"/>
    <w:rsid w:val="00B93518"/>
    <w:rsid w:val="00B93AEC"/>
    <w:rsid w:val="00B943C8"/>
    <w:rsid w:val="00BA032F"/>
    <w:rsid w:val="00BA0A35"/>
    <w:rsid w:val="00BA0FB0"/>
    <w:rsid w:val="00BA3020"/>
    <w:rsid w:val="00BA47FC"/>
    <w:rsid w:val="00BA498B"/>
    <w:rsid w:val="00BB0402"/>
    <w:rsid w:val="00BB044A"/>
    <w:rsid w:val="00BB05BC"/>
    <w:rsid w:val="00BB09C0"/>
    <w:rsid w:val="00BB0E48"/>
    <w:rsid w:val="00BB1897"/>
    <w:rsid w:val="00BB1CF3"/>
    <w:rsid w:val="00BB281A"/>
    <w:rsid w:val="00BB32EA"/>
    <w:rsid w:val="00BB791E"/>
    <w:rsid w:val="00BC032A"/>
    <w:rsid w:val="00BC04BA"/>
    <w:rsid w:val="00BC0583"/>
    <w:rsid w:val="00BC341D"/>
    <w:rsid w:val="00BC379C"/>
    <w:rsid w:val="00BC58F8"/>
    <w:rsid w:val="00BC7FB3"/>
    <w:rsid w:val="00BD0450"/>
    <w:rsid w:val="00BD2879"/>
    <w:rsid w:val="00BD4BAB"/>
    <w:rsid w:val="00BD6563"/>
    <w:rsid w:val="00BD786D"/>
    <w:rsid w:val="00BE1B2F"/>
    <w:rsid w:val="00BE2A11"/>
    <w:rsid w:val="00BE391B"/>
    <w:rsid w:val="00BE5D76"/>
    <w:rsid w:val="00BE6E67"/>
    <w:rsid w:val="00BE6FCB"/>
    <w:rsid w:val="00BE73D7"/>
    <w:rsid w:val="00BF088D"/>
    <w:rsid w:val="00BF1DAA"/>
    <w:rsid w:val="00BF4394"/>
    <w:rsid w:val="00BF560A"/>
    <w:rsid w:val="00BF5FE8"/>
    <w:rsid w:val="00C00529"/>
    <w:rsid w:val="00C01A0F"/>
    <w:rsid w:val="00C048AF"/>
    <w:rsid w:val="00C057B7"/>
    <w:rsid w:val="00C05A27"/>
    <w:rsid w:val="00C070CE"/>
    <w:rsid w:val="00C07211"/>
    <w:rsid w:val="00C100F9"/>
    <w:rsid w:val="00C10719"/>
    <w:rsid w:val="00C10911"/>
    <w:rsid w:val="00C10B3B"/>
    <w:rsid w:val="00C110F9"/>
    <w:rsid w:val="00C112B9"/>
    <w:rsid w:val="00C117F5"/>
    <w:rsid w:val="00C1253A"/>
    <w:rsid w:val="00C129C2"/>
    <w:rsid w:val="00C156B5"/>
    <w:rsid w:val="00C1599A"/>
    <w:rsid w:val="00C16954"/>
    <w:rsid w:val="00C175F4"/>
    <w:rsid w:val="00C17733"/>
    <w:rsid w:val="00C20985"/>
    <w:rsid w:val="00C266BB"/>
    <w:rsid w:val="00C26AB2"/>
    <w:rsid w:val="00C31CFE"/>
    <w:rsid w:val="00C34F61"/>
    <w:rsid w:val="00C37AA1"/>
    <w:rsid w:val="00C40678"/>
    <w:rsid w:val="00C420E9"/>
    <w:rsid w:val="00C42DF0"/>
    <w:rsid w:val="00C43B3D"/>
    <w:rsid w:val="00C46154"/>
    <w:rsid w:val="00C466CB"/>
    <w:rsid w:val="00C47045"/>
    <w:rsid w:val="00C50A24"/>
    <w:rsid w:val="00C526B4"/>
    <w:rsid w:val="00C52B62"/>
    <w:rsid w:val="00C52D2A"/>
    <w:rsid w:val="00C604A2"/>
    <w:rsid w:val="00C60F60"/>
    <w:rsid w:val="00C6233A"/>
    <w:rsid w:val="00C63C10"/>
    <w:rsid w:val="00C64AB7"/>
    <w:rsid w:val="00C65D5A"/>
    <w:rsid w:val="00C6747B"/>
    <w:rsid w:val="00C6757E"/>
    <w:rsid w:val="00C677E8"/>
    <w:rsid w:val="00C707AF"/>
    <w:rsid w:val="00C7260B"/>
    <w:rsid w:val="00C740C0"/>
    <w:rsid w:val="00C77CFB"/>
    <w:rsid w:val="00C8036F"/>
    <w:rsid w:val="00C81195"/>
    <w:rsid w:val="00C81726"/>
    <w:rsid w:val="00C8217E"/>
    <w:rsid w:val="00C82243"/>
    <w:rsid w:val="00C82925"/>
    <w:rsid w:val="00C8493D"/>
    <w:rsid w:val="00C84BD3"/>
    <w:rsid w:val="00C85D92"/>
    <w:rsid w:val="00C87165"/>
    <w:rsid w:val="00C87222"/>
    <w:rsid w:val="00C92169"/>
    <w:rsid w:val="00C93075"/>
    <w:rsid w:val="00C93A97"/>
    <w:rsid w:val="00C96240"/>
    <w:rsid w:val="00C971BC"/>
    <w:rsid w:val="00C973DD"/>
    <w:rsid w:val="00CA263B"/>
    <w:rsid w:val="00CA331A"/>
    <w:rsid w:val="00CA6C1D"/>
    <w:rsid w:val="00CA6D0E"/>
    <w:rsid w:val="00CA7DE1"/>
    <w:rsid w:val="00CB11A5"/>
    <w:rsid w:val="00CB1A5A"/>
    <w:rsid w:val="00CB34EB"/>
    <w:rsid w:val="00CB4C1B"/>
    <w:rsid w:val="00CB4DC4"/>
    <w:rsid w:val="00CB4DEF"/>
    <w:rsid w:val="00CB581B"/>
    <w:rsid w:val="00CB683C"/>
    <w:rsid w:val="00CB74A8"/>
    <w:rsid w:val="00CB77E9"/>
    <w:rsid w:val="00CB7C1B"/>
    <w:rsid w:val="00CC2268"/>
    <w:rsid w:val="00CC3120"/>
    <w:rsid w:val="00CC50EC"/>
    <w:rsid w:val="00CC51A7"/>
    <w:rsid w:val="00CC6627"/>
    <w:rsid w:val="00CC66D9"/>
    <w:rsid w:val="00CC74A6"/>
    <w:rsid w:val="00CD00FF"/>
    <w:rsid w:val="00CD2679"/>
    <w:rsid w:val="00CD35F2"/>
    <w:rsid w:val="00CD3ED4"/>
    <w:rsid w:val="00CD44AF"/>
    <w:rsid w:val="00CD74A1"/>
    <w:rsid w:val="00CD77F2"/>
    <w:rsid w:val="00CE079B"/>
    <w:rsid w:val="00CE20C3"/>
    <w:rsid w:val="00CE3DE5"/>
    <w:rsid w:val="00CE3FE7"/>
    <w:rsid w:val="00CE4658"/>
    <w:rsid w:val="00CE7C44"/>
    <w:rsid w:val="00CF0BB3"/>
    <w:rsid w:val="00CF237C"/>
    <w:rsid w:val="00CF2673"/>
    <w:rsid w:val="00CF408E"/>
    <w:rsid w:val="00CF4D7A"/>
    <w:rsid w:val="00CF589C"/>
    <w:rsid w:val="00CF5B03"/>
    <w:rsid w:val="00CF64AA"/>
    <w:rsid w:val="00D00FB2"/>
    <w:rsid w:val="00D01581"/>
    <w:rsid w:val="00D02DEF"/>
    <w:rsid w:val="00D03348"/>
    <w:rsid w:val="00D04085"/>
    <w:rsid w:val="00D04DFC"/>
    <w:rsid w:val="00D073A3"/>
    <w:rsid w:val="00D075E2"/>
    <w:rsid w:val="00D132DA"/>
    <w:rsid w:val="00D1474B"/>
    <w:rsid w:val="00D154F0"/>
    <w:rsid w:val="00D160FF"/>
    <w:rsid w:val="00D1652C"/>
    <w:rsid w:val="00D1744B"/>
    <w:rsid w:val="00D207B5"/>
    <w:rsid w:val="00D20824"/>
    <w:rsid w:val="00D21627"/>
    <w:rsid w:val="00D23532"/>
    <w:rsid w:val="00D26D27"/>
    <w:rsid w:val="00D3047A"/>
    <w:rsid w:val="00D36276"/>
    <w:rsid w:val="00D37BC0"/>
    <w:rsid w:val="00D4020D"/>
    <w:rsid w:val="00D40DAA"/>
    <w:rsid w:val="00D410ED"/>
    <w:rsid w:val="00D416F0"/>
    <w:rsid w:val="00D424B6"/>
    <w:rsid w:val="00D44C8B"/>
    <w:rsid w:val="00D463B3"/>
    <w:rsid w:val="00D47B31"/>
    <w:rsid w:val="00D529EE"/>
    <w:rsid w:val="00D53161"/>
    <w:rsid w:val="00D568AC"/>
    <w:rsid w:val="00D57C64"/>
    <w:rsid w:val="00D619BB"/>
    <w:rsid w:val="00D62278"/>
    <w:rsid w:val="00D64C51"/>
    <w:rsid w:val="00D664C3"/>
    <w:rsid w:val="00D669C8"/>
    <w:rsid w:val="00D66D0F"/>
    <w:rsid w:val="00D66DED"/>
    <w:rsid w:val="00D670BC"/>
    <w:rsid w:val="00D67DE5"/>
    <w:rsid w:val="00D7111F"/>
    <w:rsid w:val="00D7197A"/>
    <w:rsid w:val="00D7437D"/>
    <w:rsid w:val="00D74735"/>
    <w:rsid w:val="00D74EE3"/>
    <w:rsid w:val="00D754C1"/>
    <w:rsid w:val="00D75C75"/>
    <w:rsid w:val="00D7609A"/>
    <w:rsid w:val="00D76ABB"/>
    <w:rsid w:val="00D80FF1"/>
    <w:rsid w:val="00D81FF6"/>
    <w:rsid w:val="00D831D2"/>
    <w:rsid w:val="00D83300"/>
    <w:rsid w:val="00D84336"/>
    <w:rsid w:val="00D87E48"/>
    <w:rsid w:val="00D90382"/>
    <w:rsid w:val="00D91405"/>
    <w:rsid w:val="00D9224D"/>
    <w:rsid w:val="00D92ADC"/>
    <w:rsid w:val="00D92E7C"/>
    <w:rsid w:val="00D937C7"/>
    <w:rsid w:val="00D9537A"/>
    <w:rsid w:val="00D963D6"/>
    <w:rsid w:val="00D967B0"/>
    <w:rsid w:val="00DA1EBA"/>
    <w:rsid w:val="00DA24BE"/>
    <w:rsid w:val="00DA3260"/>
    <w:rsid w:val="00DA32DF"/>
    <w:rsid w:val="00DA3767"/>
    <w:rsid w:val="00DA4344"/>
    <w:rsid w:val="00DA48DE"/>
    <w:rsid w:val="00DA556E"/>
    <w:rsid w:val="00DB1C4A"/>
    <w:rsid w:val="00DB5321"/>
    <w:rsid w:val="00DB68BC"/>
    <w:rsid w:val="00DC2136"/>
    <w:rsid w:val="00DC426D"/>
    <w:rsid w:val="00DC43A6"/>
    <w:rsid w:val="00DC4E47"/>
    <w:rsid w:val="00DC6934"/>
    <w:rsid w:val="00DC7A60"/>
    <w:rsid w:val="00DD1A7B"/>
    <w:rsid w:val="00DD3AE6"/>
    <w:rsid w:val="00DD3CB7"/>
    <w:rsid w:val="00DD4E38"/>
    <w:rsid w:val="00DD52DA"/>
    <w:rsid w:val="00DD67EA"/>
    <w:rsid w:val="00DD7DB2"/>
    <w:rsid w:val="00DE1F60"/>
    <w:rsid w:val="00DE2400"/>
    <w:rsid w:val="00DE6299"/>
    <w:rsid w:val="00DF013A"/>
    <w:rsid w:val="00DF0E7B"/>
    <w:rsid w:val="00DF39AB"/>
    <w:rsid w:val="00DF4295"/>
    <w:rsid w:val="00E02161"/>
    <w:rsid w:val="00E023D8"/>
    <w:rsid w:val="00E028D9"/>
    <w:rsid w:val="00E05168"/>
    <w:rsid w:val="00E068F4"/>
    <w:rsid w:val="00E11284"/>
    <w:rsid w:val="00E115BB"/>
    <w:rsid w:val="00E13133"/>
    <w:rsid w:val="00E13554"/>
    <w:rsid w:val="00E13CD8"/>
    <w:rsid w:val="00E1555F"/>
    <w:rsid w:val="00E15575"/>
    <w:rsid w:val="00E16704"/>
    <w:rsid w:val="00E20BC0"/>
    <w:rsid w:val="00E22B5C"/>
    <w:rsid w:val="00E22C6B"/>
    <w:rsid w:val="00E22C92"/>
    <w:rsid w:val="00E2313A"/>
    <w:rsid w:val="00E249B9"/>
    <w:rsid w:val="00E24D46"/>
    <w:rsid w:val="00E2640F"/>
    <w:rsid w:val="00E26B44"/>
    <w:rsid w:val="00E308A0"/>
    <w:rsid w:val="00E3220B"/>
    <w:rsid w:val="00E32FA5"/>
    <w:rsid w:val="00E331DB"/>
    <w:rsid w:val="00E33DB5"/>
    <w:rsid w:val="00E340D8"/>
    <w:rsid w:val="00E34652"/>
    <w:rsid w:val="00E35BFC"/>
    <w:rsid w:val="00E36AD9"/>
    <w:rsid w:val="00E372DD"/>
    <w:rsid w:val="00E37841"/>
    <w:rsid w:val="00E37D77"/>
    <w:rsid w:val="00E41042"/>
    <w:rsid w:val="00E430ED"/>
    <w:rsid w:val="00E47374"/>
    <w:rsid w:val="00E509A5"/>
    <w:rsid w:val="00E50E39"/>
    <w:rsid w:val="00E55F37"/>
    <w:rsid w:val="00E56E89"/>
    <w:rsid w:val="00E5778B"/>
    <w:rsid w:val="00E60F0C"/>
    <w:rsid w:val="00E62035"/>
    <w:rsid w:val="00E62301"/>
    <w:rsid w:val="00E65C5F"/>
    <w:rsid w:val="00E65FF4"/>
    <w:rsid w:val="00E66217"/>
    <w:rsid w:val="00E66531"/>
    <w:rsid w:val="00E674A1"/>
    <w:rsid w:val="00E70187"/>
    <w:rsid w:val="00E702F3"/>
    <w:rsid w:val="00E724E2"/>
    <w:rsid w:val="00E7372F"/>
    <w:rsid w:val="00E756A2"/>
    <w:rsid w:val="00E764D2"/>
    <w:rsid w:val="00E7652C"/>
    <w:rsid w:val="00E769C2"/>
    <w:rsid w:val="00E77A2E"/>
    <w:rsid w:val="00E8015C"/>
    <w:rsid w:val="00E80630"/>
    <w:rsid w:val="00E80D44"/>
    <w:rsid w:val="00E85551"/>
    <w:rsid w:val="00E8720A"/>
    <w:rsid w:val="00E911F2"/>
    <w:rsid w:val="00E94EF5"/>
    <w:rsid w:val="00E9502A"/>
    <w:rsid w:val="00EA034E"/>
    <w:rsid w:val="00EA120E"/>
    <w:rsid w:val="00EA2703"/>
    <w:rsid w:val="00EA3573"/>
    <w:rsid w:val="00EA46AF"/>
    <w:rsid w:val="00EA782B"/>
    <w:rsid w:val="00EA7920"/>
    <w:rsid w:val="00EB0031"/>
    <w:rsid w:val="00EB1384"/>
    <w:rsid w:val="00EB317F"/>
    <w:rsid w:val="00EB32F3"/>
    <w:rsid w:val="00EB40CC"/>
    <w:rsid w:val="00EB5407"/>
    <w:rsid w:val="00EC00B3"/>
    <w:rsid w:val="00EC1790"/>
    <w:rsid w:val="00EC2AA0"/>
    <w:rsid w:val="00EC3F14"/>
    <w:rsid w:val="00EC5761"/>
    <w:rsid w:val="00EC5A30"/>
    <w:rsid w:val="00EC639F"/>
    <w:rsid w:val="00EC7493"/>
    <w:rsid w:val="00ED1D83"/>
    <w:rsid w:val="00ED239A"/>
    <w:rsid w:val="00ED3807"/>
    <w:rsid w:val="00ED3DC3"/>
    <w:rsid w:val="00ED47B2"/>
    <w:rsid w:val="00ED4D27"/>
    <w:rsid w:val="00ED55C9"/>
    <w:rsid w:val="00ED64C7"/>
    <w:rsid w:val="00ED68BA"/>
    <w:rsid w:val="00ED7ACD"/>
    <w:rsid w:val="00EE0D16"/>
    <w:rsid w:val="00EE1214"/>
    <w:rsid w:val="00EE19B9"/>
    <w:rsid w:val="00EE398B"/>
    <w:rsid w:val="00EE6DBC"/>
    <w:rsid w:val="00EE7C83"/>
    <w:rsid w:val="00EF001E"/>
    <w:rsid w:val="00EF01D1"/>
    <w:rsid w:val="00EF1549"/>
    <w:rsid w:val="00EF4F4E"/>
    <w:rsid w:val="00EF6E80"/>
    <w:rsid w:val="00EF791E"/>
    <w:rsid w:val="00F00091"/>
    <w:rsid w:val="00F00CAE"/>
    <w:rsid w:val="00F01495"/>
    <w:rsid w:val="00F015F5"/>
    <w:rsid w:val="00F017C7"/>
    <w:rsid w:val="00F01CBF"/>
    <w:rsid w:val="00F01D8A"/>
    <w:rsid w:val="00F03DC2"/>
    <w:rsid w:val="00F04E54"/>
    <w:rsid w:val="00F06D86"/>
    <w:rsid w:val="00F10220"/>
    <w:rsid w:val="00F10445"/>
    <w:rsid w:val="00F106C5"/>
    <w:rsid w:val="00F127E3"/>
    <w:rsid w:val="00F1332E"/>
    <w:rsid w:val="00F16154"/>
    <w:rsid w:val="00F16ADD"/>
    <w:rsid w:val="00F16D8E"/>
    <w:rsid w:val="00F178B6"/>
    <w:rsid w:val="00F17E5D"/>
    <w:rsid w:val="00F2036E"/>
    <w:rsid w:val="00F206A6"/>
    <w:rsid w:val="00F20B84"/>
    <w:rsid w:val="00F220EF"/>
    <w:rsid w:val="00F252E6"/>
    <w:rsid w:val="00F27E4A"/>
    <w:rsid w:val="00F30945"/>
    <w:rsid w:val="00F3109F"/>
    <w:rsid w:val="00F31B34"/>
    <w:rsid w:val="00F31DB1"/>
    <w:rsid w:val="00F327A8"/>
    <w:rsid w:val="00F3440A"/>
    <w:rsid w:val="00F344C9"/>
    <w:rsid w:val="00F37C79"/>
    <w:rsid w:val="00F37FBB"/>
    <w:rsid w:val="00F41CFE"/>
    <w:rsid w:val="00F448CB"/>
    <w:rsid w:val="00F44D06"/>
    <w:rsid w:val="00F45CB8"/>
    <w:rsid w:val="00F45F3E"/>
    <w:rsid w:val="00F46E91"/>
    <w:rsid w:val="00F47CD2"/>
    <w:rsid w:val="00F504A9"/>
    <w:rsid w:val="00F53EF6"/>
    <w:rsid w:val="00F56610"/>
    <w:rsid w:val="00F56A52"/>
    <w:rsid w:val="00F61CF3"/>
    <w:rsid w:val="00F627CB"/>
    <w:rsid w:val="00F630BC"/>
    <w:rsid w:val="00F64AC1"/>
    <w:rsid w:val="00F65927"/>
    <w:rsid w:val="00F66BAE"/>
    <w:rsid w:val="00F67BFD"/>
    <w:rsid w:val="00F7184E"/>
    <w:rsid w:val="00F720EB"/>
    <w:rsid w:val="00F72564"/>
    <w:rsid w:val="00F72BE2"/>
    <w:rsid w:val="00F75230"/>
    <w:rsid w:val="00F755BE"/>
    <w:rsid w:val="00F75E3D"/>
    <w:rsid w:val="00F75F21"/>
    <w:rsid w:val="00F77EB5"/>
    <w:rsid w:val="00F81438"/>
    <w:rsid w:val="00F822BC"/>
    <w:rsid w:val="00F8261C"/>
    <w:rsid w:val="00F85711"/>
    <w:rsid w:val="00F85C64"/>
    <w:rsid w:val="00F86590"/>
    <w:rsid w:val="00F876CE"/>
    <w:rsid w:val="00F92BBC"/>
    <w:rsid w:val="00F93787"/>
    <w:rsid w:val="00F941A7"/>
    <w:rsid w:val="00F96E08"/>
    <w:rsid w:val="00F971B9"/>
    <w:rsid w:val="00F972AA"/>
    <w:rsid w:val="00FA134D"/>
    <w:rsid w:val="00FA1B68"/>
    <w:rsid w:val="00FA238D"/>
    <w:rsid w:val="00FA2647"/>
    <w:rsid w:val="00FA38EF"/>
    <w:rsid w:val="00FA4796"/>
    <w:rsid w:val="00FA602A"/>
    <w:rsid w:val="00FA70EE"/>
    <w:rsid w:val="00FB086C"/>
    <w:rsid w:val="00FB27B6"/>
    <w:rsid w:val="00FB2D93"/>
    <w:rsid w:val="00FB4069"/>
    <w:rsid w:val="00FB5E20"/>
    <w:rsid w:val="00FB69E3"/>
    <w:rsid w:val="00FC0224"/>
    <w:rsid w:val="00FC1168"/>
    <w:rsid w:val="00FC2B15"/>
    <w:rsid w:val="00FC2E73"/>
    <w:rsid w:val="00FC3120"/>
    <w:rsid w:val="00FC3D5E"/>
    <w:rsid w:val="00FC4662"/>
    <w:rsid w:val="00FC6271"/>
    <w:rsid w:val="00FC6AF1"/>
    <w:rsid w:val="00FC6B4C"/>
    <w:rsid w:val="00FD0104"/>
    <w:rsid w:val="00FD1A4F"/>
    <w:rsid w:val="00FD3E88"/>
    <w:rsid w:val="00FD4E71"/>
    <w:rsid w:val="00FD5260"/>
    <w:rsid w:val="00FD5276"/>
    <w:rsid w:val="00FD5428"/>
    <w:rsid w:val="00FD54CC"/>
    <w:rsid w:val="00FD618E"/>
    <w:rsid w:val="00FE0D11"/>
    <w:rsid w:val="00FE0E40"/>
    <w:rsid w:val="00FE1924"/>
    <w:rsid w:val="00FE2FA7"/>
    <w:rsid w:val="00FE3342"/>
    <w:rsid w:val="00FE46E6"/>
    <w:rsid w:val="00FE53E3"/>
    <w:rsid w:val="00FE6F8B"/>
    <w:rsid w:val="00FF0FA8"/>
    <w:rsid w:val="00FF2C8C"/>
    <w:rsid w:val="00FF3557"/>
    <w:rsid w:val="00FF4EA2"/>
    <w:rsid w:val="00FF51AE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39BAA"/>
  <w15:docId w15:val="{BF264EF1-B0E6-450D-9311-B83CFFD3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7B7"/>
  </w:style>
  <w:style w:type="paragraph" w:styleId="1">
    <w:name w:val="heading 1"/>
    <w:basedOn w:val="a"/>
    <w:next w:val="a"/>
    <w:link w:val="10"/>
    <w:uiPriority w:val="9"/>
    <w:qFormat/>
    <w:rsid w:val="0096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9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9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9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9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96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96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9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96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962796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62796"/>
    <w:pPr>
      <w:spacing w:after="100"/>
      <w:ind w:left="220"/>
    </w:pPr>
  </w:style>
  <w:style w:type="paragraph" w:customStyle="1" w:styleId="210">
    <w:name w:val="Заголовок 21"/>
    <w:basedOn w:val="a"/>
    <w:next w:val="a"/>
    <w:uiPriority w:val="9"/>
    <w:unhideWhenUsed/>
    <w:qFormat/>
    <w:rsid w:val="00962796"/>
    <w:pPr>
      <w:keepNext/>
      <w:keepLines/>
      <w:spacing w:before="40" w:after="0"/>
      <w:ind w:left="576" w:hanging="576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720" w:hanging="72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864" w:hanging="86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1008" w:hanging="1008"/>
      <w:outlineLvl w:val="4"/>
    </w:pPr>
    <w:rPr>
      <w:rFonts w:ascii="Calibri Light" w:eastAsia="Times New Roman" w:hAnsi="Calibri Light" w:cs="Times New Roman"/>
      <w:color w:val="2E74B5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1152" w:hanging="1152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6279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Title"/>
    <w:basedOn w:val="a"/>
    <w:next w:val="a5"/>
    <w:link w:val="a6"/>
    <w:qFormat/>
    <w:rsid w:val="00962796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rsid w:val="00962796"/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link w:val="a7"/>
    <w:rsid w:val="00962796"/>
    <w:pPr>
      <w:spacing w:after="140" w:line="276" w:lineRule="auto"/>
    </w:pPr>
  </w:style>
  <w:style w:type="character" w:customStyle="1" w:styleId="a7">
    <w:name w:val="Основной текст Знак"/>
    <w:basedOn w:val="a0"/>
    <w:link w:val="a5"/>
    <w:rsid w:val="00962796"/>
  </w:style>
  <w:style w:type="paragraph" w:styleId="a8">
    <w:name w:val="List"/>
    <w:basedOn w:val="a5"/>
    <w:rsid w:val="00962796"/>
    <w:rPr>
      <w:rFonts w:cs="Noto Sans Devanagari"/>
    </w:rPr>
  </w:style>
  <w:style w:type="paragraph" w:styleId="a9">
    <w:name w:val="caption"/>
    <w:basedOn w:val="a"/>
    <w:qFormat/>
    <w:rsid w:val="00962796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962796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962796"/>
    <w:pPr>
      <w:suppressLineNumbers/>
    </w:pPr>
    <w:rPr>
      <w:rFonts w:cs="Noto Sans Devanagari"/>
    </w:rPr>
  </w:style>
  <w:style w:type="paragraph" w:styleId="ab">
    <w:name w:val="footer"/>
    <w:basedOn w:val="a"/>
    <w:link w:val="ac"/>
    <w:uiPriority w:val="99"/>
    <w:unhideWhenUsed/>
    <w:rsid w:val="0096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796"/>
  </w:style>
  <w:style w:type="paragraph" w:styleId="ad">
    <w:name w:val="header"/>
    <w:basedOn w:val="a"/>
    <w:link w:val="ae"/>
    <w:uiPriority w:val="99"/>
    <w:unhideWhenUsed/>
    <w:rsid w:val="0096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2796"/>
  </w:style>
  <w:style w:type="paragraph" w:styleId="af">
    <w:name w:val="List Paragraph"/>
    <w:basedOn w:val="a"/>
    <w:uiPriority w:val="34"/>
    <w:qFormat/>
    <w:rsid w:val="009627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279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79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2796"/>
    <w:rPr>
      <w:rFonts w:ascii="Calibri Light" w:eastAsia="Times New Roman" w:hAnsi="Calibri Light" w:cs="Times New Roman"/>
      <w:i/>
      <w:iCs/>
      <w:color w:val="2E74B5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962796"/>
    <w:rPr>
      <w:rFonts w:ascii="Calibri Light" w:eastAsia="Times New Roman" w:hAnsi="Calibri Light" w:cs="Times New Roman"/>
      <w:color w:val="2E74B5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62796"/>
    <w:rPr>
      <w:rFonts w:ascii="Calibri Light" w:eastAsia="Times New Roman" w:hAnsi="Calibri Light" w:cs="Times New Roman"/>
      <w:color w:val="1F4D78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62796"/>
    <w:rPr>
      <w:rFonts w:ascii="Calibri Light" w:eastAsia="Times New Roman" w:hAnsi="Calibri Light" w:cs="Times New Roman"/>
      <w:i/>
      <w:iCs/>
      <w:color w:val="1F4D78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962796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62796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2">
    <w:name w:val="Гиперссылка1"/>
    <w:basedOn w:val="a0"/>
    <w:uiPriority w:val="99"/>
    <w:unhideWhenUsed/>
    <w:rsid w:val="00962796"/>
    <w:rPr>
      <w:color w:val="0563C1"/>
      <w:u w:val="single"/>
    </w:rPr>
  </w:style>
  <w:style w:type="paragraph" w:styleId="af0">
    <w:name w:val="No Spacing"/>
    <w:aliases w:val="Сноски"/>
    <w:link w:val="af1"/>
    <w:uiPriority w:val="1"/>
    <w:qFormat/>
    <w:rsid w:val="00962796"/>
    <w:pPr>
      <w:spacing w:after="0" w:line="240" w:lineRule="auto"/>
    </w:pPr>
  </w:style>
  <w:style w:type="table" w:styleId="af2">
    <w:name w:val="Table Grid"/>
    <w:basedOn w:val="a1"/>
    <w:uiPriority w:val="39"/>
    <w:rsid w:val="009627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96279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96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2796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96279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62796"/>
    <w:rPr>
      <w:sz w:val="20"/>
      <w:szCs w:val="20"/>
    </w:rPr>
  </w:style>
  <w:style w:type="character" w:styleId="af7">
    <w:name w:val="footnote reference"/>
    <w:aliases w:val="Ref,de nota al pie,Знак сноски 1,Знак сноски-FN,Ciae niinee-FN"/>
    <w:basedOn w:val="a0"/>
    <w:uiPriority w:val="99"/>
    <w:semiHidden/>
    <w:unhideWhenUsed/>
    <w:rsid w:val="0096279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962796"/>
    <w:pPr>
      <w:spacing w:after="100"/>
    </w:pPr>
    <w:rPr>
      <w:rFonts w:ascii="Times New Roman" w:hAnsi="Times New Roman"/>
      <w:sz w:val="28"/>
    </w:rPr>
  </w:style>
  <w:style w:type="paragraph" w:styleId="32">
    <w:name w:val="toc 3"/>
    <w:basedOn w:val="a"/>
    <w:next w:val="a"/>
    <w:autoRedefine/>
    <w:uiPriority w:val="39"/>
    <w:unhideWhenUsed/>
    <w:rsid w:val="00962796"/>
    <w:pPr>
      <w:spacing w:after="100"/>
      <w:ind w:left="440"/>
    </w:pPr>
  </w:style>
  <w:style w:type="paragraph" w:styleId="af8">
    <w:name w:val="Normal (Web)"/>
    <w:basedOn w:val="a"/>
    <w:uiPriority w:val="99"/>
    <w:semiHidden/>
    <w:unhideWhenUsed/>
    <w:rsid w:val="00962796"/>
    <w:rPr>
      <w:rFonts w:ascii="Times New Roman" w:hAnsi="Times New Roman" w:cs="Times New Roman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962796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62796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62796"/>
    <w:rPr>
      <w:vertAlign w:val="superscript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62796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9627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">
    <w:name w:val="Стиль1"/>
    <w:basedOn w:val="a"/>
    <w:link w:val="16"/>
    <w:autoRedefine/>
    <w:qFormat/>
    <w:rsid w:val="00AB6E9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Arial"/>
      <w:bCs/>
      <w:caps/>
      <w:color w:val="000000"/>
      <w:kern w:val="32"/>
      <w:sz w:val="28"/>
      <w:szCs w:val="32"/>
      <w:lang w:eastAsia="ru-RU"/>
    </w:rPr>
  </w:style>
  <w:style w:type="paragraph" w:customStyle="1" w:styleId="22">
    <w:name w:val="Стиль2"/>
    <w:basedOn w:val="15"/>
    <w:link w:val="23"/>
    <w:autoRedefine/>
    <w:qFormat/>
    <w:rsid w:val="00962796"/>
  </w:style>
  <w:style w:type="character" w:customStyle="1" w:styleId="16">
    <w:name w:val="Стиль1 Знак"/>
    <w:basedOn w:val="a0"/>
    <w:link w:val="15"/>
    <w:rsid w:val="00AB6E95"/>
    <w:rPr>
      <w:rFonts w:ascii="Times New Roman" w:eastAsia="Times New Roman" w:hAnsi="Times New Roman" w:cs="Arial"/>
      <w:bCs/>
      <w:caps/>
      <w:color w:val="000000"/>
      <w:kern w:val="32"/>
      <w:sz w:val="28"/>
      <w:szCs w:val="32"/>
      <w:lang w:eastAsia="ru-RU"/>
    </w:rPr>
  </w:style>
  <w:style w:type="character" w:customStyle="1" w:styleId="23">
    <w:name w:val="Стиль2 Знак"/>
    <w:basedOn w:val="16"/>
    <w:link w:val="22"/>
    <w:rsid w:val="00962796"/>
    <w:rPr>
      <w:rFonts w:ascii="Times New Roman" w:eastAsia="Times New Roman" w:hAnsi="Times New Roman" w:cs="Arial"/>
      <w:bCs/>
      <w:caps/>
      <w:color w:val="000000"/>
      <w:kern w:val="32"/>
      <w:sz w:val="28"/>
      <w:szCs w:val="32"/>
      <w:lang w:eastAsia="ru-RU"/>
    </w:rPr>
  </w:style>
  <w:style w:type="paragraph" w:customStyle="1" w:styleId="17">
    <w:name w:val="Обычный1"/>
    <w:rsid w:val="00962796"/>
    <w:pPr>
      <w:spacing w:after="0" w:line="276" w:lineRule="auto"/>
    </w:pPr>
    <w:rPr>
      <w:rFonts w:ascii="Arial" w:eastAsia="Arial" w:hAnsi="Arial" w:cs="Arial"/>
      <w:lang w:eastAsia="ru-RU"/>
    </w:rPr>
  </w:style>
  <w:style w:type="table" w:customStyle="1" w:styleId="18">
    <w:name w:val="Сетка таблицы1"/>
    <w:basedOn w:val="a1"/>
    <w:next w:val="af2"/>
    <w:uiPriority w:val="39"/>
    <w:rsid w:val="0096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aliases w:val="Сноски Знак"/>
    <w:basedOn w:val="a0"/>
    <w:link w:val="af0"/>
    <w:uiPriority w:val="1"/>
    <w:rsid w:val="00962796"/>
  </w:style>
  <w:style w:type="table" w:customStyle="1" w:styleId="24">
    <w:name w:val="Сетка таблицы2"/>
    <w:basedOn w:val="a1"/>
    <w:next w:val="af2"/>
    <w:uiPriority w:val="39"/>
    <w:rsid w:val="0096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962796"/>
  </w:style>
  <w:style w:type="table" w:customStyle="1" w:styleId="33">
    <w:name w:val="Сетка таблицы3"/>
    <w:basedOn w:val="a1"/>
    <w:next w:val="af2"/>
    <w:uiPriority w:val="39"/>
    <w:rsid w:val="00962796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39"/>
    <w:rsid w:val="00962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39"/>
    <w:rsid w:val="00962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39"/>
    <w:rsid w:val="009627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962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62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627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9627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9627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627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9627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9627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c">
    <w:name w:val="Hyperlink"/>
    <w:basedOn w:val="a0"/>
    <w:uiPriority w:val="99"/>
    <w:unhideWhenUsed/>
    <w:rsid w:val="00962796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962796"/>
    <w:rPr>
      <w:color w:val="954F72" w:themeColor="followedHyperlink"/>
      <w:u w:val="single"/>
    </w:rPr>
  </w:style>
  <w:style w:type="table" w:customStyle="1" w:styleId="62">
    <w:name w:val="Сетка таблицы6"/>
    <w:basedOn w:val="a1"/>
    <w:next w:val="af2"/>
    <w:uiPriority w:val="39"/>
    <w:rsid w:val="00EE398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554F5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554F5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554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enquiry-text">
    <w:name w:val="enquiry-text"/>
    <w:basedOn w:val="a"/>
    <w:rsid w:val="00FF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89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61AC-FF1A-4417-84DB-C43888FE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32000</TotalTime>
  <Pages>12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 V.</cp:lastModifiedBy>
  <cp:revision>50</cp:revision>
  <dcterms:created xsi:type="dcterms:W3CDTF">2022-10-10T23:38:00Z</dcterms:created>
  <dcterms:modified xsi:type="dcterms:W3CDTF">2025-01-18T20:11:00Z</dcterms:modified>
</cp:coreProperties>
</file>