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6" w:type="pct"/>
        <w:tblLayout w:type="fixed"/>
        <w:tblLook w:val="00A0" w:firstRow="1" w:lastRow="0" w:firstColumn="1" w:lastColumn="0" w:noHBand="0" w:noVBand="0"/>
      </w:tblPr>
      <w:tblGrid>
        <w:gridCol w:w="8916"/>
        <w:gridCol w:w="551"/>
      </w:tblGrid>
      <w:tr w:rsidR="00F05802" w:rsidRPr="00F05802" w14:paraId="593CFFD3" w14:textId="77777777" w:rsidTr="00D03F17">
        <w:tc>
          <w:tcPr>
            <w:tcW w:w="5000" w:type="pct"/>
            <w:gridSpan w:val="2"/>
          </w:tcPr>
          <w:p w14:paraId="79FC1B50" w14:textId="77777777" w:rsidR="00F05802" w:rsidRDefault="00F05802" w:rsidP="00A218CF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br w:type="page"/>
            </w:r>
            <w:r w:rsidRPr="00F05802">
              <w:rPr>
                <w:rFonts w:eastAsia="Calibri"/>
                <w:sz w:val="28"/>
                <w:szCs w:val="28"/>
              </w:rPr>
              <w:br w:type="page"/>
            </w:r>
            <w:r w:rsidRPr="00F05802">
              <w:rPr>
                <w:sz w:val="28"/>
                <w:szCs w:val="28"/>
              </w:rPr>
              <w:t>СОДЕРЖАНИЕ</w:t>
            </w:r>
          </w:p>
          <w:p w14:paraId="3221E438" w14:textId="1F8CDCB7" w:rsidR="00A218CF" w:rsidRPr="00F05802" w:rsidRDefault="00A218CF" w:rsidP="00A218CF">
            <w:pPr>
              <w:widowControl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05802" w:rsidRPr="00F05802" w14:paraId="53478CD7" w14:textId="77777777" w:rsidTr="00D03F17">
        <w:tc>
          <w:tcPr>
            <w:tcW w:w="4709" w:type="pct"/>
          </w:tcPr>
          <w:p w14:paraId="142F266F" w14:textId="4F5EF859" w:rsidR="00F05802" w:rsidRPr="00F05802" w:rsidRDefault="00F05802" w:rsidP="003A4B57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>Введение</w:t>
            </w:r>
            <w:r w:rsidR="000B4465">
              <w:rPr>
                <w:rFonts w:eastAsia="Calibri"/>
                <w:sz w:val="28"/>
                <w:szCs w:val="28"/>
              </w:rPr>
              <w:t>………………………………………………………………</w:t>
            </w:r>
            <w:proofErr w:type="gramStart"/>
            <w:r w:rsidR="000B4465">
              <w:rPr>
                <w:rFonts w:eastAsia="Calibri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91" w:type="pct"/>
            <w:vAlign w:val="bottom"/>
          </w:tcPr>
          <w:p w14:paraId="6FE22F90" w14:textId="084B70AA" w:rsidR="00F05802" w:rsidRPr="00F05802" w:rsidRDefault="00D03F17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F05802" w:rsidRPr="00F05802" w14:paraId="0B65830A" w14:textId="77777777" w:rsidTr="00D03F17">
        <w:tc>
          <w:tcPr>
            <w:tcW w:w="4709" w:type="pct"/>
          </w:tcPr>
          <w:p w14:paraId="7AF2F2BD" w14:textId="27DC48C7" w:rsidR="00F05802" w:rsidRPr="00F05802" w:rsidRDefault="00F05802" w:rsidP="00BA6B34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1 Теоретические основы </w:t>
            </w:r>
            <w:r w:rsidR="00BA6B34">
              <w:rPr>
                <w:sz w:val="28"/>
                <w:szCs w:val="28"/>
              </w:rPr>
              <w:t>стратегического анализа</w:t>
            </w:r>
            <w:r w:rsidR="003530EF">
              <w:rPr>
                <w:sz w:val="28"/>
                <w:szCs w:val="28"/>
              </w:rPr>
              <w:t xml:space="preserve"> производства </w:t>
            </w:r>
            <w:r w:rsidR="00BA6B34">
              <w:rPr>
                <w:sz w:val="28"/>
                <w:szCs w:val="28"/>
              </w:rPr>
              <w:t>оборудования специального назначения</w:t>
            </w:r>
            <w:r w:rsidR="003530EF">
              <w:rPr>
                <w:sz w:val="28"/>
                <w:szCs w:val="28"/>
              </w:rPr>
              <w:t>……………</w:t>
            </w:r>
            <w:proofErr w:type="gramStart"/>
            <w:r w:rsidR="003530EF">
              <w:rPr>
                <w:sz w:val="28"/>
                <w:szCs w:val="28"/>
              </w:rPr>
              <w:t>…</w:t>
            </w:r>
            <w:r w:rsidR="001D758D">
              <w:rPr>
                <w:sz w:val="28"/>
                <w:szCs w:val="28"/>
              </w:rPr>
              <w:t>….</w:t>
            </w:r>
            <w:proofErr w:type="gramEnd"/>
            <w:r w:rsidR="0091403D">
              <w:rPr>
                <w:sz w:val="28"/>
                <w:szCs w:val="28"/>
              </w:rPr>
              <w:t>………..</w:t>
            </w:r>
            <w:r w:rsidR="000B4465">
              <w:rPr>
                <w:sz w:val="28"/>
                <w:szCs w:val="28"/>
              </w:rPr>
              <w:t>……</w:t>
            </w:r>
          </w:p>
        </w:tc>
        <w:tc>
          <w:tcPr>
            <w:tcW w:w="291" w:type="pct"/>
            <w:vAlign w:val="bottom"/>
          </w:tcPr>
          <w:p w14:paraId="5557264F" w14:textId="49EDB1C7" w:rsidR="00F05802" w:rsidRPr="00F05802" w:rsidRDefault="00D03F17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05802" w:rsidRPr="00F05802" w14:paraId="63A55076" w14:textId="77777777" w:rsidTr="00D03F17">
        <w:tc>
          <w:tcPr>
            <w:tcW w:w="4709" w:type="pct"/>
          </w:tcPr>
          <w:p w14:paraId="5060BE0B" w14:textId="47B39D72" w:rsidR="00F05802" w:rsidRPr="00F05802" w:rsidRDefault="00F05802" w:rsidP="00BA6B34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1.1 </w:t>
            </w:r>
            <w:r w:rsidR="00A415C0">
              <w:rPr>
                <w:sz w:val="28"/>
                <w:szCs w:val="28"/>
              </w:rPr>
              <w:t xml:space="preserve">Сущность, цели и задачи </w:t>
            </w:r>
            <w:r w:rsidR="00BA6B34">
              <w:rPr>
                <w:sz w:val="28"/>
                <w:szCs w:val="28"/>
              </w:rPr>
              <w:t>стратегического анализа производства оборудования специального назначения</w:t>
            </w:r>
            <w:r w:rsidR="00A415C0">
              <w:rPr>
                <w:sz w:val="28"/>
                <w:szCs w:val="28"/>
              </w:rPr>
              <w:t>…………</w:t>
            </w:r>
            <w:r w:rsidR="0091403D">
              <w:rPr>
                <w:sz w:val="28"/>
                <w:szCs w:val="28"/>
              </w:rPr>
              <w:t>……</w:t>
            </w:r>
            <w:proofErr w:type="gramStart"/>
            <w:r w:rsidR="0091403D">
              <w:rPr>
                <w:sz w:val="28"/>
                <w:szCs w:val="28"/>
              </w:rPr>
              <w:t>……</w:t>
            </w:r>
            <w:r w:rsidR="00A415C0">
              <w:rPr>
                <w:sz w:val="28"/>
                <w:szCs w:val="28"/>
              </w:rPr>
              <w:t>.</w:t>
            </w:r>
            <w:proofErr w:type="gramEnd"/>
            <w:r w:rsidR="000B4465">
              <w:rPr>
                <w:sz w:val="28"/>
                <w:szCs w:val="28"/>
              </w:rPr>
              <w:t>…………</w:t>
            </w:r>
          </w:p>
        </w:tc>
        <w:tc>
          <w:tcPr>
            <w:tcW w:w="291" w:type="pct"/>
            <w:vAlign w:val="bottom"/>
          </w:tcPr>
          <w:p w14:paraId="2A679AAB" w14:textId="3ECA0306" w:rsidR="00F05802" w:rsidRPr="00F05802" w:rsidRDefault="00D03F17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05802" w:rsidRPr="00F05802" w14:paraId="4E1B8CFD" w14:textId="77777777" w:rsidTr="00D03F17">
        <w:tc>
          <w:tcPr>
            <w:tcW w:w="4709" w:type="pct"/>
          </w:tcPr>
          <w:p w14:paraId="580C9D80" w14:textId="05D4B5A1" w:rsidR="00F05802" w:rsidRPr="00F05802" w:rsidRDefault="00F05802" w:rsidP="00BC0C95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1.2 </w:t>
            </w:r>
            <w:r w:rsidR="00A415C0">
              <w:rPr>
                <w:sz w:val="28"/>
                <w:szCs w:val="28"/>
              </w:rPr>
              <w:t xml:space="preserve">Инструменты </w:t>
            </w:r>
            <w:r w:rsidR="00BA6B34" w:rsidRPr="00BA6B34">
              <w:rPr>
                <w:sz w:val="28"/>
                <w:szCs w:val="28"/>
              </w:rPr>
              <w:t>стратегического анализа производства оборудования специального назначения</w:t>
            </w:r>
            <w:r w:rsidR="00BA6B34">
              <w:rPr>
                <w:sz w:val="28"/>
                <w:szCs w:val="28"/>
              </w:rPr>
              <w:t>…</w:t>
            </w:r>
            <w:r w:rsidR="001D758D">
              <w:rPr>
                <w:sz w:val="28"/>
                <w:szCs w:val="28"/>
              </w:rPr>
              <w:t>…………………………………</w:t>
            </w:r>
            <w:proofErr w:type="gramStart"/>
            <w:r w:rsidR="001D758D">
              <w:rPr>
                <w:sz w:val="28"/>
                <w:szCs w:val="28"/>
              </w:rPr>
              <w:t>…….</w:t>
            </w:r>
            <w:proofErr w:type="gramEnd"/>
            <w:r w:rsidR="00BC0C95">
              <w:rPr>
                <w:sz w:val="28"/>
                <w:szCs w:val="28"/>
              </w:rPr>
              <w:t>….</w:t>
            </w:r>
            <w:r w:rsidR="000B4465">
              <w:rPr>
                <w:sz w:val="28"/>
                <w:szCs w:val="28"/>
              </w:rPr>
              <w:t>…..</w:t>
            </w:r>
          </w:p>
        </w:tc>
        <w:tc>
          <w:tcPr>
            <w:tcW w:w="291" w:type="pct"/>
            <w:vAlign w:val="bottom"/>
          </w:tcPr>
          <w:p w14:paraId="77032125" w14:textId="12E2A5E8" w:rsidR="00F05802" w:rsidRPr="00F05802" w:rsidRDefault="00C17508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A415C0" w:rsidRPr="00F05802" w14:paraId="3585AA13" w14:textId="77777777" w:rsidTr="00D03F17">
        <w:tc>
          <w:tcPr>
            <w:tcW w:w="4709" w:type="pct"/>
          </w:tcPr>
          <w:p w14:paraId="0297FDC3" w14:textId="56073530" w:rsidR="00A415C0" w:rsidRPr="00F05802" w:rsidRDefault="00A415C0" w:rsidP="00BA6B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Механизм </w:t>
            </w:r>
            <w:r w:rsidR="001D758D">
              <w:rPr>
                <w:sz w:val="28"/>
                <w:szCs w:val="28"/>
              </w:rPr>
              <w:t xml:space="preserve">оптимизации </w:t>
            </w:r>
            <w:r w:rsidR="00BA6B34">
              <w:rPr>
                <w:sz w:val="28"/>
                <w:szCs w:val="28"/>
              </w:rPr>
              <w:t>стратегического анализа производства оборудования специального назначения……</w:t>
            </w:r>
            <w:r w:rsidR="001D758D">
              <w:rPr>
                <w:sz w:val="28"/>
                <w:szCs w:val="28"/>
              </w:rPr>
              <w:t>………………</w:t>
            </w:r>
            <w:proofErr w:type="gramStart"/>
            <w:r w:rsidR="001D758D">
              <w:rPr>
                <w:sz w:val="28"/>
                <w:szCs w:val="28"/>
              </w:rPr>
              <w:t>…….</w:t>
            </w:r>
            <w:proofErr w:type="gramEnd"/>
            <w:r w:rsidR="001D758D">
              <w:rPr>
                <w:sz w:val="28"/>
                <w:szCs w:val="28"/>
              </w:rPr>
              <w:t>.</w:t>
            </w:r>
            <w:r w:rsidR="00BA6B34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291" w:type="pct"/>
            <w:vAlign w:val="bottom"/>
          </w:tcPr>
          <w:p w14:paraId="1BEEDC49" w14:textId="000AAC15" w:rsidR="00A415C0" w:rsidRPr="00F05802" w:rsidRDefault="008844BF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F05802" w:rsidRPr="00F05802" w14:paraId="505C3C39" w14:textId="77777777" w:rsidTr="00D03F17">
        <w:tc>
          <w:tcPr>
            <w:tcW w:w="4709" w:type="pct"/>
          </w:tcPr>
          <w:p w14:paraId="5BA65C02" w14:textId="7165C7E3" w:rsidR="00F05802" w:rsidRPr="00F05802" w:rsidRDefault="00031C62" w:rsidP="00B7002D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B7002D">
              <w:rPr>
                <w:sz w:val="28"/>
                <w:szCs w:val="28"/>
              </w:rPr>
              <w:t>Стратегический а</w:t>
            </w:r>
            <w:r>
              <w:rPr>
                <w:sz w:val="28"/>
                <w:szCs w:val="28"/>
              </w:rPr>
              <w:t xml:space="preserve">нализ </w:t>
            </w:r>
            <w:r w:rsidR="00BA6B34">
              <w:rPr>
                <w:sz w:val="28"/>
                <w:szCs w:val="28"/>
              </w:rPr>
              <w:t xml:space="preserve">деятельности </w:t>
            </w:r>
            <w:r w:rsidR="00B7002D">
              <w:rPr>
                <w:sz w:val="28"/>
                <w:szCs w:val="28"/>
              </w:rPr>
              <w:t xml:space="preserve">ООО «Предприятие по производству нефтепромыслового </w:t>
            </w:r>
            <w:proofErr w:type="gramStart"/>
            <w:r w:rsidR="00B7002D">
              <w:rPr>
                <w:sz w:val="28"/>
                <w:szCs w:val="28"/>
              </w:rPr>
              <w:t>оборудования»</w:t>
            </w:r>
            <w:r w:rsidR="00FF6F17">
              <w:rPr>
                <w:sz w:val="28"/>
                <w:szCs w:val="28"/>
              </w:rPr>
              <w:t>…</w:t>
            </w:r>
            <w:proofErr w:type="gramEnd"/>
            <w:r w:rsidR="00FF6F17">
              <w:rPr>
                <w:sz w:val="28"/>
                <w:szCs w:val="28"/>
              </w:rPr>
              <w:t>…………………...</w:t>
            </w:r>
          </w:p>
        </w:tc>
        <w:tc>
          <w:tcPr>
            <w:tcW w:w="291" w:type="pct"/>
            <w:vAlign w:val="bottom"/>
          </w:tcPr>
          <w:p w14:paraId="1824A1B4" w14:textId="2475EBC3" w:rsidR="00F05802" w:rsidRPr="00F05802" w:rsidRDefault="003A0C59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F05802" w:rsidRPr="00F05802" w14:paraId="7AB23EC3" w14:textId="77777777" w:rsidTr="00D03F17">
        <w:tc>
          <w:tcPr>
            <w:tcW w:w="4709" w:type="pct"/>
          </w:tcPr>
          <w:p w14:paraId="7D7F3BA2" w14:textId="204B63BD" w:rsidR="00F05802" w:rsidRPr="00F05802" w:rsidRDefault="00F05802" w:rsidP="00D14099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 xml:space="preserve">2.1 </w:t>
            </w:r>
            <w:r w:rsidR="00B7002D">
              <w:rPr>
                <w:sz w:val="28"/>
                <w:szCs w:val="28"/>
              </w:rPr>
              <w:t xml:space="preserve">История развития и общая характеристика экономической </w:t>
            </w:r>
            <w:proofErr w:type="gramStart"/>
            <w:r w:rsidR="00B7002D">
              <w:rPr>
                <w:sz w:val="28"/>
                <w:szCs w:val="28"/>
              </w:rPr>
              <w:t xml:space="preserve">деятельности </w:t>
            </w:r>
            <w:r w:rsidR="00E34498">
              <w:rPr>
                <w:sz w:val="28"/>
                <w:szCs w:val="28"/>
              </w:rPr>
              <w:t xml:space="preserve"> </w:t>
            </w:r>
            <w:r w:rsidR="00D14099">
              <w:rPr>
                <w:sz w:val="28"/>
                <w:szCs w:val="28"/>
              </w:rPr>
              <w:t>ООО</w:t>
            </w:r>
            <w:proofErr w:type="gramEnd"/>
            <w:r w:rsidR="00D14099">
              <w:rPr>
                <w:sz w:val="28"/>
                <w:szCs w:val="28"/>
              </w:rPr>
              <w:t xml:space="preserve"> «ППНО</w:t>
            </w:r>
            <w:r w:rsidR="00E34498">
              <w:rPr>
                <w:sz w:val="28"/>
                <w:szCs w:val="28"/>
              </w:rPr>
              <w:t>»</w:t>
            </w:r>
            <w:r w:rsidR="00D14099">
              <w:rPr>
                <w:sz w:val="28"/>
                <w:szCs w:val="28"/>
              </w:rPr>
              <w:t>.</w:t>
            </w:r>
            <w:r w:rsidR="000B4465">
              <w:rPr>
                <w:sz w:val="28"/>
                <w:szCs w:val="28"/>
              </w:rPr>
              <w:t>…………</w:t>
            </w:r>
            <w:r w:rsidR="00FF6F17">
              <w:rPr>
                <w:sz w:val="28"/>
                <w:szCs w:val="28"/>
              </w:rPr>
              <w:t>……………………….</w:t>
            </w:r>
            <w:r w:rsidR="00E34498">
              <w:rPr>
                <w:sz w:val="28"/>
                <w:szCs w:val="28"/>
              </w:rPr>
              <w:t>.</w:t>
            </w:r>
            <w:r w:rsidR="000B4465">
              <w:rPr>
                <w:sz w:val="28"/>
                <w:szCs w:val="28"/>
              </w:rPr>
              <w:t>……</w:t>
            </w:r>
            <w:r w:rsidR="003530EF">
              <w:rPr>
                <w:sz w:val="28"/>
                <w:szCs w:val="28"/>
              </w:rPr>
              <w:t>…</w:t>
            </w:r>
            <w:r w:rsidR="000B4465">
              <w:rPr>
                <w:sz w:val="28"/>
                <w:szCs w:val="28"/>
              </w:rPr>
              <w:t>…</w:t>
            </w:r>
          </w:p>
        </w:tc>
        <w:tc>
          <w:tcPr>
            <w:tcW w:w="291" w:type="pct"/>
            <w:vAlign w:val="bottom"/>
          </w:tcPr>
          <w:p w14:paraId="151FA965" w14:textId="376D28B8" w:rsidR="00F05802" w:rsidRPr="00F05802" w:rsidRDefault="003A0C59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F05802" w:rsidRPr="00F05802" w14:paraId="60A7C4EA" w14:textId="77777777" w:rsidTr="00D03F17">
        <w:tc>
          <w:tcPr>
            <w:tcW w:w="4709" w:type="pct"/>
          </w:tcPr>
          <w:p w14:paraId="231EAC16" w14:textId="192EC152" w:rsidR="00F05802" w:rsidRPr="00F05802" w:rsidRDefault="00F05802" w:rsidP="00D14099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 xml:space="preserve">2.2 </w:t>
            </w:r>
            <w:r w:rsidR="00E34498">
              <w:rPr>
                <w:sz w:val="28"/>
                <w:szCs w:val="28"/>
              </w:rPr>
              <w:t xml:space="preserve">Анализ </w:t>
            </w:r>
            <w:r w:rsidR="00B7002D">
              <w:rPr>
                <w:sz w:val="28"/>
                <w:szCs w:val="28"/>
              </w:rPr>
              <w:t xml:space="preserve">эффективности </w:t>
            </w:r>
            <w:r w:rsidR="00D14099">
              <w:rPr>
                <w:sz w:val="28"/>
                <w:szCs w:val="28"/>
              </w:rPr>
              <w:t xml:space="preserve">деятельности </w:t>
            </w:r>
            <w:r w:rsidR="00B7002D">
              <w:rPr>
                <w:sz w:val="28"/>
                <w:szCs w:val="28"/>
              </w:rPr>
              <w:t xml:space="preserve">и конкурентоспособности </w:t>
            </w:r>
            <w:r w:rsidR="00D14099">
              <w:rPr>
                <w:sz w:val="28"/>
                <w:szCs w:val="28"/>
              </w:rPr>
              <w:t>ООО «</w:t>
            </w:r>
            <w:proofErr w:type="gramStart"/>
            <w:r w:rsidR="00D14099">
              <w:rPr>
                <w:sz w:val="28"/>
                <w:szCs w:val="28"/>
              </w:rPr>
              <w:t>ППНО»</w:t>
            </w:r>
            <w:r w:rsidR="000B4465">
              <w:rPr>
                <w:sz w:val="28"/>
                <w:szCs w:val="28"/>
              </w:rPr>
              <w:t>…</w:t>
            </w:r>
            <w:proofErr w:type="gramEnd"/>
            <w:r w:rsidR="000B4465">
              <w:rPr>
                <w:sz w:val="28"/>
                <w:szCs w:val="28"/>
              </w:rPr>
              <w:t>…………</w:t>
            </w:r>
            <w:r w:rsidR="0091403D">
              <w:rPr>
                <w:sz w:val="28"/>
                <w:szCs w:val="28"/>
              </w:rPr>
              <w:t>………………………………………</w:t>
            </w:r>
            <w:r w:rsidR="00FF6F17">
              <w:rPr>
                <w:sz w:val="28"/>
                <w:szCs w:val="28"/>
              </w:rPr>
              <w:t>..</w:t>
            </w:r>
            <w:r w:rsidR="0091403D">
              <w:rPr>
                <w:sz w:val="28"/>
                <w:szCs w:val="28"/>
              </w:rPr>
              <w:t>…….</w:t>
            </w:r>
            <w:r w:rsidR="000B4465">
              <w:rPr>
                <w:sz w:val="28"/>
                <w:szCs w:val="28"/>
              </w:rPr>
              <w:t>…</w:t>
            </w:r>
          </w:p>
        </w:tc>
        <w:tc>
          <w:tcPr>
            <w:tcW w:w="291" w:type="pct"/>
            <w:vAlign w:val="bottom"/>
          </w:tcPr>
          <w:p w14:paraId="6ABC9B89" w14:textId="5D14CAFE" w:rsidR="00F05802" w:rsidRPr="00F05802" w:rsidRDefault="00897340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E34498" w:rsidRPr="00F05802" w14:paraId="17DBE9DC" w14:textId="77777777" w:rsidTr="00D03F17">
        <w:tc>
          <w:tcPr>
            <w:tcW w:w="4709" w:type="pct"/>
          </w:tcPr>
          <w:p w14:paraId="2EF666AD" w14:textId="7688DF38" w:rsidR="00E34498" w:rsidRPr="00F05802" w:rsidRDefault="00E34498" w:rsidP="00D14099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2.3 Анализ бизнес-процессов </w:t>
            </w:r>
            <w:r w:rsidR="00D14099">
              <w:rPr>
                <w:rFonts w:eastAsia="Calibri"/>
                <w:sz w:val="28"/>
                <w:szCs w:val="28"/>
              </w:rPr>
              <w:t>ООО «</w:t>
            </w:r>
            <w:proofErr w:type="gramStart"/>
            <w:r w:rsidR="00D14099">
              <w:rPr>
                <w:rFonts w:eastAsia="Calibri"/>
                <w:sz w:val="28"/>
                <w:szCs w:val="28"/>
              </w:rPr>
              <w:t>ППНО»</w:t>
            </w:r>
            <w:r>
              <w:rPr>
                <w:rFonts w:eastAsia="Calibri"/>
                <w:sz w:val="28"/>
                <w:szCs w:val="28"/>
              </w:rPr>
              <w:t>…</w:t>
            </w:r>
            <w:proofErr w:type="gramEnd"/>
            <w:r w:rsidR="00D14099">
              <w:rPr>
                <w:rFonts w:eastAsia="Calibri"/>
                <w:sz w:val="28"/>
                <w:szCs w:val="28"/>
              </w:rPr>
              <w:t>…</w:t>
            </w:r>
            <w:r>
              <w:rPr>
                <w:rFonts w:eastAsia="Calibri"/>
                <w:sz w:val="28"/>
                <w:szCs w:val="28"/>
              </w:rPr>
              <w:t>……………</w:t>
            </w:r>
            <w:r w:rsidR="00FF6F17">
              <w:rPr>
                <w:rFonts w:eastAsia="Calibri"/>
                <w:sz w:val="28"/>
                <w:szCs w:val="28"/>
              </w:rPr>
              <w:t>..</w:t>
            </w:r>
            <w:r>
              <w:rPr>
                <w:rFonts w:eastAsia="Calibri"/>
                <w:sz w:val="28"/>
                <w:szCs w:val="28"/>
              </w:rPr>
              <w:t>………..</w:t>
            </w:r>
          </w:p>
        </w:tc>
        <w:tc>
          <w:tcPr>
            <w:tcW w:w="291" w:type="pct"/>
            <w:vAlign w:val="bottom"/>
          </w:tcPr>
          <w:p w14:paraId="3DCDB66B" w14:textId="3379AB60" w:rsidR="00E34498" w:rsidRPr="00F05802" w:rsidRDefault="00897340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</w:tr>
      <w:tr w:rsidR="00F05802" w:rsidRPr="00F05802" w14:paraId="37B57157" w14:textId="77777777" w:rsidTr="00D03F17">
        <w:tc>
          <w:tcPr>
            <w:tcW w:w="4709" w:type="pct"/>
          </w:tcPr>
          <w:p w14:paraId="070E3F0F" w14:textId="1AC95CB7" w:rsidR="00F05802" w:rsidRPr="00F05802" w:rsidRDefault="00F05802" w:rsidP="00D14099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3 </w:t>
            </w:r>
            <w:r w:rsidR="00070348">
              <w:rPr>
                <w:sz w:val="28"/>
                <w:szCs w:val="28"/>
              </w:rPr>
              <w:t xml:space="preserve">Рекомендации по </w:t>
            </w:r>
            <w:r w:rsidR="00D14099">
              <w:rPr>
                <w:sz w:val="28"/>
                <w:szCs w:val="28"/>
              </w:rPr>
              <w:t xml:space="preserve">оптимизации производства оборудования специального назначения </w:t>
            </w:r>
            <w:r w:rsidR="00B7002D">
              <w:rPr>
                <w:sz w:val="28"/>
                <w:szCs w:val="28"/>
              </w:rPr>
              <w:t xml:space="preserve">в </w:t>
            </w:r>
            <w:r w:rsidR="00B7002D" w:rsidRPr="00B7002D">
              <w:rPr>
                <w:sz w:val="28"/>
                <w:szCs w:val="28"/>
              </w:rPr>
              <w:t>ООО «</w:t>
            </w:r>
            <w:r w:rsidR="001D758D">
              <w:rPr>
                <w:sz w:val="28"/>
                <w:szCs w:val="28"/>
              </w:rPr>
              <w:t xml:space="preserve">Предприятие по производству нефтепромыслового </w:t>
            </w:r>
            <w:proofErr w:type="gramStart"/>
            <w:r w:rsidR="001D758D">
              <w:rPr>
                <w:sz w:val="28"/>
                <w:szCs w:val="28"/>
              </w:rPr>
              <w:t>оборудования</w:t>
            </w:r>
            <w:r w:rsidR="00B7002D" w:rsidRPr="00B7002D">
              <w:rPr>
                <w:sz w:val="28"/>
                <w:szCs w:val="28"/>
              </w:rPr>
              <w:t>»</w:t>
            </w:r>
            <w:r w:rsidR="00FF6F17">
              <w:rPr>
                <w:sz w:val="28"/>
                <w:szCs w:val="28"/>
              </w:rPr>
              <w:t>…</w:t>
            </w:r>
            <w:proofErr w:type="gramEnd"/>
            <w:r w:rsidR="00FF6F17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291" w:type="pct"/>
            <w:vAlign w:val="bottom"/>
          </w:tcPr>
          <w:p w14:paraId="4895D912" w14:textId="4EAD8755" w:rsidR="00F05802" w:rsidRPr="00F05802" w:rsidRDefault="00897340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F05802" w:rsidRPr="00F05802" w14:paraId="2E3DA5AF" w14:textId="77777777" w:rsidTr="00D03F17">
        <w:tc>
          <w:tcPr>
            <w:tcW w:w="4709" w:type="pct"/>
          </w:tcPr>
          <w:p w14:paraId="46C9DC5D" w14:textId="70E24128" w:rsidR="00F05802" w:rsidRPr="00F05802" w:rsidRDefault="00F05802" w:rsidP="0021728E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F05802">
              <w:rPr>
                <w:sz w:val="28"/>
                <w:szCs w:val="28"/>
              </w:rPr>
              <w:t xml:space="preserve">3.1 </w:t>
            </w:r>
            <w:r w:rsidR="00B7002D">
              <w:rPr>
                <w:sz w:val="28"/>
                <w:szCs w:val="28"/>
              </w:rPr>
              <w:t xml:space="preserve">Стратегические перспективы развития </w:t>
            </w:r>
            <w:r w:rsidR="00B7002D" w:rsidRPr="00B7002D">
              <w:rPr>
                <w:sz w:val="28"/>
                <w:szCs w:val="28"/>
              </w:rPr>
              <w:t>ООО «</w:t>
            </w:r>
            <w:proofErr w:type="gramStart"/>
            <w:r w:rsidR="00B7002D" w:rsidRPr="00B7002D">
              <w:rPr>
                <w:sz w:val="28"/>
                <w:szCs w:val="28"/>
              </w:rPr>
              <w:t>ППНО»</w:t>
            </w:r>
            <w:r w:rsidR="00FF6F17">
              <w:rPr>
                <w:sz w:val="28"/>
                <w:szCs w:val="28"/>
              </w:rPr>
              <w:t>…</w:t>
            </w:r>
            <w:proofErr w:type="gramEnd"/>
            <w:r w:rsidR="00FF6F17">
              <w:rPr>
                <w:sz w:val="28"/>
                <w:szCs w:val="28"/>
              </w:rPr>
              <w:t>………….</w:t>
            </w:r>
          </w:p>
        </w:tc>
        <w:tc>
          <w:tcPr>
            <w:tcW w:w="291" w:type="pct"/>
            <w:vAlign w:val="bottom"/>
          </w:tcPr>
          <w:p w14:paraId="4917B9BF" w14:textId="5B76C374" w:rsidR="00F05802" w:rsidRPr="00F05802" w:rsidRDefault="00897340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  <w:highlight w:val="red"/>
              </w:rPr>
            </w:pPr>
            <w:r w:rsidRPr="00897340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F05802" w:rsidRPr="00F05802" w14:paraId="47513B9E" w14:textId="77777777" w:rsidTr="00D03F17">
        <w:trPr>
          <w:trHeight w:val="966"/>
        </w:trPr>
        <w:tc>
          <w:tcPr>
            <w:tcW w:w="4709" w:type="pct"/>
          </w:tcPr>
          <w:p w14:paraId="0E0A077D" w14:textId="41EA7DD1" w:rsidR="00F05802" w:rsidRPr="00F05802" w:rsidRDefault="0021728E" w:rsidP="00A537BF">
            <w:pPr>
              <w:widowControl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3.2 Предложения по совершенствованию бизнес-процессов по</w:t>
            </w:r>
            <w:r w:rsidRPr="00A537BF">
              <w:rPr>
                <w:sz w:val="28"/>
                <w:szCs w:val="28"/>
              </w:rPr>
              <w:t xml:space="preserve"> производств</w:t>
            </w:r>
            <w:r>
              <w:rPr>
                <w:sz w:val="28"/>
                <w:szCs w:val="28"/>
              </w:rPr>
              <w:t>у</w:t>
            </w:r>
            <w:r w:rsidRPr="00A537BF">
              <w:rPr>
                <w:sz w:val="28"/>
                <w:szCs w:val="28"/>
              </w:rPr>
              <w:t xml:space="preserve"> оборудования специального назначения </w:t>
            </w:r>
            <w:r>
              <w:rPr>
                <w:sz w:val="28"/>
                <w:szCs w:val="28"/>
              </w:rPr>
              <w:t xml:space="preserve">в </w:t>
            </w:r>
            <w:r w:rsidRPr="00A537BF">
              <w:rPr>
                <w:sz w:val="28"/>
                <w:szCs w:val="28"/>
              </w:rPr>
              <w:t>ООО «ППНО»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A218CF">
              <w:rPr>
                <w:sz w:val="28"/>
                <w:szCs w:val="28"/>
              </w:rPr>
              <w:t>и их экономическое обоснование</w:t>
            </w:r>
            <w:r w:rsidR="00FF6F17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291" w:type="pct"/>
            <w:vAlign w:val="bottom"/>
          </w:tcPr>
          <w:p w14:paraId="31CE02E1" w14:textId="78CB402D" w:rsidR="00F05802" w:rsidRPr="00F05802" w:rsidRDefault="00897340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F05802" w:rsidRPr="00F05802" w14:paraId="3A4C9A4D" w14:textId="77777777" w:rsidTr="00D03F17">
        <w:tc>
          <w:tcPr>
            <w:tcW w:w="4709" w:type="pct"/>
          </w:tcPr>
          <w:p w14:paraId="1268F9FD" w14:textId="0ABEBEF9" w:rsidR="00F05802" w:rsidRPr="00F05802" w:rsidRDefault="00F05802" w:rsidP="003A4B57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>Заключение</w:t>
            </w:r>
            <w:r w:rsidR="00C81A8A">
              <w:rPr>
                <w:rFonts w:eastAsia="Calibri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291" w:type="pct"/>
            <w:vAlign w:val="bottom"/>
          </w:tcPr>
          <w:p w14:paraId="604B0D5D" w14:textId="06F80625" w:rsidR="00F05802" w:rsidRPr="00F05802" w:rsidRDefault="00897340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F05802" w:rsidRPr="00F05802" w14:paraId="7BCBC8CC" w14:textId="77777777" w:rsidTr="00D03F17">
        <w:tc>
          <w:tcPr>
            <w:tcW w:w="4709" w:type="pct"/>
          </w:tcPr>
          <w:p w14:paraId="27C85CEF" w14:textId="7448DF86" w:rsidR="00F05802" w:rsidRPr="00F05802" w:rsidRDefault="00F05802" w:rsidP="003A4B57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F05802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  <w:r w:rsidR="00C81A8A">
              <w:rPr>
                <w:rFonts w:eastAsia="Calibri"/>
                <w:sz w:val="28"/>
                <w:szCs w:val="28"/>
              </w:rPr>
              <w:t>………………………………</w:t>
            </w:r>
            <w:proofErr w:type="gramStart"/>
            <w:r w:rsidR="00C81A8A">
              <w:rPr>
                <w:rFonts w:eastAsia="Calibri"/>
                <w:sz w:val="28"/>
                <w:szCs w:val="28"/>
              </w:rPr>
              <w:t>…….</w:t>
            </w:r>
            <w:proofErr w:type="gramEnd"/>
            <w:r w:rsidR="00C81A8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1" w:type="pct"/>
            <w:vAlign w:val="bottom"/>
          </w:tcPr>
          <w:p w14:paraId="4CA1F1F3" w14:textId="15BF1C3A" w:rsidR="00F05802" w:rsidRPr="00F05802" w:rsidRDefault="00327CE2" w:rsidP="000B4465">
            <w:pPr>
              <w:widowControl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</w:p>
        </w:tc>
      </w:tr>
    </w:tbl>
    <w:p w14:paraId="53E32BED" w14:textId="77777777" w:rsidR="00F05802" w:rsidRPr="00F05802" w:rsidRDefault="00F05802" w:rsidP="00F05802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B319D27" w14:textId="77777777" w:rsidR="00AC734E" w:rsidRDefault="00AC734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FC71C7" w14:textId="59D27DD1" w:rsidR="00A96006" w:rsidRPr="00A96006" w:rsidRDefault="00A96006" w:rsidP="00A96006">
      <w:pPr>
        <w:spacing w:line="360" w:lineRule="auto"/>
        <w:ind w:firstLine="709"/>
        <w:jc w:val="center"/>
        <w:rPr>
          <w:sz w:val="28"/>
          <w:szCs w:val="28"/>
        </w:rPr>
      </w:pPr>
      <w:r w:rsidRPr="00A96006">
        <w:rPr>
          <w:sz w:val="28"/>
          <w:szCs w:val="28"/>
        </w:rPr>
        <w:lastRenderedPageBreak/>
        <w:t>ВВЕДЕНИЕ</w:t>
      </w:r>
    </w:p>
    <w:p w14:paraId="4450E3BE" w14:textId="77777777" w:rsidR="00A96006" w:rsidRDefault="00A96006" w:rsidP="00A96006">
      <w:pPr>
        <w:spacing w:line="360" w:lineRule="auto"/>
        <w:ind w:firstLine="709"/>
        <w:jc w:val="both"/>
        <w:rPr>
          <w:sz w:val="28"/>
          <w:szCs w:val="28"/>
        </w:rPr>
      </w:pPr>
    </w:p>
    <w:p w14:paraId="655B7B22" w14:textId="407FA770" w:rsidR="00CC48E9" w:rsidRPr="00CC48E9" w:rsidRDefault="001961EF" w:rsidP="00CC4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целей</w:t>
      </w:r>
      <w:r w:rsidR="00CC48E9" w:rsidRPr="00CC48E9">
        <w:rPr>
          <w:sz w:val="28"/>
          <w:szCs w:val="28"/>
        </w:rPr>
        <w:t xml:space="preserve"> макроэкономической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стабильности</w:t>
      </w:r>
      <w:r>
        <w:rPr>
          <w:sz w:val="28"/>
          <w:szCs w:val="28"/>
        </w:rPr>
        <w:t>, а также достижение</w:t>
      </w:r>
      <w:r w:rsidR="00CC48E9" w:rsidRPr="00CC48E9">
        <w:rPr>
          <w:sz w:val="28"/>
          <w:szCs w:val="28"/>
        </w:rPr>
        <w:t xml:space="preserve"> устойчивого роста </w:t>
      </w:r>
      <w:r>
        <w:rPr>
          <w:sz w:val="28"/>
          <w:szCs w:val="28"/>
        </w:rPr>
        <w:t>экономики государства</w:t>
      </w:r>
      <w:r w:rsidR="00CC48E9" w:rsidRPr="00CC48E9">
        <w:rPr>
          <w:sz w:val="28"/>
          <w:szCs w:val="28"/>
        </w:rPr>
        <w:t xml:space="preserve"> </w:t>
      </w:r>
      <w:r w:rsidR="00E05804">
        <w:rPr>
          <w:sz w:val="28"/>
          <w:szCs w:val="28"/>
        </w:rPr>
        <w:t>«</w:t>
      </w:r>
      <w:r w:rsidR="00CC48E9" w:rsidRPr="00CC48E9">
        <w:rPr>
          <w:sz w:val="28"/>
          <w:szCs w:val="28"/>
        </w:rPr>
        <w:t>напрямую зависит от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эффективности хозяйственной деятельности и стратегической устойчивости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отдельных организаций. При этом высокий динамизм внешней бизнес-среды и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условия жесткой рыночной конкуренции требуют современных прогрессивных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подходов к управлению и его информационно-аналитическому обеспечению,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позволяющих принимать качественные оперативно-тактические и стратегические управленческие решения. В связи с этим анализ хозяйственной деятельности, являющийся базисом обоснования управленческих решений, приобретает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ситуационный характер и стратегическую направленность</w:t>
      </w:r>
      <w:r w:rsidR="00920FCF">
        <w:rPr>
          <w:sz w:val="28"/>
          <w:szCs w:val="28"/>
        </w:rPr>
        <w:t>»</w:t>
      </w:r>
      <w:r w:rsidR="000823C5">
        <w:rPr>
          <w:sz w:val="28"/>
          <w:szCs w:val="28"/>
        </w:rPr>
        <w:t xml:space="preserve"> [11]</w:t>
      </w:r>
      <w:r w:rsidR="00CC48E9" w:rsidRPr="00CC48E9">
        <w:rPr>
          <w:sz w:val="28"/>
          <w:szCs w:val="28"/>
        </w:rPr>
        <w:t>.</w:t>
      </w:r>
    </w:p>
    <w:p w14:paraId="7632CB4D" w14:textId="05599D27" w:rsidR="00CC48E9" w:rsidRDefault="001961EF" w:rsidP="00CC4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выделения </w:t>
      </w:r>
      <w:r w:rsidR="00E05804">
        <w:rPr>
          <w:sz w:val="28"/>
          <w:szCs w:val="28"/>
        </w:rPr>
        <w:t>«</w:t>
      </w:r>
      <w:r w:rsidR="00CC48E9" w:rsidRPr="00CC48E9">
        <w:rPr>
          <w:sz w:val="28"/>
          <w:szCs w:val="28"/>
        </w:rPr>
        <w:t>стратегического анализа как самостоятельного направления аналитических исследований является то, что одной из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наиболее актуальных инициатив, предпринимаемых большинством динамично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 xml:space="preserve">развивающихся компаний по всему миру, является построение бизнеса, ориентированного на стратегию (Strategy </w:t>
      </w:r>
      <w:proofErr w:type="spellStart"/>
      <w:r w:rsidR="00CC48E9" w:rsidRPr="00CC48E9">
        <w:rPr>
          <w:sz w:val="28"/>
          <w:szCs w:val="28"/>
        </w:rPr>
        <w:t>Focused</w:t>
      </w:r>
      <w:proofErr w:type="spellEnd"/>
      <w:r w:rsidR="00CC48E9" w:rsidRPr="00CC48E9">
        <w:rPr>
          <w:sz w:val="28"/>
          <w:szCs w:val="28"/>
        </w:rPr>
        <w:t xml:space="preserve"> Business). Причем разработка и реализация стратегии организации считаются необходимыми не только для корпораций и стратегически важных на государственном уровне компаний, но и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для любого хозяйствующего субъекта, заинтересованного в стратегической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устойчивости бизнеса, обеспечении его эффективности и результативности в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долгосрочной перспективе.</w:t>
      </w:r>
      <w:r w:rsidR="008056D1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Посредством</w:t>
      </w:r>
      <w:r w:rsidR="00462E3F">
        <w:rPr>
          <w:sz w:val="28"/>
          <w:szCs w:val="28"/>
        </w:rPr>
        <w:t xml:space="preserve"> </w:t>
      </w:r>
      <w:r w:rsidR="00CC48E9" w:rsidRPr="00CC48E9">
        <w:rPr>
          <w:sz w:val="28"/>
          <w:szCs w:val="28"/>
        </w:rPr>
        <w:t>стратегического анализа существенно снижается неопределенность, сопровождающая разработку и реализацию стратегии организации</w:t>
      </w:r>
      <w:r w:rsidR="00920FCF">
        <w:rPr>
          <w:sz w:val="28"/>
          <w:szCs w:val="28"/>
        </w:rPr>
        <w:t>»</w:t>
      </w:r>
      <w:r w:rsidR="000823C5">
        <w:rPr>
          <w:sz w:val="28"/>
          <w:szCs w:val="28"/>
        </w:rPr>
        <w:t xml:space="preserve"> [23, с. 154]</w:t>
      </w:r>
      <w:r w:rsidR="00CC48E9" w:rsidRPr="00CC48E9">
        <w:rPr>
          <w:sz w:val="28"/>
          <w:szCs w:val="28"/>
        </w:rPr>
        <w:t>.</w:t>
      </w:r>
    </w:p>
    <w:p w14:paraId="3AD38175" w14:textId="619A177A" w:rsidR="00743D30" w:rsidRPr="008F67F9" w:rsidRDefault="00743D30" w:rsidP="00743D3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 xml:space="preserve">Целью выпускной квалификационной работы является </w:t>
      </w:r>
      <w:r>
        <w:rPr>
          <w:rFonts w:eastAsia="Calibri"/>
          <w:sz w:val="28"/>
          <w:szCs w:val="28"/>
          <w:lang w:eastAsia="en-US"/>
        </w:rPr>
        <w:t xml:space="preserve">стратегический </w:t>
      </w:r>
      <w:r w:rsidRPr="008F67F9">
        <w:rPr>
          <w:rFonts w:eastAsia="Calibri"/>
          <w:sz w:val="28"/>
          <w:szCs w:val="28"/>
          <w:lang w:eastAsia="en-US"/>
        </w:rPr>
        <w:t xml:space="preserve">анализ </w:t>
      </w:r>
      <w:r>
        <w:rPr>
          <w:rFonts w:eastAsia="Calibri"/>
          <w:sz w:val="28"/>
          <w:szCs w:val="28"/>
          <w:lang w:eastAsia="en-US"/>
        </w:rPr>
        <w:t>и оптимизация производства оборудования специального назначения</w:t>
      </w:r>
      <w:r w:rsidRPr="008F67F9">
        <w:rPr>
          <w:rFonts w:eastAsia="Calibri"/>
          <w:sz w:val="28"/>
          <w:szCs w:val="28"/>
          <w:lang w:eastAsia="en-US"/>
        </w:rPr>
        <w:t>.</w:t>
      </w:r>
    </w:p>
    <w:p w14:paraId="5F1A4064" w14:textId="77777777" w:rsidR="00743D30" w:rsidRPr="008F67F9" w:rsidRDefault="00743D30" w:rsidP="00743D3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>Для достижения цели поставлены следующие задачи выпускной квалификационной работы:</w:t>
      </w:r>
    </w:p>
    <w:p w14:paraId="0D2522D5" w14:textId="31B33A9B" w:rsidR="00743D30" w:rsidRPr="00065752" w:rsidRDefault="00920FCF" w:rsidP="00743D3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743D30" w:rsidRPr="000657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="00743D30" w:rsidRPr="00065752">
        <w:rPr>
          <w:rFonts w:eastAsia="Calibri"/>
          <w:sz w:val="28"/>
          <w:szCs w:val="28"/>
          <w:lang w:eastAsia="en-US"/>
        </w:rPr>
        <w:t xml:space="preserve">ассмотреть теоретические основы стратегического анализа </w:t>
      </w:r>
      <w:r w:rsidR="00743D30" w:rsidRPr="00065752">
        <w:rPr>
          <w:rFonts w:eastAsia="Calibri"/>
          <w:sz w:val="28"/>
          <w:szCs w:val="28"/>
          <w:lang w:eastAsia="en-US"/>
        </w:rPr>
        <w:lastRenderedPageBreak/>
        <w:t>производства оборудования специального назначения;</w:t>
      </w:r>
    </w:p>
    <w:p w14:paraId="0A94E22B" w14:textId="7B9C63DE" w:rsidR="00743D30" w:rsidRPr="00065752" w:rsidRDefault="00920FCF" w:rsidP="00743D3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743D30" w:rsidRPr="000657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="00743D30" w:rsidRPr="00065752">
        <w:rPr>
          <w:rFonts w:eastAsia="Calibri"/>
          <w:sz w:val="28"/>
          <w:szCs w:val="28"/>
          <w:lang w:eastAsia="en-US"/>
        </w:rPr>
        <w:t>ровести стратегический анализ деятельности ООО «Предприятие по производству нефтепромыслового оборудования»;</w:t>
      </w:r>
    </w:p>
    <w:p w14:paraId="4CF85CF1" w14:textId="28329BB1" w:rsidR="00743D30" w:rsidRPr="00065752" w:rsidRDefault="00920FCF" w:rsidP="00743D3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743D30" w:rsidRPr="000657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="00743D30" w:rsidRPr="00065752">
        <w:rPr>
          <w:rFonts w:eastAsia="Calibri"/>
          <w:sz w:val="28"/>
          <w:szCs w:val="28"/>
          <w:lang w:eastAsia="en-US"/>
        </w:rPr>
        <w:t>азработать рекомендации по оптимизации производства оборудования специального назначения в ООО «ППНО».</w:t>
      </w:r>
    </w:p>
    <w:p w14:paraId="0CB53A01" w14:textId="44A2C615" w:rsidR="00743D30" w:rsidRPr="008F67F9" w:rsidRDefault="00743D30" w:rsidP="00743D3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7F9">
        <w:rPr>
          <w:rFonts w:eastAsia="Calibri"/>
          <w:sz w:val="28"/>
          <w:szCs w:val="28"/>
          <w:lang w:eastAsia="en-US"/>
        </w:rPr>
        <w:t xml:space="preserve">Объект исследования выпускной квалификационной работы – </w:t>
      </w:r>
      <w:r w:rsidRPr="00743D30">
        <w:rPr>
          <w:rFonts w:eastAsia="Calibri"/>
          <w:sz w:val="28"/>
          <w:szCs w:val="28"/>
          <w:lang w:eastAsia="en-US"/>
        </w:rPr>
        <w:t>ООО «Предприятие по производству нефтепромыслового оборудования»</w:t>
      </w:r>
      <w:r w:rsidRPr="008F67F9">
        <w:rPr>
          <w:rFonts w:eastAsia="Calibri"/>
          <w:sz w:val="28"/>
          <w:szCs w:val="28"/>
          <w:lang w:eastAsia="en-US"/>
        </w:rPr>
        <w:t xml:space="preserve">. Предмет исследования – </w:t>
      </w:r>
      <w:r>
        <w:rPr>
          <w:rFonts w:eastAsia="Calibri"/>
          <w:sz w:val="28"/>
          <w:szCs w:val="28"/>
          <w:lang w:eastAsia="en-US"/>
        </w:rPr>
        <w:t>финансово-хозяйственная деятельность предприятия</w:t>
      </w:r>
      <w:r w:rsidRPr="008F67F9">
        <w:rPr>
          <w:rFonts w:eastAsia="Calibri"/>
          <w:sz w:val="28"/>
          <w:szCs w:val="28"/>
          <w:lang w:eastAsia="en-US"/>
        </w:rPr>
        <w:t>.</w:t>
      </w:r>
    </w:p>
    <w:sectPr w:rsidR="00743D30" w:rsidRPr="008F67F9" w:rsidSect="00544F8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7600" w14:textId="77777777" w:rsidR="007A6413" w:rsidRDefault="007A6413" w:rsidP="002E0AC2">
      <w:r>
        <w:separator/>
      </w:r>
    </w:p>
  </w:endnote>
  <w:endnote w:type="continuationSeparator" w:id="0">
    <w:p w14:paraId="5C6C4BB4" w14:textId="77777777" w:rsidR="007A6413" w:rsidRDefault="007A6413" w:rsidP="002E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040221"/>
      <w:docPartObj>
        <w:docPartGallery w:val="Page Numbers (Bottom of Page)"/>
        <w:docPartUnique/>
      </w:docPartObj>
    </w:sdtPr>
    <w:sdtEndPr/>
    <w:sdtContent>
      <w:p w14:paraId="5D903DCB" w14:textId="47B9FC91" w:rsidR="002E0AC2" w:rsidRDefault="002E0AC2" w:rsidP="002E0A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37A">
          <w:rPr>
            <w:noProof/>
          </w:rPr>
          <w:t>72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2257" w14:textId="77777777" w:rsidR="007A6413" w:rsidRDefault="007A6413" w:rsidP="002E0AC2">
      <w:r>
        <w:separator/>
      </w:r>
    </w:p>
  </w:footnote>
  <w:footnote w:type="continuationSeparator" w:id="0">
    <w:p w14:paraId="675902B1" w14:textId="77777777" w:rsidR="007A6413" w:rsidRDefault="007A6413" w:rsidP="002E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5AD8"/>
    <w:multiLevelType w:val="hybridMultilevel"/>
    <w:tmpl w:val="9B42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51A7"/>
    <w:multiLevelType w:val="hybridMultilevel"/>
    <w:tmpl w:val="74D0E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321"/>
    <w:rsid w:val="0000337A"/>
    <w:rsid w:val="00003DF6"/>
    <w:rsid w:val="00007AF3"/>
    <w:rsid w:val="0001040A"/>
    <w:rsid w:val="00010951"/>
    <w:rsid w:val="0001155C"/>
    <w:rsid w:val="000124DC"/>
    <w:rsid w:val="0001484C"/>
    <w:rsid w:val="000151C5"/>
    <w:rsid w:val="000156A4"/>
    <w:rsid w:val="000175AE"/>
    <w:rsid w:val="000222DE"/>
    <w:rsid w:val="00022C57"/>
    <w:rsid w:val="00031C62"/>
    <w:rsid w:val="000325EC"/>
    <w:rsid w:val="00033A0B"/>
    <w:rsid w:val="00042BA7"/>
    <w:rsid w:val="000435CD"/>
    <w:rsid w:val="00051EDA"/>
    <w:rsid w:val="00053B10"/>
    <w:rsid w:val="00054205"/>
    <w:rsid w:val="00055CA3"/>
    <w:rsid w:val="0006349C"/>
    <w:rsid w:val="00064E34"/>
    <w:rsid w:val="00065752"/>
    <w:rsid w:val="00065C8D"/>
    <w:rsid w:val="00066D38"/>
    <w:rsid w:val="00070348"/>
    <w:rsid w:val="00070682"/>
    <w:rsid w:val="00074C09"/>
    <w:rsid w:val="00075C56"/>
    <w:rsid w:val="000774C3"/>
    <w:rsid w:val="00080A3C"/>
    <w:rsid w:val="000823C5"/>
    <w:rsid w:val="0008610B"/>
    <w:rsid w:val="00096312"/>
    <w:rsid w:val="000A49A8"/>
    <w:rsid w:val="000A5B98"/>
    <w:rsid w:val="000A7511"/>
    <w:rsid w:val="000B4465"/>
    <w:rsid w:val="000C20CB"/>
    <w:rsid w:val="000C2C83"/>
    <w:rsid w:val="000C4F35"/>
    <w:rsid w:val="000C6E9A"/>
    <w:rsid w:val="000D2AE1"/>
    <w:rsid w:val="000D4B58"/>
    <w:rsid w:val="000D5908"/>
    <w:rsid w:val="000E7A1F"/>
    <w:rsid w:val="000F1506"/>
    <w:rsid w:val="000F24C8"/>
    <w:rsid w:val="000F48D5"/>
    <w:rsid w:val="000F6DBB"/>
    <w:rsid w:val="00100785"/>
    <w:rsid w:val="00116BBC"/>
    <w:rsid w:val="00127D8D"/>
    <w:rsid w:val="0014041F"/>
    <w:rsid w:val="00152D9F"/>
    <w:rsid w:val="001555E7"/>
    <w:rsid w:val="00162994"/>
    <w:rsid w:val="001719D4"/>
    <w:rsid w:val="0018407C"/>
    <w:rsid w:val="00195CFB"/>
    <w:rsid w:val="001961EF"/>
    <w:rsid w:val="001B073F"/>
    <w:rsid w:val="001B553A"/>
    <w:rsid w:val="001B725D"/>
    <w:rsid w:val="001D15A2"/>
    <w:rsid w:val="001D273C"/>
    <w:rsid w:val="001D41A0"/>
    <w:rsid w:val="001D6C88"/>
    <w:rsid w:val="001D758D"/>
    <w:rsid w:val="001E0782"/>
    <w:rsid w:val="001F08D1"/>
    <w:rsid w:val="00200B16"/>
    <w:rsid w:val="00203DA8"/>
    <w:rsid w:val="002040F2"/>
    <w:rsid w:val="00206AFC"/>
    <w:rsid w:val="00210572"/>
    <w:rsid w:val="00210C90"/>
    <w:rsid w:val="00213067"/>
    <w:rsid w:val="0021728E"/>
    <w:rsid w:val="00225C55"/>
    <w:rsid w:val="00231C80"/>
    <w:rsid w:val="002325F2"/>
    <w:rsid w:val="0024033E"/>
    <w:rsid w:val="0024375B"/>
    <w:rsid w:val="00250232"/>
    <w:rsid w:val="00252552"/>
    <w:rsid w:val="00254B06"/>
    <w:rsid w:val="002626EB"/>
    <w:rsid w:val="002632A1"/>
    <w:rsid w:val="00265544"/>
    <w:rsid w:val="002661D4"/>
    <w:rsid w:val="002714D5"/>
    <w:rsid w:val="0027431E"/>
    <w:rsid w:val="00274651"/>
    <w:rsid w:val="0028302B"/>
    <w:rsid w:val="00284B82"/>
    <w:rsid w:val="002926E8"/>
    <w:rsid w:val="002959E2"/>
    <w:rsid w:val="002A2386"/>
    <w:rsid w:val="002A2841"/>
    <w:rsid w:val="002A37DD"/>
    <w:rsid w:val="002A7630"/>
    <w:rsid w:val="002B06A0"/>
    <w:rsid w:val="002B145D"/>
    <w:rsid w:val="002B2D7D"/>
    <w:rsid w:val="002C08E4"/>
    <w:rsid w:val="002C3E11"/>
    <w:rsid w:val="002C59F2"/>
    <w:rsid w:val="002D1B05"/>
    <w:rsid w:val="002D27DD"/>
    <w:rsid w:val="002D2C4A"/>
    <w:rsid w:val="002D4E24"/>
    <w:rsid w:val="002D64E6"/>
    <w:rsid w:val="002E0AC2"/>
    <w:rsid w:val="002E6A8B"/>
    <w:rsid w:val="002E6CD0"/>
    <w:rsid w:val="002F3EA7"/>
    <w:rsid w:val="002F78D6"/>
    <w:rsid w:val="003012AF"/>
    <w:rsid w:val="00302B35"/>
    <w:rsid w:val="003067AE"/>
    <w:rsid w:val="00310052"/>
    <w:rsid w:val="0031681B"/>
    <w:rsid w:val="00317CFC"/>
    <w:rsid w:val="00321006"/>
    <w:rsid w:val="003276E0"/>
    <w:rsid w:val="00327CE2"/>
    <w:rsid w:val="00331FA4"/>
    <w:rsid w:val="003326F8"/>
    <w:rsid w:val="003346A0"/>
    <w:rsid w:val="00343D4F"/>
    <w:rsid w:val="003447D8"/>
    <w:rsid w:val="0034521D"/>
    <w:rsid w:val="003530EF"/>
    <w:rsid w:val="00355C92"/>
    <w:rsid w:val="00362EAB"/>
    <w:rsid w:val="00371277"/>
    <w:rsid w:val="00371809"/>
    <w:rsid w:val="003767A9"/>
    <w:rsid w:val="0038177B"/>
    <w:rsid w:val="0038291E"/>
    <w:rsid w:val="0038373C"/>
    <w:rsid w:val="00385027"/>
    <w:rsid w:val="00386179"/>
    <w:rsid w:val="00392FAC"/>
    <w:rsid w:val="00394E4A"/>
    <w:rsid w:val="003A07A0"/>
    <w:rsid w:val="003A0C59"/>
    <w:rsid w:val="003A1F79"/>
    <w:rsid w:val="003A4B57"/>
    <w:rsid w:val="003A4BCB"/>
    <w:rsid w:val="003B0CFF"/>
    <w:rsid w:val="003B3C04"/>
    <w:rsid w:val="003B5FCC"/>
    <w:rsid w:val="003C1A37"/>
    <w:rsid w:val="003C4FE4"/>
    <w:rsid w:val="003C6586"/>
    <w:rsid w:val="003C74B8"/>
    <w:rsid w:val="003D1A3E"/>
    <w:rsid w:val="003D2405"/>
    <w:rsid w:val="003D2958"/>
    <w:rsid w:val="003D38C1"/>
    <w:rsid w:val="003D4140"/>
    <w:rsid w:val="003D591B"/>
    <w:rsid w:val="003E0812"/>
    <w:rsid w:val="003E089A"/>
    <w:rsid w:val="003E2BCC"/>
    <w:rsid w:val="003E54DC"/>
    <w:rsid w:val="003F5BB2"/>
    <w:rsid w:val="003F5F94"/>
    <w:rsid w:val="00403E66"/>
    <w:rsid w:val="00405906"/>
    <w:rsid w:val="00407BFB"/>
    <w:rsid w:val="004141FE"/>
    <w:rsid w:val="00415BF6"/>
    <w:rsid w:val="004172BF"/>
    <w:rsid w:val="00427DAE"/>
    <w:rsid w:val="004311DE"/>
    <w:rsid w:val="004333CF"/>
    <w:rsid w:val="00434DB9"/>
    <w:rsid w:val="004451E5"/>
    <w:rsid w:val="00450246"/>
    <w:rsid w:val="00452930"/>
    <w:rsid w:val="00453F36"/>
    <w:rsid w:val="0045546C"/>
    <w:rsid w:val="00462E3F"/>
    <w:rsid w:val="0048364D"/>
    <w:rsid w:val="00493A2A"/>
    <w:rsid w:val="00494D1D"/>
    <w:rsid w:val="00494D93"/>
    <w:rsid w:val="004A0327"/>
    <w:rsid w:val="004A4116"/>
    <w:rsid w:val="004A4A53"/>
    <w:rsid w:val="004A4F4F"/>
    <w:rsid w:val="004A74DA"/>
    <w:rsid w:val="004B36C6"/>
    <w:rsid w:val="004B635D"/>
    <w:rsid w:val="004C1783"/>
    <w:rsid w:val="004C27BA"/>
    <w:rsid w:val="004C2CE8"/>
    <w:rsid w:val="004C4F87"/>
    <w:rsid w:val="004D152F"/>
    <w:rsid w:val="004D4177"/>
    <w:rsid w:val="004D4EE3"/>
    <w:rsid w:val="004E72B7"/>
    <w:rsid w:val="004F0783"/>
    <w:rsid w:val="004F0DC5"/>
    <w:rsid w:val="004F186C"/>
    <w:rsid w:val="004F4371"/>
    <w:rsid w:val="004F6E75"/>
    <w:rsid w:val="004F711E"/>
    <w:rsid w:val="005021B2"/>
    <w:rsid w:val="00506DA5"/>
    <w:rsid w:val="00511459"/>
    <w:rsid w:val="00520440"/>
    <w:rsid w:val="00520516"/>
    <w:rsid w:val="0052310C"/>
    <w:rsid w:val="00527A2B"/>
    <w:rsid w:val="00540539"/>
    <w:rsid w:val="005412A1"/>
    <w:rsid w:val="00544F85"/>
    <w:rsid w:val="00545703"/>
    <w:rsid w:val="005671BA"/>
    <w:rsid w:val="005779DB"/>
    <w:rsid w:val="00581784"/>
    <w:rsid w:val="00584760"/>
    <w:rsid w:val="00587503"/>
    <w:rsid w:val="00594D18"/>
    <w:rsid w:val="00596D57"/>
    <w:rsid w:val="005A049B"/>
    <w:rsid w:val="005A0965"/>
    <w:rsid w:val="005A34BB"/>
    <w:rsid w:val="005B4453"/>
    <w:rsid w:val="005B530D"/>
    <w:rsid w:val="005C2450"/>
    <w:rsid w:val="005D4BB9"/>
    <w:rsid w:val="005E032C"/>
    <w:rsid w:val="005E56B8"/>
    <w:rsid w:val="005E5C02"/>
    <w:rsid w:val="005F012E"/>
    <w:rsid w:val="005F1D36"/>
    <w:rsid w:val="00600FF4"/>
    <w:rsid w:val="0060540D"/>
    <w:rsid w:val="00606E0D"/>
    <w:rsid w:val="006112B3"/>
    <w:rsid w:val="006166A9"/>
    <w:rsid w:val="00616845"/>
    <w:rsid w:val="00621FE7"/>
    <w:rsid w:val="006326B1"/>
    <w:rsid w:val="0063551F"/>
    <w:rsid w:val="006365EA"/>
    <w:rsid w:val="006419C8"/>
    <w:rsid w:val="00641D68"/>
    <w:rsid w:val="00644EBE"/>
    <w:rsid w:val="006450B0"/>
    <w:rsid w:val="006500A3"/>
    <w:rsid w:val="006527DD"/>
    <w:rsid w:val="00654927"/>
    <w:rsid w:val="00654AC1"/>
    <w:rsid w:val="00654D98"/>
    <w:rsid w:val="00654E29"/>
    <w:rsid w:val="00656AD8"/>
    <w:rsid w:val="006571A6"/>
    <w:rsid w:val="006647BE"/>
    <w:rsid w:val="006707BD"/>
    <w:rsid w:val="006822AA"/>
    <w:rsid w:val="00682E96"/>
    <w:rsid w:val="00685B0F"/>
    <w:rsid w:val="00685DB4"/>
    <w:rsid w:val="0068623F"/>
    <w:rsid w:val="00687F1D"/>
    <w:rsid w:val="00691B7C"/>
    <w:rsid w:val="00693CCF"/>
    <w:rsid w:val="0069484E"/>
    <w:rsid w:val="0069694A"/>
    <w:rsid w:val="006B4166"/>
    <w:rsid w:val="006B56CB"/>
    <w:rsid w:val="006C4B1C"/>
    <w:rsid w:val="006C7360"/>
    <w:rsid w:val="006D12B1"/>
    <w:rsid w:val="006D7BDD"/>
    <w:rsid w:val="006E066E"/>
    <w:rsid w:val="006E15CE"/>
    <w:rsid w:val="006F3437"/>
    <w:rsid w:val="006F49C8"/>
    <w:rsid w:val="00700FBB"/>
    <w:rsid w:val="007071E6"/>
    <w:rsid w:val="0071010F"/>
    <w:rsid w:val="00715A99"/>
    <w:rsid w:val="00720F79"/>
    <w:rsid w:val="007242AA"/>
    <w:rsid w:val="0073373F"/>
    <w:rsid w:val="007374A4"/>
    <w:rsid w:val="007406A1"/>
    <w:rsid w:val="00743D30"/>
    <w:rsid w:val="007444A1"/>
    <w:rsid w:val="00754090"/>
    <w:rsid w:val="00762284"/>
    <w:rsid w:val="007628B4"/>
    <w:rsid w:val="007638AD"/>
    <w:rsid w:val="007716A4"/>
    <w:rsid w:val="00772622"/>
    <w:rsid w:val="00773554"/>
    <w:rsid w:val="00775655"/>
    <w:rsid w:val="00777B58"/>
    <w:rsid w:val="00783C7C"/>
    <w:rsid w:val="00786E34"/>
    <w:rsid w:val="007924B2"/>
    <w:rsid w:val="0079582D"/>
    <w:rsid w:val="007A2EC8"/>
    <w:rsid w:val="007A5405"/>
    <w:rsid w:val="007A6413"/>
    <w:rsid w:val="007B0140"/>
    <w:rsid w:val="007C1429"/>
    <w:rsid w:val="007C1E07"/>
    <w:rsid w:val="007C7E7B"/>
    <w:rsid w:val="007D25AF"/>
    <w:rsid w:val="007E12EA"/>
    <w:rsid w:val="007E1D31"/>
    <w:rsid w:val="007E7021"/>
    <w:rsid w:val="007F1662"/>
    <w:rsid w:val="007F354A"/>
    <w:rsid w:val="007F52DD"/>
    <w:rsid w:val="00805096"/>
    <w:rsid w:val="008056D1"/>
    <w:rsid w:val="00810928"/>
    <w:rsid w:val="0081336F"/>
    <w:rsid w:val="00813AB6"/>
    <w:rsid w:val="00816AB6"/>
    <w:rsid w:val="00820B4E"/>
    <w:rsid w:val="008261F6"/>
    <w:rsid w:val="0082749E"/>
    <w:rsid w:val="00830432"/>
    <w:rsid w:val="008305F8"/>
    <w:rsid w:val="00831ED8"/>
    <w:rsid w:val="008326F8"/>
    <w:rsid w:val="00835209"/>
    <w:rsid w:val="00840C0A"/>
    <w:rsid w:val="00844C3C"/>
    <w:rsid w:val="00851AC1"/>
    <w:rsid w:val="008554DE"/>
    <w:rsid w:val="0086015D"/>
    <w:rsid w:val="00860973"/>
    <w:rsid w:val="008623CB"/>
    <w:rsid w:val="00866D6B"/>
    <w:rsid w:val="0086718D"/>
    <w:rsid w:val="00867412"/>
    <w:rsid w:val="008752AE"/>
    <w:rsid w:val="008777DA"/>
    <w:rsid w:val="008823CC"/>
    <w:rsid w:val="00882FBC"/>
    <w:rsid w:val="008844BF"/>
    <w:rsid w:val="00893862"/>
    <w:rsid w:val="00897340"/>
    <w:rsid w:val="008A2531"/>
    <w:rsid w:val="008B1BE2"/>
    <w:rsid w:val="008B469B"/>
    <w:rsid w:val="008B511A"/>
    <w:rsid w:val="008C193C"/>
    <w:rsid w:val="008C5069"/>
    <w:rsid w:val="008C72D3"/>
    <w:rsid w:val="008D3527"/>
    <w:rsid w:val="008D4D7E"/>
    <w:rsid w:val="008E5206"/>
    <w:rsid w:val="008F593D"/>
    <w:rsid w:val="008F783C"/>
    <w:rsid w:val="008F7BCA"/>
    <w:rsid w:val="009004C3"/>
    <w:rsid w:val="00900831"/>
    <w:rsid w:val="00901724"/>
    <w:rsid w:val="009019E8"/>
    <w:rsid w:val="00901D34"/>
    <w:rsid w:val="009026D7"/>
    <w:rsid w:val="00903652"/>
    <w:rsid w:val="00904A3A"/>
    <w:rsid w:val="00905BE9"/>
    <w:rsid w:val="009073FF"/>
    <w:rsid w:val="0091403D"/>
    <w:rsid w:val="00920FCF"/>
    <w:rsid w:val="00921140"/>
    <w:rsid w:val="00924A51"/>
    <w:rsid w:val="00924F1B"/>
    <w:rsid w:val="0092762E"/>
    <w:rsid w:val="009327AC"/>
    <w:rsid w:val="00942D88"/>
    <w:rsid w:val="00944F74"/>
    <w:rsid w:val="00946272"/>
    <w:rsid w:val="00955DED"/>
    <w:rsid w:val="00955F28"/>
    <w:rsid w:val="00957391"/>
    <w:rsid w:val="0096333B"/>
    <w:rsid w:val="009670F7"/>
    <w:rsid w:val="00974221"/>
    <w:rsid w:val="009764AB"/>
    <w:rsid w:val="00983999"/>
    <w:rsid w:val="009A0C3B"/>
    <w:rsid w:val="009A0E72"/>
    <w:rsid w:val="009A15A8"/>
    <w:rsid w:val="009A56F2"/>
    <w:rsid w:val="009A78AD"/>
    <w:rsid w:val="009B62EA"/>
    <w:rsid w:val="009C0251"/>
    <w:rsid w:val="009C0CB4"/>
    <w:rsid w:val="009C1307"/>
    <w:rsid w:val="009C16F2"/>
    <w:rsid w:val="009C241A"/>
    <w:rsid w:val="009C2A9B"/>
    <w:rsid w:val="009C2D37"/>
    <w:rsid w:val="009C2DBF"/>
    <w:rsid w:val="009C75BE"/>
    <w:rsid w:val="009D0594"/>
    <w:rsid w:val="009D57B2"/>
    <w:rsid w:val="009D6D8B"/>
    <w:rsid w:val="009E1094"/>
    <w:rsid w:val="009E469C"/>
    <w:rsid w:val="009E6DF6"/>
    <w:rsid w:val="009E73E9"/>
    <w:rsid w:val="009F347A"/>
    <w:rsid w:val="00A003BA"/>
    <w:rsid w:val="00A0120D"/>
    <w:rsid w:val="00A02923"/>
    <w:rsid w:val="00A03548"/>
    <w:rsid w:val="00A108A7"/>
    <w:rsid w:val="00A111FC"/>
    <w:rsid w:val="00A11FCE"/>
    <w:rsid w:val="00A17CC0"/>
    <w:rsid w:val="00A218CF"/>
    <w:rsid w:val="00A242CA"/>
    <w:rsid w:val="00A271C2"/>
    <w:rsid w:val="00A339CC"/>
    <w:rsid w:val="00A34134"/>
    <w:rsid w:val="00A37A39"/>
    <w:rsid w:val="00A415C0"/>
    <w:rsid w:val="00A4351C"/>
    <w:rsid w:val="00A447E0"/>
    <w:rsid w:val="00A47798"/>
    <w:rsid w:val="00A5011E"/>
    <w:rsid w:val="00A537BF"/>
    <w:rsid w:val="00A60427"/>
    <w:rsid w:val="00A73FBB"/>
    <w:rsid w:val="00A76664"/>
    <w:rsid w:val="00A810C2"/>
    <w:rsid w:val="00A814BE"/>
    <w:rsid w:val="00A829F7"/>
    <w:rsid w:val="00A934B3"/>
    <w:rsid w:val="00A94A5C"/>
    <w:rsid w:val="00A96006"/>
    <w:rsid w:val="00AA2749"/>
    <w:rsid w:val="00AA59DD"/>
    <w:rsid w:val="00AB6711"/>
    <w:rsid w:val="00AC734E"/>
    <w:rsid w:val="00AD6365"/>
    <w:rsid w:val="00AD75A7"/>
    <w:rsid w:val="00AE548E"/>
    <w:rsid w:val="00AE5790"/>
    <w:rsid w:val="00AE691B"/>
    <w:rsid w:val="00AE7FB7"/>
    <w:rsid w:val="00AF2951"/>
    <w:rsid w:val="00AF609F"/>
    <w:rsid w:val="00B0197E"/>
    <w:rsid w:val="00B0428F"/>
    <w:rsid w:val="00B06AAB"/>
    <w:rsid w:val="00B10043"/>
    <w:rsid w:val="00B108D4"/>
    <w:rsid w:val="00B150B5"/>
    <w:rsid w:val="00B204B8"/>
    <w:rsid w:val="00B210E2"/>
    <w:rsid w:val="00B212E9"/>
    <w:rsid w:val="00B27A6B"/>
    <w:rsid w:val="00B3256B"/>
    <w:rsid w:val="00B34E3C"/>
    <w:rsid w:val="00B416B1"/>
    <w:rsid w:val="00B456C5"/>
    <w:rsid w:val="00B522D9"/>
    <w:rsid w:val="00B5434E"/>
    <w:rsid w:val="00B64C36"/>
    <w:rsid w:val="00B66133"/>
    <w:rsid w:val="00B665D0"/>
    <w:rsid w:val="00B66DD5"/>
    <w:rsid w:val="00B677F5"/>
    <w:rsid w:val="00B7002D"/>
    <w:rsid w:val="00B7038B"/>
    <w:rsid w:val="00B9060A"/>
    <w:rsid w:val="00B95F0A"/>
    <w:rsid w:val="00BA1344"/>
    <w:rsid w:val="00BA2377"/>
    <w:rsid w:val="00BA6B34"/>
    <w:rsid w:val="00BB0D8A"/>
    <w:rsid w:val="00BB2E71"/>
    <w:rsid w:val="00BB34A7"/>
    <w:rsid w:val="00BB78D0"/>
    <w:rsid w:val="00BC0141"/>
    <w:rsid w:val="00BC05FE"/>
    <w:rsid w:val="00BC0BDE"/>
    <w:rsid w:val="00BC0C95"/>
    <w:rsid w:val="00BC7478"/>
    <w:rsid w:val="00BD0530"/>
    <w:rsid w:val="00BD0B24"/>
    <w:rsid w:val="00BD249F"/>
    <w:rsid w:val="00BD3D0B"/>
    <w:rsid w:val="00BE3FF7"/>
    <w:rsid w:val="00BE62E0"/>
    <w:rsid w:val="00BF4925"/>
    <w:rsid w:val="00BF7927"/>
    <w:rsid w:val="00C03A90"/>
    <w:rsid w:val="00C04D46"/>
    <w:rsid w:val="00C11E00"/>
    <w:rsid w:val="00C131F0"/>
    <w:rsid w:val="00C146AA"/>
    <w:rsid w:val="00C17508"/>
    <w:rsid w:val="00C274C1"/>
    <w:rsid w:val="00C30753"/>
    <w:rsid w:val="00C432D3"/>
    <w:rsid w:val="00C46129"/>
    <w:rsid w:val="00C50DDE"/>
    <w:rsid w:val="00C520F4"/>
    <w:rsid w:val="00C52984"/>
    <w:rsid w:val="00C546E1"/>
    <w:rsid w:val="00C60135"/>
    <w:rsid w:val="00C63257"/>
    <w:rsid w:val="00C658F7"/>
    <w:rsid w:val="00C668FF"/>
    <w:rsid w:val="00C70CBE"/>
    <w:rsid w:val="00C71DB4"/>
    <w:rsid w:val="00C724AF"/>
    <w:rsid w:val="00C802BE"/>
    <w:rsid w:val="00C81A52"/>
    <w:rsid w:val="00C81A8A"/>
    <w:rsid w:val="00C855FD"/>
    <w:rsid w:val="00C93703"/>
    <w:rsid w:val="00CA3B2D"/>
    <w:rsid w:val="00CA3EA8"/>
    <w:rsid w:val="00CB015F"/>
    <w:rsid w:val="00CB27B1"/>
    <w:rsid w:val="00CB543E"/>
    <w:rsid w:val="00CB588C"/>
    <w:rsid w:val="00CB7CCA"/>
    <w:rsid w:val="00CC1321"/>
    <w:rsid w:val="00CC3A24"/>
    <w:rsid w:val="00CC48E9"/>
    <w:rsid w:val="00CC6955"/>
    <w:rsid w:val="00CC702C"/>
    <w:rsid w:val="00CD1F9A"/>
    <w:rsid w:val="00CD2C58"/>
    <w:rsid w:val="00CD2F59"/>
    <w:rsid w:val="00CD4D36"/>
    <w:rsid w:val="00CD4EA6"/>
    <w:rsid w:val="00CD527D"/>
    <w:rsid w:val="00CE0189"/>
    <w:rsid w:val="00CE1DC1"/>
    <w:rsid w:val="00CE25EC"/>
    <w:rsid w:val="00CE480D"/>
    <w:rsid w:val="00D03F17"/>
    <w:rsid w:val="00D051A7"/>
    <w:rsid w:val="00D05A15"/>
    <w:rsid w:val="00D10A56"/>
    <w:rsid w:val="00D11904"/>
    <w:rsid w:val="00D14099"/>
    <w:rsid w:val="00D15958"/>
    <w:rsid w:val="00D17105"/>
    <w:rsid w:val="00D2604E"/>
    <w:rsid w:val="00D35C39"/>
    <w:rsid w:val="00D410C5"/>
    <w:rsid w:val="00D4474A"/>
    <w:rsid w:val="00D51661"/>
    <w:rsid w:val="00D542B2"/>
    <w:rsid w:val="00D55D8D"/>
    <w:rsid w:val="00D6002A"/>
    <w:rsid w:val="00D6332C"/>
    <w:rsid w:val="00D64776"/>
    <w:rsid w:val="00D740D3"/>
    <w:rsid w:val="00D77E9F"/>
    <w:rsid w:val="00D81E4F"/>
    <w:rsid w:val="00D84F31"/>
    <w:rsid w:val="00D873CB"/>
    <w:rsid w:val="00D87861"/>
    <w:rsid w:val="00D87F29"/>
    <w:rsid w:val="00D91B47"/>
    <w:rsid w:val="00DA4103"/>
    <w:rsid w:val="00DA6B3B"/>
    <w:rsid w:val="00DB220F"/>
    <w:rsid w:val="00DB3788"/>
    <w:rsid w:val="00DC4F5E"/>
    <w:rsid w:val="00DC51FB"/>
    <w:rsid w:val="00DC632F"/>
    <w:rsid w:val="00DC65E6"/>
    <w:rsid w:val="00DC69CD"/>
    <w:rsid w:val="00DC7847"/>
    <w:rsid w:val="00DC7F91"/>
    <w:rsid w:val="00DD39CD"/>
    <w:rsid w:val="00DE653A"/>
    <w:rsid w:val="00DE73FA"/>
    <w:rsid w:val="00DF013C"/>
    <w:rsid w:val="00DF28E1"/>
    <w:rsid w:val="00DF5C0A"/>
    <w:rsid w:val="00DF67D5"/>
    <w:rsid w:val="00E00E5E"/>
    <w:rsid w:val="00E04D7A"/>
    <w:rsid w:val="00E05804"/>
    <w:rsid w:val="00E12F64"/>
    <w:rsid w:val="00E22E2D"/>
    <w:rsid w:val="00E245F4"/>
    <w:rsid w:val="00E34498"/>
    <w:rsid w:val="00E34C19"/>
    <w:rsid w:val="00E358C7"/>
    <w:rsid w:val="00E36B33"/>
    <w:rsid w:val="00E3703A"/>
    <w:rsid w:val="00E3713A"/>
    <w:rsid w:val="00E40EA2"/>
    <w:rsid w:val="00E411C9"/>
    <w:rsid w:val="00E41B7A"/>
    <w:rsid w:val="00E43545"/>
    <w:rsid w:val="00E438C9"/>
    <w:rsid w:val="00E44AA2"/>
    <w:rsid w:val="00E4626E"/>
    <w:rsid w:val="00E475DA"/>
    <w:rsid w:val="00E5045A"/>
    <w:rsid w:val="00E5116C"/>
    <w:rsid w:val="00E54D7E"/>
    <w:rsid w:val="00E6183C"/>
    <w:rsid w:val="00E6307E"/>
    <w:rsid w:val="00E769C4"/>
    <w:rsid w:val="00E76ECF"/>
    <w:rsid w:val="00E85C79"/>
    <w:rsid w:val="00E90B1A"/>
    <w:rsid w:val="00E958BB"/>
    <w:rsid w:val="00E97A95"/>
    <w:rsid w:val="00EA00B4"/>
    <w:rsid w:val="00EA0BA6"/>
    <w:rsid w:val="00EA3CD9"/>
    <w:rsid w:val="00EA6543"/>
    <w:rsid w:val="00EB00D8"/>
    <w:rsid w:val="00EB0B6E"/>
    <w:rsid w:val="00EB3F90"/>
    <w:rsid w:val="00EB6443"/>
    <w:rsid w:val="00EB761B"/>
    <w:rsid w:val="00EC07F9"/>
    <w:rsid w:val="00EC5676"/>
    <w:rsid w:val="00EC75B2"/>
    <w:rsid w:val="00ED1C23"/>
    <w:rsid w:val="00ED3B63"/>
    <w:rsid w:val="00ED5FF2"/>
    <w:rsid w:val="00ED6A80"/>
    <w:rsid w:val="00EE3737"/>
    <w:rsid w:val="00EE5B6D"/>
    <w:rsid w:val="00EE6AB8"/>
    <w:rsid w:val="00EE7580"/>
    <w:rsid w:val="00EF5755"/>
    <w:rsid w:val="00EF6046"/>
    <w:rsid w:val="00EF6052"/>
    <w:rsid w:val="00F040B8"/>
    <w:rsid w:val="00F057ED"/>
    <w:rsid w:val="00F05802"/>
    <w:rsid w:val="00F06039"/>
    <w:rsid w:val="00F10D9F"/>
    <w:rsid w:val="00F16941"/>
    <w:rsid w:val="00F207F9"/>
    <w:rsid w:val="00F24262"/>
    <w:rsid w:val="00F26DB8"/>
    <w:rsid w:val="00F315BF"/>
    <w:rsid w:val="00F36493"/>
    <w:rsid w:val="00F36706"/>
    <w:rsid w:val="00F36BD6"/>
    <w:rsid w:val="00F5433C"/>
    <w:rsid w:val="00F571A8"/>
    <w:rsid w:val="00F5756C"/>
    <w:rsid w:val="00F6022B"/>
    <w:rsid w:val="00F62C13"/>
    <w:rsid w:val="00F63A08"/>
    <w:rsid w:val="00F66CD6"/>
    <w:rsid w:val="00F75348"/>
    <w:rsid w:val="00F85C9F"/>
    <w:rsid w:val="00F86E2D"/>
    <w:rsid w:val="00F97DF7"/>
    <w:rsid w:val="00FA002A"/>
    <w:rsid w:val="00FA24F9"/>
    <w:rsid w:val="00FA5231"/>
    <w:rsid w:val="00FD0A80"/>
    <w:rsid w:val="00FD785B"/>
    <w:rsid w:val="00FE15FA"/>
    <w:rsid w:val="00FE2A6B"/>
    <w:rsid w:val="00FE3488"/>
    <w:rsid w:val="00FE492B"/>
    <w:rsid w:val="00FE61F8"/>
    <w:rsid w:val="00FF3F87"/>
    <w:rsid w:val="00FF6F17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3CF0"/>
  <w15:docId w15:val="{D9EDD4FA-4F68-4EAF-A2CF-274C4684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3">
    <w:name w:val="Hyperlink"/>
    <w:basedOn w:val="a0"/>
    <w:uiPriority w:val="99"/>
    <w:unhideWhenUsed/>
    <w:rsid w:val="002626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0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0A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F166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F1662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955DE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5D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55DED"/>
    <w:rPr>
      <w:vertAlign w:val="superscript"/>
    </w:rPr>
  </w:style>
  <w:style w:type="paragraph" w:styleId="ac">
    <w:name w:val="List Paragraph"/>
    <w:basedOn w:val="a"/>
    <w:uiPriority w:val="34"/>
    <w:qFormat/>
    <w:rsid w:val="00893862"/>
    <w:pPr>
      <w:ind w:left="720"/>
      <w:contextualSpacing/>
    </w:pPr>
  </w:style>
  <w:style w:type="table" w:styleId="ad">
    <w:name w:val="Table Grid"/>
    <w:basedOn w:val="a1"/>
    <w:uiPriority w:val="39"/>
    <w:rsid w:val="001D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2F3EA7"/>
    <w:rPr>
      <w:color w:val="605E5C"/>
      <w:shd w:val="clear" w:color="auto" w:fill="E1DFDD"/>
    </w:rPr>
  </w:style>
  <w:style w:type="character" w:customStyle="1" w:styleId="ae">
    <w:name w:val="Символ сноски"/>
    <w:rsid w:val="00ED3B63"/>
  </w:style>
  <w:style w:type="paragraph" w:customStyle="1" w:styleId="Default">
    <w:name w:val="Default"/>
    <w:rsid w:val="00ED3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E12F64"/>
  </w:style>
  <w:style w:type="table" w:customStyle="1" w:styleId="TableGrid">
    <w:name w:val="TableGrid"/>
    <w:rsid w:val="00E12F6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033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3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A51E0D0-393D-4B43-8A91-B37ED306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V.</cp:lastModifiedBy>
  <cp:revision>20</cp:revision>
  <cp:lastPrinted>2023-05-31T11:48:00Z</cp:lastPrinted>
  <dcterms:created xsi:type="dcterms:W3CDTF">2022-11-14T15:26:00Z</dcterms:created>
  <dcterms:modified xsi:type="dcterms:W3CDTF">2025-01-29T15:06:00Z</dcterms:modified>
</cp:coreProperties>
</file>