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Batang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46680182"/>
      </w:sdtPr>
      <w:sdtEndPr>
        <w:rPr>
          <w:sz w:val="28"/>
          <w:szCs w:val="28"/>
        </w:rPr>
      </w:sdtEndPr>
      <w:sdtContent>
        <w:p w14:paraId="33375E61" w14:textId="5AE67691" w:rsidR="007D10E2" w:rsidRPr="00227516" w:rsidRDefault="007D10E2" w:rsidP="007D10E2">
          <w:pPr>
            <w:pStyle w:val="a4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227516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6E2C6B41" w14:textId="77777777" w:rsidR="007D10E2" w:rsidRDefault="007D10E2" w:rsidP="007D10E2">
          <w:pPr>
            <w:spacing w:after="0" w:line="240" w:lineRule="auto"/>
          </w:pPr>
        </w:p>
        <w:p w14:paraId="06A43A3F" w14:textId="5395DB99" w:rsidR="00B2591D" w:rsidRPr="00B2591D" w:rsidRDefault="009367EE" w:rsidP="00B259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55CB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D10E2" w:rsidRPr="00C55CB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55CB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8074466" w:history="1">
            <w:r w:rsidR="00B2591D" w:rsidRPr="00B2591D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</w:t>
            </w:r>
            <w:r w:rsidR="004A7A3E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ведение</w:t>
            </w:r>
            <w:r w:rsidR="00B2591D" w:rsidRPr="00B259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655B4964" w14:textId="5BE13180" w:rsidR="00B2591D" w:rsidRPr="00B2591D" w:rsidRDefault="009E5BD8" w:rsidP="00B259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74467" w:history="1">
            <w:r w:rsidR="00B2591D" w:rsidRPr="00B2591D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4C4F5C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Теоретические основы системы стимулирования труда</w:t>
            </w:r>
            <w:r w:rsidR="00B2591D" w:rsidRPr="00B259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7A1B7E9B" w14:textId="24F6EE0E" w:rsidR="00B2591D" w:rsidRPr="00B2591D" w:rsidRDefault="009E5BD8" w:rsidP="00B259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74468" w:history="1">
            <w:r w:rsidR="00B2591D" w:rsidRPr="00B2591D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1.1 Общие понятия и определения</w:t>
            </w:r>
            <w:r w:rsidR="00B2591D" w:rsidRPr="00B259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0BD4F520" w14:textId="3749C5CE" w:rsidR="00B2591D" w:rsidRPr="00B2591D" w:rsidRDefault="009E5BD8" w:rsidP="00B259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74469" w:history="1">
            <w:r w:rsidR="00B2591D" w:rsidRPr="00B2591D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1.2 Современные подходы, методики и методы стимулирования труда в России и за рубежом (сравнительный анализ)</w:t>
            </w:r>
            <w:r w:rsidR="00B2591D" w:rsidRPr="00B259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</w:hyperlink>
        </w:p>
        <w:p w14:paraId="03CC8700" w14:textId="4D641A55" w:rsidR="00B2591D" w:rsidRPr="00B2591D" w:rsidRDefault="009E5BD8" w:rsidP="00B259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74470" w:history="1">
            <w:r w:rsidR="00B2591D" w:rsidRPr="00B2591D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1.3. Методики оценки эффективности материального стимулирования труда</w:t>
            </w:r>
            <w:r w:rsidR="00B2591D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……</w:t>
            </w:r>
            <w:r w:rsidR="00B2591D" w:rsidRPr="00B259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</w:hyperlink>
        </w:p>
        <w:p w14:paraId="5863AB38" w14:textId="19A13450" w:rsidR="00B2591D" w:rsidRPr="00B2591D" w:rsidRDefault="009E5BD8" w:rsidP="00B259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74471" w:history="1">
            <w:r w:rsidR="00B2591D" w:rsidRPr="00B259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 А</w:t>
            </w:r>
            <w:r w:rsidR="004C4F5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нализ системы оплаты труда</w:t>
            </w:r>
            <w:r w:rsidR="00B2591D" w:rsidRPr="00B259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  <w:r w:rsidR="004C4F5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на примере</w:t>
            </w:r>
            <w:r w:rsidR="00B2591D" w:rsidRPr="00B259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АО «</w:t>
            </w:r>
            <w:r w:rsidR="004C4F5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Челябоблкоммунэнерго» филиал «Копейские ЭТС»</w:t>
            </w:r>
            <w:r w:rsidR="00B2591D" w:rsidRPr="00B259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02AC613C" w14:textId="75A183D5" w:rsidR="00B2591D" w:rsidRPr="00B2591D" w:rsidRDefault="009E5BD8" w:rsidP="00B259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74472" w:history="1">
            <w:r w:rsidR="00B2591D" w:rsidRPr="00B259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Социально-экономическая характеристика АО «Челябоблкоммунэнерго» филиал «Копейские ЭТС»</w:t>
            </w:r>
            <w:r w:rsidR="00B2591D" w:rsidRPr="00B259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2A1ADEC4" w14:textId="4FD6A1F4" w:rsidR="00B2591D" w:rsidRPr="00B2591D" w:rsidRDefault="009E5BD8" w:rsidP="00B259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74473" w:history="1">
            <w:r w:rsidR="00B2591D" w:rsidRPr="00B259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Анализ показателей АО «Челябоблкоммунэнерго» филиал «Копейские ЭТС» и выявление проблематики</w:t>
            </w:r>
            <w:r w:rsidR="00B2591D" w:rsidRPr="00B259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</w:hyperlink>
        </w:p>
        <w:p w14:paraId="63E0BFDF" w14:textId="3DC872F7" w:rsidR="00B2591D" w:rsidRPr="00B2591D" w:rsidRDefault="009E5BD8" w:rsidP="00B259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74474" w:history="1">
            <w:r w:rsidR="00B2591D" w:rsidRPr="00B259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 П</w:t>
            </w:r>
            <w:r w:rsidR="004C4F5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редложения по разработке системы стимулирования труда (на примере  </w:t>
            </w:r>
            <w:r w:rsidR="00B2591D" w:rsidRPr="00B259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C4F5C" w:rsidRPr="004C4F5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АО «Челябоблкоммунэнерго» филиал «Копейские ЭТС»</w:t>
            </w:r>
            <w:r w:rsidR="00B2591D" w:rsidRPr="00B259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B2591D" w:rsidRPr="00B259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</w:hyperlink>
        </w:p>
        <w:p w14:paraId="402DC779" w14:textId="53BA7602" w:rsidR="00B2591D" w:rsidRPr="00B2591D" w:rsidRDefault="009E5BD8" w:rsidP="00B259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74475" w:history="1">
            <w:r w:rsidR="00B2591D" w:rsidRPr="00B259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3.1. Предложения по разработке системы материального стимулирования труда</w:t>
            </w:r>
            <w:r w:rsidR="00B2591D" w:rsidRPr="00B259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</w:hyperlink>
        </w:p>
        <w:p w14:paraId="3451D6E6" w14:textId="5C086CDE" w:rsidR="00B2591D" w:rsidRPr="00B2591D" w:rsidRDefault="009E5BD8" w:rsidP="00B259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74477" w:history="1">
            <w:r w:rsidR="00B2591D" w:rsidRPr="00B2591D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3.2. Эффективность предложенных мероприятий</w:t>
            </w:r>
            <w:r w:rsidR="00B2591D" w:rsidRPr="00B259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</w:hyperlink>
        </w:p>
        <w:p w14:paraId="42AE086D" w14:textId="4C6F4BA4" w:rsidR="00B2591D" w:rsidRPr="00B2591D" w:rsidRDefault="009E5BD8" w:rsidP="00B259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74478" w:history="1">
            <w:r w:rsidR="00B2591D" w:rsidRPr="00B2591D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З</w:t>
            </w:r>
            <w:r w:rsidR="004C4F5C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B2591D" w:rsidRPr="00B259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</w:hyperlink>
        </w:p>
        <w:p w14:paraId="29861364" w14:textId="275CB5C9" w:rsidR="00B2591D" w:rsidRPr="00B2591D" w:rsidRDefault="009E5BD8" w:rsidP="00B259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8074479" w:history="1">
            <w:r w:rsidR="00B2591D" w:rsidRPr="00B2591D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</w:t>
            </w:r>
            <w:r w:rsidR="004C4F5C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писок использованной литературы</w:t>
            </w:r>
            <w:r w:rsidR="00B2591D" w:rsidRPr="00B259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</w:hyperlink>
        </w:p>
        <w:p w14:paraId="2AE898EC" w14:textId="17A2BC59" w:rsidR="007D10E2" w:rsidRPr="00C55CBE" w:rsidRDefault="009367EE" w:rsidP="00C55CBE">
          <w:pPr>
            <w:pStyle w:val="11"/>
            <w:tabs>
              <w:tab w:val="right" w:leader="dot" w:pos="9356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55CB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83F5221" w14:textId="77777777" w:rsidR="007D10E2" w:rsidRDefault="007D10E2" w:rsidP="007D10E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14:paraId="703E7EE6" w14:textId="77777777" w:rsidR="007D10E2" w:rsidRDefault="007D10E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971F43" w14:textId="77777777" w:rsidR="007D10E2" w:rsidRDefault="007D10E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9721C9" w14:textId="77777777" w:rsidR="007D10E2" w:rsidRDefault="007D10E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F7EAB1" w14:textId="2906EC58" w:rsidR="007D10E2" w:rsidRDefault="007D10E2" w:rsidP="00DB021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A5B82D" w14:textId="35973F69" w:rsidR="00D231F3" w:rsidRDefault="00D231F3" w:rsidP="00DB021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68674E" w14:textId="6E4FCBBD" w:rsidR="00D231F3" w:rsidRDefault="00D231F3" w:rsidP="00DB021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2EA82C" w14:textId="2BB90093" w:rsidR="00D231F3" w:rsidRPr="00227516" w:rsidRDefault="00227516" w:rsidP="00D231F3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15807446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  <w:bookmarkEnd w:id="0"/>
    </w:p>
    <w:p w14:paraId="46F663DF" w14:textId="77777777" w:rsidR="00D231F3" w:rsidRPr="00D231F3" w:rsidRDefault="00D231F3" w:rsidP="00D231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1A98FC" w14:textId="08698B6E" w:rsidR="00340A75" w:rsidRDefault="00D231F3" w:rsidP="00D231F3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 w:rsidRPr="00D231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Актуальность темы: «Совершенствование системы материального стимулирования труда» обусловлена тем, что </w:t>
      </w:r>
      <w:r w:rsidR="00340A7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стимулирование труда персонала направлено на повышение эффективности деятельности самих работников, а также работы предприятия в целом с помощью побуждения работников к качественному труду, который несет в себе экономическую выгоду и позволяет получить прибыль.</w:t>
      </w:r>
    </w:p>
    <w:p w14:paraId="5416C00B" w14:textId="356C91E7" w:rsidR="00340A75" w:rsidRDefault="00340A75" w:rsidP="00D231F3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Проблема исследования заключается в том, что основным условием эффективности в работе предприятия и производства конкурентоспособной продукции становится </w:t>
      </w:r>
      <w:r w:rsidR="0011425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стимулирование работников. Так как в современных условиях развития трудовая деятельность в основном не является не является смыслом жизни, а превратилась в средство существования, роль стимулирования труда персонала резко возросла. </w:t>
      </w:r>
    </w:p>
    <w:p w14:paraId="21260FEE" w14:textId="4785E65A" w:rsidR="00114254" w:rsidRDefault="00114254" w:rsidP="00D231F3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Стоит отметить, что не легко создать систему стимулирования персонала, которая бы стала на сто процентов эффективной и вдохновляла бы сотрудников на трудовые подвиги, способствуя активации их деятельности. Очень часто работники остаются недовольны не только величиной своей заработной платы, </w:t>
      </w:r>
      <w:r w:rsidR="009A0C9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но 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разн</w:t>
      </w:r>
      <w:r w:rsidR="009A0C9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м </w:t>
      </w:r>
      <w:r w:rsidR="009A0C9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ее уровнем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среди однородных специалистов, то есть не справедливостью оплаты за </w:t>
      </w:r>
      <w:r w:rsidR="009A0C9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их труд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. Все это становится причиной нестабильности коллективов и возрастающих споров и конфликтов, что провоцирует текучесть кадров </w:t>
      </w:r>
      <w:r w:rsidR="009A0C9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и существенные потери предприятия на обучение постоянно обновляющих кадров. </w:t>
      </w:r>
    </w:p>
    <w:p w14:paraId="4B7644B3" w14:textId="2BD38137" w:rsidR="00340A75" w:rsidRDefault="009A0C96" w:rsidP="00D231F3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В связи с чем, грамотно разработанная система стимулирования предприятия должна занимать основное место в деятельности предприятия. От успешности системы стимулирования зависит повышение социальной, а также творческой деятельности любого работника, а также конечного результата работы предприятия и его прибыльности. </w:t>
      </w:r>
    </w:p>
    <w:p w14:paraId="6C10E0E3" w14:textId="2CFF8BE1" w:rsidR="009A0C96" w:rsidRDefault="009A0C96" w:rsidP="00D231F3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lastRenderedPageBreak/>
        <w:t xml:space="preserve">Таким образом, проблемы стимулирования работников предприятия вне зависимости от его прав собственности и территориальной принадлежности были и остаются особенно важными и актуальными. </w:t>
      </w:r>
    </w:p>
    <w:p w14:paraId="0FD8A737" w14:textId="76F59BCB" w:rsidR="00340A75" w:rsidRPr="00EB0914" w:rsidRDefault="009A0C96" w:rsidP="00D231F3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Степень разработанности темы исследования обуславливается </w:t>
      </w:r>
      <w:r w:rsidR="00D214A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имеющимися по данной проблеме теоретической и практической базы исследования принципов, методов и способов стимулирования персонала. Не смотря на все разработки в данной области на сегодняшний день так и не найдена единая методика стимулирования персонала</w:t>
      </w:r>
      <w:r w:rsidR="00EB09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и его трудовой деятельности. </w:t>
      </w:r>
      <w:r w:rsidR="00EB0914" w:rsidRPr="00EB09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Именно поэтому тема данного исследования требует значительных доработок. </w:t>
      </w:r>
    </w:p>
    <w:sectPr w:rsidR="00340A75" w:rsidRPr="00EB0914" w:rsidSect="00437EB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2099" w14:textId="77777777" w:rsidR="009E5BD8" w:rsidRDefault="009E5BD8" w:rsidP="00AF794D">
      <w:pPr>
        <w:spacing w:after="0" w:line="240" w:lineRule="auto"/>
      </w:pPr>
      <w:r>
        <w:separator/>
      </w:r>
    </w:p>
  </w:endnote>
  <w:endnote w:type="continuationSeparator" w:id="0">
    <w:p w14:paraId="3889774A" w14:textId="77777777" w:rsidR="009E5BD8" w:rsidRDefault="009E5BD8" w:rsidP="00AF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84799"/>
    </w:sdtPr>
    <w:sdtEndPr/>
    <w:sdtContent>
      <w:p w14:paraId="478537C3" w14:textId="4DA32566" w:rsidR="00935975" w:rsidRDefault="0093597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7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B90F1A" w14:textId="77777777" w:rsidR="00935975" w:rsidRDefault="009359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923F" w14:textId="77777777" w:rsidR="009E5BD8" w:rsidRDefault="009E5BD8" w:rsidP="00AF794D">
      <w:pPr>
        <w:spacing w:after="0" w:line="240" w:lineRule="auto"/>
      </w:pPr>
      <w:r>
        <w:separator/>
      </w:r>
    </w:p>
  </w:footnote>
  <w:footnote w:type="continuationSeparator" w:id="0">
    <w:p w14:paraId="1DB2D6ED" w14:textId="77777777" w:rsidR="009E5BD8" w:rsidRDefault="009E5BD8" w:rsidP="00AF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5EC"/>
    <w:multiLevelType w:val="multilevel"/>
    <w:tmpl w:val="8C8C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07435"/>
    <w:multiLevelType w:val="multilevel"/>
    <w:tmpl w:val="B01C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E551B"/>
    <w:multiLevelType w:val="multilevel"/>
    <w:tmpl w:val="5DC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8779D"/>
    <w:multiLevelType w:val="multilevel"/>
    <w:tmpl w:val="1C5E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0631D"/>
    <w:multiLevelType w:val="multilevel"/>
    <w:tmpl w:val="434A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43502"/>
    <w:multiLevelType w:val="multilevel"/>
    <w:tmpl w:val="A85A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60D98"/>
    <w:multiLevelType w:val="multilevel"/>
    <w:tmpl w:val="6A0E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856E6C"/>
    <w:multiLevelType w:val="multilevel"/>
    <w:tmpl w:val="F8A4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17AEE"/>
    <w:multiLevelType w:val="multilevel"/>
    <w:tmpl w:val="996C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7C3F5E"/>
    <w:multiLevelType w:val="multilevel"/>
    <w:tmpl w:val="6A08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12479"/>
    <w:multiLevelType w:val="multilevel"/>
    <w:tmpl w:val="DCA2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30FFE"/>
    <w:multiLevelType w:val="multilevel"/>
    <w:tmpl w:val="8F0E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500DDE"/>
    <w:multiLevelType w:val="multilevel"/>
    <w:tmpl w:val="644E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16096E"/>
    <w:multiLevelType w:val="multilevel"/>
    <w:tmpl w:val="C654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121914"/>
    <w:multiLevelType w:val="multilevel"/>
    <w:tmpl w:val="8B88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CF7754"/>
    <w:multiLevelType w:val="multilevel"/>
    <w:tmpl w:val="65C4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86485C"/>
    <w:multiLevelType w:val="multilevel"/>
    <w:tmpl w:val="787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2C6D32"/>
    <w:multiLevelType w:val="multilevel"/>
    <w:tmpl w:val="C67C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FE67D7"/>
    <w:multiLevelType w:val="multilevel"/>
    <w:tmpl w:val="01B2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C11F26"/>
    <w:multiLevelType w:val="multilevel"/>
    <w:tmpl w:val="4324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D3001"/>
    <w:multiLevelType w:val="multilevel"/>
    <w:tmpl w:val="91D8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E519D7"/>
    <w:multiLevelType w:val="multilevel"/>
    <w:tmpl w:val="FA1E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EF09F1"/>
    <w:multiLevelType w:val="multilevel"/>
    <w:tmpl w:val="42E25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D76305"/>
    <w:multiLevelType w:val="multilevel"/>
    <w:tmpl w:val="0B5E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8"/>
  </w:num>
  <w:num w:numId="6">
    <w:abstractNumId w:val="7"/>
  </w:num>
  <w:num w:numId="7">
    <w:abstractNumId w:val="19"/>
  </w:num>
  <w:num w:numId="8">
    <w:abstractNumId w:val="10"/>
  </w:num>
  <w:num w:numId="9">
    <w:abstractNumId w:val="1"/>
  </w:num>
  <w:num w:numId="10">
    <w:abstractNumId w:val="23"/>
  </w:num>
  <w:num w:numId="11">
    <w:abstractNumId w:val="17"/>
  </w:num>
  <w:num w:numId="12">
    <w:abstractNumId w:val="4"/>
  </w:num>
  <w:num w:numId="13">
    <w:abstractNumId w:val="21"/>
  </w:num>
  <w:num w:numId="14">
    <w:abstractNumId w:val="13"/>
  </w:num>
  <w:num w:numId="15">
    <w:abstractNumId w:val="8"/>
  </w:num>
  <w:num w:numId="16">
    <w:abstractNumId w:val="9"/>
  </w:num>
  <w:num w:numId="17">
    <w:abstractNumId w:val="3"/>
  </w:num>
  <w:num w:numId="18">
    <w:abstractNumId w:val="16"/>
  </w:num>
  <w:num w:numId="19">
    <w:abstractNumId w:val="11"/>
  </w:num>
  <w:num w:numId="20">
    <w:abstractNumId w:val="15"/>
  </w:num>
  <w:num w:numId="21">
    <w:abstractNumId w:val="14"/>
  </w:num>
  <w:num w:numId="22">
    <w:abstractNumId w:val="22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D1"/>
    <w:rsid w:val="000023A0"/>
    <w:rsid w:val="00007284"/>
    <w:rsid w:val="0001277B"/>
    <w:rsid w:val="00012B12"/>
    <w:rsid w:val="000E0AFE"/>
    <w:rsid w:val="00114254"/>
    <w:rsid w:val="00115E41"/>
    <w:rsid w:val="00121D0A"/>
    <w:rsid w:val="00143AC0"/>
    <w:rsid w:val="001525FF"/>
    <w:rsid w:val="00212FEA"/>
    <w:rsid w:val="00214676"/>
    <w:rsid w:val="002220F0"/>
    <w:rsid w:val="0022293A"/>
    <w:rsid w:val="00227516"/>
    <w:rsid w:val="002813F0"/>
    <w:rsid w:val="0028216F"/>
    <w:rsid w:val="00292A5C"/>
    <w:rsid w:val="002E5470"/>
    <w:rsid w:val="002E7D0A"/>
    <w:rsid w:val="002F1E5F"/>
    <w:rsid w:val="002F1E72"/>
    <w:rsid w:val="00300C6C"/>
    <w:rsid w:val="00340A75"/>
    <w:rsid w:val="0036562D"/>
    <w:rsid w:val="00385BC4"/>
    <w:rsid w:val="003D0462"/>
    <w:rsid w:val="004117C3"/>
    <w:rsid w:val="00437EBA"/>
    <w:rsid w:val="00452BDF"/>
    <w:rsid w:val="00476D67"/>
    <w:rsid w:val="0049249B"/>
    <w:rsid w:val="004A20A0"/>
    <w:rsid w:val="004A7A3E"/>
    <w:rsid w:val="004C4F5C"/>
    <w:rsid w:val="004C7C8A"/>
    <w:rsid w:val="004F16AD"/>
    <w:rsid w:val="005130D1"/>
    <w:rsid w:val="00517BB9"/>
    <w:rsid w:val="00565A82"/>
    <w:rsid w:val="005F5B3A"/>
    <w:rsid w:val="006676BB"/>
    <w:rsid w:val="00685E89"/>
    <w:rsid w:val="006C6F7E"/>
    <w:rsid w:val="006D4587"/>
    <w:rsid w:val="006E4861"/>
    <w:rsid w:val="00701BC7"/>
    <w:rsid w:val="00705E5E"/>
    <w:rsid w:val="00720654"/>
    <w:rsid w:val="007441B7"/>
    <w:rsid w:val="007A6229"/>
    <w:rsid w:val="007B2A1B"/>
    <w:rsid w:val="007D10E2"/>
    <w:rsid w:val="007F20E5"/>
    <w:rsid w:val="008131D7"/>
    <w:rsid w:val="008466EE"/>
    <w:rsid w:val="008C365D"/>
    <w:rsid w:val="009119F4"/>
    <w:rsid w:val="0091271C"/>
    <w:rsid w:val="00921FBD"/>
    <w:rsid w:val="00935975"/>
    <w:rsid w:val="009367EE"/>
    <w:rsid w:val="00963A69"/>
    <w:rsid w:val="00970C1D"/>
    <w:rsid w:val="009A0C96"/>
    <w:rsid w:val="009A2233"/>
    <w:rsid w:val="009A24A7"/>
    <w:rsid w:val="009A5A86"/>
    <w:rsid w:val="009B775D"/>
    <w:rsid w:val="009E00C4"/>
    <w:rsid w:val="009E1464"/>
    <w:rsid w:val="009E5BD8"/>
    <w:rsid w:val="00A250A9"/>
    <w:rsid w:val="00A43872"/>
    <w:rsid w:val="00A60F97"/>
    <w:rsid w:val="00AC3FA7"/>
    <w:rsid w:val="00AD74EE"/>
    <w:rsid w:val="00AF794D"/>
    <w:rsid w:val="00B00556"/>
    <w:rsid w:val="00B2591D"/>
    <w:rsid w:val="00B372FD"/>
    <w:rsid w:val="00B61040"/>
    <w:rsid w:val="00B9244C"/>
    <w:rsid w:val="00BD5301"/>
    <w:rsid w:val="00C04F11"/>
    <w:rsid w:val="00C101A1"/>
    <w:rsid w:val="00C457C1"/>
    <w:rsid w:val="00C4748C"/>
    <w:rsid w:val="00C55CBE"/>
    <w:rsid w:val="00C6360A"/>
    <w:rsid w:val="00CF2F55"/>
    <w:rsid w:val="00CF37E3"/>
    <w:rsid w:val="00D214AF"/>
    <w:rsid w:val="00D231F3"/>
    <w:rsid w:val="00D26F7D"/>
    <w:rsid w:val="00D87CDC"/>
    <w:rsid w:val="00D96060"/>
    <w:rsid w:val="00D96DB9"/>
    <w:rsid w:val="00DA6A62"/>
    <w:rsid w:val="00DB0216"/>
    <w:rsid w:val="00DB71EE"/>
    <w:rsid w:val="00E05C93"/>
    <w:rsid w:val="00E3138B"/>
    <w:rsid w:val="00EB0914"/>
    <w:rsid w:val="00EB5F1F"/>
    <w:rsid w:val="00FA6AEA"/>
    <w:rsid w:val="00FB69E6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9858"/>
  <w15:docId w15:val="{F2D55236-97E6-4223-B5E8-89375D16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1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7D10E2"/>
    <w:rPr>
      <w:color w:val="0000FF" w:themeColor="hyperlink"/>
      <w:u w:val="single"/>
    </w:rPr>
  </w:style>
  <w:style w:type="paragraph" w:styleId="a4">
    <w:name w:val="TOC Heading"/>
    <w:basedOn w:val="1"/>
    <w:next w:val="a"/>
    <w:uiPriority w:val="39"/>
    <w:semiHidden/>
    <w:unhideWhenUsed/>
    <w:qFormat/>
    <w:rsid w:val="007D10E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10E2"/>
    <w:pPr>
      <w:spacing w:after="100"/>
    </w:pPr>
    <w:rPr>
      <w:rFonts w:eastAsia="Batang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D10E2"/>
    <w:pPr>
      <w:spacing w:after="100"/>
      <w:ind w:left="220"/>
    </w:pPr>
    <w:rPr>
      <w:rFonts w:eastAsia="Batang"/>
      <w:lang w:eastAsia="en-US"/>
    </w:rPr>
  </w:style>
  <w:style w:type="character" w:customStyle="1" w:styleId="22">
    <w:name w:val="Основной текст (2)_"/>
    <w:link w:val="23"/>
    <w:locked/>
    <w:rsid w:val="007D10E2"/>
    <w:rPr>
      <w:rFonts w:ascii="Times New Roman" w:hAnsi="Times New Roman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7D10E2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sz w:val="26"/>
    </w:rPr>
  </w:style>
  <w:style w:type="character" w:customStyle="1" w:styleId="2Exact">
    <w:name w:val="Основной текст (2) Exact"/>
    <w:rsid w:val="007D10E2"/>
    <w:rPr>
      <w:rFonts w:ascii="Times New Roman" w:hAnsi="Times New Roman"/>
      <w:sz w:val="26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7D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0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F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794D"/>
  </w:style>
  <w:style w:type="paragraph" w:styleId="a9">
    <w:name w:val="footer"/>
    <w:basedOn w:val="a"/>
    <w:link w:val="aa"/>
    <w:uiPriority w:val="99"/>
    <w:unhideWhenUsed/>
    <w:rsid w:val="00AF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94D"/>
  </w:style>
  <w:style w:type="table" w:styleId="ab">
    <w:name w:val="Table Grid"/>
    <w:basedOn w:val="a1"/>
    <w:uiPriority w:val="39"/>
    <w:rsid w:val="00D2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2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231F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231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31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 Spacing"/>
    <w:uiPriority w:val="1"/>
    <w:qFormat/>
    <w:rsid w:val="00292A5C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59"/>
    <w:rsid w:val="00A60F9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b"/>
    <w:uiPriority w:val="59"/>
    <w:rsid w:val="00A60F9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A60F9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B2A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B2A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B2A1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2A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B2A1B"/>
    <w:rPr>
      <w:b/>
      <w:bCs/>
      <w:sz w:val="20"/>
      <w:szCs w:val="20"/>
    </w:rPr>
  </w:style>
  <w:style w:type="table" w:customStyle="1" w:styleId="4">
    <w:name w:val="Сетка таблицы4"/>
    <w:basedOn w:val="a1"/>
    <w:next w:val="ab"/>
    <w:uiPriority w:val="39"/>
    <w:rsid w:val="00FF2BB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E4861"/>
    <w:pPr>
      <w:spacing w:after="0" w:line="240" w:lineRule="auto"/>
    </w:pPr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basedOn w:val="a0"/>
    <w:semiHidden/>
    <w:unhideWhenUsed/>
    <w:rsid w:val="006E4861"/>
    <w:rPr>
      <w:vertAlign w:val="superscript"/>
    </w:rPr>
  </w:style>
  <w:style w:type="paragraph" w:customStyle="1" w:styleId="13">
    <w:name w:val="Текст сноски1"/>
    <w:basedOn w:val="a"/>
    <w:next w:val="af5"/>
    <w:semiHidden/>
    <w:unhideWhenUsed/>
    <w:rsid w:val="006E4861"/>
    <w:pPr>
      <w:spacing w:after="0" w:line="240" w:lineRule="auto"/>
    </w:pPr>
    <w:rPr>
      <w:rFonts w:eastAsia="Calibri"/>
      <w:sz w:val="20"/>
      <w:szCs w:val="20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6E4861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E4861"/>
    <w:rPr>
      <w:sz w:val="20"/>
      <w:szCs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466EE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C4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656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3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9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09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42987">
          <w:marLeft w:val="0"/>
          <w:marRight w:val="0"/>
          <w:marTop w:val="0"/>
          <w:marBottom w:val="360"/>
          <w:divBdr>
            <w:top w:val="none" w:sz="0" w:space="12" w:color="auto"/>
            <w:left w:val="single" w:sz="18" w:space="18" w:color="797979"/>
            <w:bottom w:val="none" w:sz="0" w:space="12" w:color="auto"/>
            <w:right w:val="none" w:sz="0" w:space="18" w:color="auto"/>
          </w:divBdr>
        </w:div>
      </w:divsChild>
    </w:div>
    <w:div w:id="1969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9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43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2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83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6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04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E9F4"/>
                            <w:left w:val="single" w:sz="6" w:space="0" w:color="DCE9F4"/>
                            <w:bottom w:val="single" w:sz="6" w:space="0" w:color="DCE9F4"/>
                            <w:right w:val="single" w:sz="6" w:space="0" w:color="DCE9F4"/>
                          </w:divBdr>
                          <w:divsChild>
                            <w:div w:id="9738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1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9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1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37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98E7-62CC-4048-9A60-D7B1AF66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 V.</cp:lastModifiedBy>
  <cp:revision>5</cp:revision>
  <dcterms:created xsi:type="dcterms:W3CDTF">2024-02-06T18:40:00Z</dcterms:created>
  <dcterms:modified xsi:type="dcterms:W3CDTF">2025-01-29T05:05:00Z</dcterms:modified>
</cp:coreProperties>
</file>