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FF62" w14:textId="756A5B59" w:rsidR="00E26760" w:rsidRDefault="00C00FD2" w:rsidP="00C00FD2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3056566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E315E04" w14:textId="2231F506" w:rsidR="000808B3" w:rsidRDefault="000808B3" w:rsidP="000808B3">
          <w:pPr>
            <w:pStyle w:val="a5"/>
            <w:spacing w:before="0"/>
          </w:pPr>
        </w:p>
        <w:p w14:paraId="571E09F1" w14:textId="22A8E016" w:rsidR="000C1E6C" w:rsidRPr="000C1E6C" w:rsidRDefault="000808B3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1581406" w:history="1"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В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ведение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_Toc131581406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70380B" w14:textId="1C020589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07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1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Т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еоретические аспекты организации системы доставки грузов на предприятии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_Toc131581407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22E181" w14:textId="76ED4867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08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1.1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П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онятие и сущность доставки грузов на предприятии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_Toc131581408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31CDBA" w14:textId="1A8D1195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09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1.2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О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собенности организации системы доставки грузов на предприятии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_Toc131581409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10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AE5DCB" w14:textId="06E9B565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0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2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А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нализ организации системы доставки грузов в ООО «УПТК»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_Toc131581410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19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510D16" w14:textId="59CD7CF8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1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2.1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Х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арактеристика ООО «УПТК»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_Toc131581411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19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FE4C0" w14:textId="01AD2CA3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2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2.2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И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сследование и оценка организации системы доставки грузов в ООО «УПТК»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_Toc131581412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A778D6" w14:textId="0D8F6192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3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3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С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овершенствование организации системы доставки грузов в ООО «УПТК»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_Toc131581413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42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D3707A" w14:textId="40541152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4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3.1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М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ероприятия, направленные на совершенствование организации системы доставки грузов в ООО «УПТК»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_Toc131581414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42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8EBDC8" w14:textId="668B602C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5" w:history="1"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3.2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О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ценка разработанных мероприятий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_Toc131581415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49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1363BD" w14:textId="21A0E4B5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6" w:history="1"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З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аключение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_Toc131581416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55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651CF" w14:textId="57D91C9E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7" w:history="1"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С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писок использованных источников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_Toc131581417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58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DD32DE" w14:textId="22EB5067" w:rsidR="000C1E6C" w:rsidRPr="000C1E6C" w:rsidRDefault="005778DC" w:rsidP="000C1E6C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1581418" w:history="1"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П</w:t>
            </w:r>
            <w:r w:rsidR="000C1E6C" w:rsidRP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 xml:space="preserve">риложение </w:t>
            </w:r>
            <w:r w:rsidR="000C1E6C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А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_Toc131581418 \h </w:instrTex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64</w:t>
            </w:r>
            <w:r w:rsidR="000C1E6C" w:rsidRPr="000C1E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09C4A" w14:textId="33F518C2" w:rsidR="000808B3" w:rsidRDefault="000808B3">
          <w:r>
            <w:rPr>
              <w:b/>
              <w:bCs/>
              <w:noProof/>
            </w:rPr>
            <w:fldChar w:fldCharType="end"/>
          </w:r>
        </w:p>
      </w:sdtContent>
    </w:sdt>
    <w:p w14:paraId="0C3F4BFD" w14:textId="77777777" w:rsidR="000808B3" w:rsidRPr="00E26760" w:rsidRDefault="000808B3" w:rsidP="00C00FD2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0F1CD586" w14:textId="77777777" w:rsidR="00C00FD2" w:rsidRDefault="00C00FD2" w:rsidP="00C00FD2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  <w:sectPr w:rsidR="00C00FD2">
          <w:footerReference w:type="even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E7C711" w14:textId="54EDCA11" w:rsidR="00E26760" w:rsidRPr="00E26760" w:rsidRDefault="00C00FD2" w:rsidP="00C00FD2">
      <w:pPr>
        <w:spacing w:line="360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bookmarkStart w:id="0" w:name="_Toc131581406"/>
      <w:r w:rsidRPr="00E26760">
        <w:rPr>
          <w:color w:val="000000"/>
          <w:sz w:val="28"/>
          <w:szCs w:val="28"/>
          <w:shd w:val="clear" w:color="auto" w:fill="FFFFFF"/>
        </w:rPr>
        <w:lastRenderedPageBreak/>
        <w:t>ВВЕДЕНИЕ</w:t>
      </w:r>
      <w:bookmarkEnd w:id="0"/>
    </w:p>
    <w:p w14:paraId="68C01079" w14:textId="77777777" w:rsidR="00C00FD2" w:rsidRDefault="00C00FD2" w:rsidP="00E2676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E511362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Актуальность темы заключается в том, что большинство логистических операций, направленных на перемещение товаров от источника поставки к потребителю, осуществляются различными видами транспорта. Работа транспортных компаний, как и других участников перемещения товаров, должна быть направлена на достижение единого экономического результата в логистической цепи. В этой цепи основной функцией транспорта является транспортировка, т.е. изменение местонахождения товаров при соблюдении экономических принципов (сокращение затрат и сроков), а важность временного элемента существенно ограничивает использование материальных ресурсов и товаров, т.е. иммобилизацию запасов (включая транзитные запасы)</w:t>
      </w:r>
      <w:r w:rsidR="008D45E9" w:rsidRPr="008D45E9">
        <w:rPr>
          <w:color w:val="000000"/>
          <w:sz w:val="28"/>
          <w:szCs w:val="28"/>
          <w:shd w:val="clear" w:color="auto" w:fill="FFFFFF"/>
        </w:rPr>
        <w:t xml:space="preserve">. </w:t>
      </w:r>
      <w:r w:rsidRPr="000B0558">
        <w:rPr>
          <w:color w:val="000000"/>
          <w:sz w:val="28"/>
          <w:szCs w:val="28"/>
          <w:shd w:val="clear" w:color="auto" w:fill="FFFFFF"/>
        </w:rPr>
        <w:t>Это явление усилилось с появлением логистических концепций, требующих сокращения. Транспортная логистика играет важную роль не только из-за высокой доли транспортных затрат в общей структуре логистических издержек, но и потому, что без транспорта невозможно перемещение материальных потоков. Характер грузовых перевозок в нашей стране существенно изменился с формированием и развитием рыночных отношений и введением штрафных санкций. Потребители транспортных услуг выбирают, какой из различных видов транспорта может обеспечить качественные логистические услуги с наименьшими затратами.</w:t>
      </w:r>
    </w:p>
    <w:p w14:paraId="1F983873" w14:textId="1FB91583" w:rsidR="00C00FD2" w:rsidRPr="00C00FD2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 xml:space="preserve">В настоящее время для многих экспедиторов и национальных пассажирских и грузовых перевозчиков существует острая необходимость в увеличении объемов перевозок и повышении их экономической эффективности. </w:t>
      </w:r>
    </w:p>
    <w:p w14:paraId="2DBA612E" w14:textId="01647150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Цель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работы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–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провести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анализ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организации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системы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ООО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«УПТК».</w:t>
      </w:r>
    </w:p>
    <w:p w14:paraId="622EED89" w14:textId="77777777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Задачи:</w:t>
      </w:r>
    </w:p>
    <w:p w14:paraId="3D5B9A14" w14:textId="141FC0D6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–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изучить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теоретические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аспекты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организации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системы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на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предприятии;</w:t>
      </w:r>
    </w:p>
    <w:p w14:paraId="7E32CE06" w14:textId="35053B72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lastRenderedPageBreak/>
        <w:t>–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провести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анализ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организации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системы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ООО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«УПТК»;</w:t>
      </w:r>
    </w:p>
    <w:p w14:paraId="7E16B76F" w14:textId="2DA67B69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–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разработать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мероприятия,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направленные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на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совершенствование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организации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системы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ООО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«УПТК».</w:t>
      </w:r>
    </w:p>
    <w:p w14:paraId="488815E2" w14:textId="6252D181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Объект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работы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–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ООО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«УПТК».</w:t>
      </w:r>
    </w:p>
    <w:p w14:paraId="27BC62FC" w14:textId="2E5DFF7D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Предмет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работы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–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процесс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организации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системы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ООО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«УПТК».</w:t>
      </w:r>
    </w:p>
    <w:p w14:paraId="012E15E6" w14:textId="4FCACB5B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Для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написания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данной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работы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были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использованы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монографии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авторов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таких,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как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0FD2">
        <w:rPr>
          <w:color w:val="000000"/>
          <w:sz w:val="28"/>
          <w:szCs w:val="28"/>
          <w:shd w:val="clear" w:color="auto" w:fill="FFFFFF"/>
        </w:rPr>
        <w:t>Гаджинский</w:t>
      </w:r>
      <w:proofErr w:type="spellEnd"/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А.М.,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Аникин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Б.А.,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Еремеева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Л.Э.,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0FD2">
        <w:rPr>
          <w:color w:val="000000"/>
          <w:sz w:val="28"/>
          <w:szCs w:val="28"/>
          <w:shd w:val="clear" w:color="auto" w:fill="FFFFFF"/>
        </w:rPr>
        <w:t>Ивуть</w:t>
      </w:r>
      <w:proofErr w:type="spellEnd"/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Р.Б.,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Жигалова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В.Н.,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Григорьев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М.Н.,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Уваров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С.А.,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Долгов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А.П.,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0FD2">
        <w:rPr>
          <w:color w:val="000000"/>
          <w:sz w:val="28"/>
          <w:szCs w:val="28"/>
          <w:shd w:val="clear" w:color="auto" w:fill="FFFFFF"/>
        </w:rPr>
        <w:t>Маргунова</w:t>
      </w:r>
      <w:proofErr w:type="spellEnd"/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В.И.,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0FD2">
        <w:rPr>
          <w:color w:val="000000"/>
          <w:sz w:val="28"/>
          <w:szCs w:val="28"/>
          <w:shd w:val="clear" w:color="auto" w:fill="FFFFFF"/>
        </w:rPr>
        <w:t>Неруш</w:t>
      </w:r>
      <w:proofErr w:type="spellEnd"/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Ю.М.,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Мельников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В.П.,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Павлюченко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И.В.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другие.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Были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использованы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нормативные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документы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предприятия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ООО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«УПТК»,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также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Интернет-ресурсы.</w:t>
      </w:r>
    </w:p>
    <w:p w14:paraId="600ABC72" w14:textId="088FBF1F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Практическая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значимость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результатов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исследования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заключается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том,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что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разработанные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мероприятия,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направленные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на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совершенствование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организации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системы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могут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быть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использованы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практической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деятельности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ООО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«УПТК».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6EC3B7B" w14:textId="7B6251CA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Выпускная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квалификационная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работа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состоит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из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введения,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трех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глав,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заключения,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списка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использованных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источников.</w:t>
      </w:r>
    </w:p>
    <w:p w14:paraId="0C0E42F8" w14:textId="77777777" w:rsidR="00C00FD2" w:rsidRDefault="00C00FD2" w:rsidP="00E2676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2235A878" w14:textId="77777777" w:rsidR="00C00FD2" w:rsidRDefault="00C00FD2" w:rsidP="00E2676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4A2BBD9" w14:textId="77777777" w:rsidR="00C00FD2" w:rsidRDefault="00C00FD2" w:rsidP="00E2676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2BA265D3" w14:textId="77777777" w:rsidR="00C00FD2" w:rsidRDefault="00C00FD2" w:rsidP="00E2676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  <w:sectPr w:rsidR="00C00FD2" w:rsidSect="000C1E6C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AB90B07" w14:textId="6E8D8984" w:rsidR="00E26760" w:rsidRPr="00E26760" w:rsidRDefault="00C00FD2" w:rsidP="00C00FD2">
      <w:pPr>
        <w:spacing w:line="360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bookmarkStart w:id="1" w:name="_Toc131581407"/>
      <w:r w:rsidRPr="00E26760">
        <w:rPr>
          <w:color w:val="000000"/>
          <w:sz w:val="28"/>
          <w:szCs w:val="28"/>
          <w:shd w:val="clear" w:color="auto" w:fill="FFFFFF"/>
        </w:rPr>
        <w:lastRenderedPageBreak/>
        <w:t>1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ТЕОРЕТИЧЕСКИЕ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АСПЕКТЫ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ОРГАНИЗАЦИИ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СИСТЕМЫ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НА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ПРЕДПРИЯТИИ</w:t>
      </w:r>
      <w:bookmarkEnd w:id="1"/>
    </w:p>
    <w:p w14:paraId="22F18882" w14:textId="77777777" w:rsidR="00C00FD2" w:rsidRDefault="00C00FD2" w:rsidP="00C00FD2">
      <w:pPr>
        <w:spacing w:line="360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1F24928D" w14:textId="22AFDE6C" w:rsidR="00E26760" w:rsidRPr="00E26760" w:rsidRDefault="00C00FD2" w:rsidP="00C00FD2">
      <w:pPr>
        <w:spacing w:line="360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bookmarkStart w:id="2" w:name="_Toc131581408"/>
      <w:r w:rsidRPr="00E26760">
        <w:rPr>
          <w:color w:val="000000"/>
          <w:sz w:val="28"/>
          <w:szCs w:val="28"/>
          <w:shd w:val="clear" w:color="auto" w:fill="FFFFFF"/>
        </w:rPr>
        <w:t>1.1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ПОНЯТИЕ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СУЩНОСТЬ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НА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ПРЕДПРИЯТИИ</w:t>
      </w:r>
      <w:bookmarkEnd w:id="2"/>
    </w:p>
    <w:p w14:paraId="759E6A39" w14:textId="77777777" w:rsidR="00C00FD2" w:rsidRDefault="00C00FD2" w:rsidP="00C00FD2">
      <w:pPr>
        <w:spacing w:line="360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425112CB" w14:textId="77777777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45E9">
        <w:rPr>
          <w:color w:val="000000"/>
          <w:sz w:val="28"/>
          <w:szCs w:val="28"/>
          <w:shd w:val="clear" w:color="auto" w:fill="FFFFFF"/>
        </w:rPr>
        <w:t>Система организации товародвижения, т.е. перемещения любого материального предмета или вещества из одной точки в другую по наиболее подходящему маршруту, обычно называется транспортной логистикой. Это одна из фундаментальных областей науки, касающаяся управления информационными и материальными потоками в процессе перемещения товаров.</w:t>
      </w:r>
    </w:p>
    <w:p w14:paraId="3B4ABF07" w14:textId="5FBC888C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45E9">
        <w:rPr>
          <w:color w:val="000000"/>
          <w:sz w:val="28"/>
          <w:szCs w:val="28"/>
          <w:shd w:val="clear" w:color="auto" w:fill="FFFFFF"/>
        </w:rPr>
        <w:t xml:space="preserve">Транспорт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8D45E9">
        <w:rPr>
          <w:color w:val="000000"/>
          <w:sz w:val="28"/>
          <w:szCs w:val="28"/>
          <w:shd w:val="clear" w:color="auto" w:fill="FFFFFF"/>
        </w:rPr>
        <w:t xml:space="preserve"> это отрасль материального производства, занимающаяся перевозкой пассажиров и грузов. В структуре общественного производства он относится к сфере производства материальных услуг.</w:t>
      </w:r>
    </w:p>
    <w:p w14:paraId="3D8F3BBF" w14:textId="247F714D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45E9">
        <w:rPr>
          <w:color w:val="000000"/>
          <w:sz w:val="28"/>
          <w:szCs w:val="28"/>
          <w:shd w:val="clear" w:color="auto" w:fill="FFFFFF"/>
        </w:rPr>
        <w:t xml:space="preserve">Транспортная логистика основана </w:t>
      </w:r>
      <w:r w:rsidR="000B0558">
        <w:rPr>
          <w:color w:val="000000"/>
          <w:sz w:val="28"/>
          <w:szCs w:val="28"/>
          <w:shd w:val="clear" w:color="auto" w:fill="FFFFFF"/>
        </w:rPr>
        <w:t>«</w:t>
      </w:r>
      <w:r w:rsidRPr="008D45E9">
        <w:rPr>
          <w:color w:val="000000"/>
          <w:sz w:val="28"/>
          <w:szCs w:val="28"/>
          <w:shd w:val="clear" w:color="auto" w:fill="FFFFFF"/>
        </w:rPr>
        <w:t>на оптимальном согласовании экономических интересов отправителей и получателей материальных потоков и комплекса транспортно-технических систем, объединяющих магистральный и производственный транспорт.</w:t>
      </w:r>
    </w:p>
    <w:p w14:paraId="3AF3DDD0" w14:textId="77777777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45E9">
        <w:rPr>
          <w:color w:val="000000"/>
          <w:sz w:val="28"/>
          <w:szCs w:val="28"/>
          <w:shd w:val="clear" w:color="auto" w:fill="FFFFFF"/>
        </w:rPr>
        <w:t>Сегодня логистика стремительно развивается, и профессия специалиста по логистике становится все более востребованной. По сути, логистика является инструментом конкурентной борьбы и определяется рынком, но по определению она все же тесно связана с маркетингом.</w:t>
      </w:r>
    </w:p>
    <w:p w14:paraId="1431C559" w14:textId="38913CB8" w:rsidR="006A0DD3" w:rsidRPr="006A0DD3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45E9">
        <w:rPr>
          <w:color w:val="000000"/>
          <w:sz w:val="28"/>
          <w:szCs w:val="28"/>
          <w:shd w:val="clear" w:color="auto" w:fill="FFFFFF"/>
        </w:rPr>
        <w:t>Такая система взаимодействия маркетинга и логистики (отдел маркетинга систематически планирует потоковые процессы, а служба логистики занимается их оптимизацией) позволяет преимущества логистики, в виде показателей обслуживания потребителей, как основного результата деятельности всей системы товародвижения, быть могут быть полностью раскрыты</w:t>
      </w:r>
      <w:r w:rsidR="006A0DD3" w:rsidRPr="006A0DD3">
        <w:rPr>
          <w:color w:val="000000"/>
          <w:sz w:val="28"/>
          <w:szCs w:val="28"/>
          <w:shd w:val="clear" w:color="auto" w:fill="FFFFFF"/>
        </w:rPr>
        <w:t>:</w:t>
      </w:r>
    </w:p>
    <w:p w14:paraId="452ED649" w14:textId="58E0F6D7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с</w:t>
      </w:r>
      <w:r w:rsidRPr="008D45E9">
        <w:rPr>
          <w:color w:val="000000"/>
          <w:sz w:val="28"/>
          <w:szCs w:val="28"/>
          <w:shd w:val="clear" w:color="auto" w:fill="FFFFFF"/>
        </w:rPr>
        <w:t>корость выполнения заказов и доставки клиентам;</w:t>
      </w:r>
    </w:p>
    <w:p w14:paraId="30DF9B18" w14:textId="5368FD58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в</w:t>
      </w:r>
      <w:r w:rsidRPr="008D45E9">
        <w:rPr>
          <w:color w:val="000000"/>
          <w:sz w:val="28"/>
          <w:szCs w:val="28"/>
          <w:shd w:val="clear" w:color="auto" w:fill="FFFFFF"/>
        </w:rPr>
        <w:t>ысокое качество товаров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0D4DA2C4" w14:textId="04C0814E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– в</w:t>
      </w:r>
      <w:r w:rsidRPr="008D45E9">
        <w:rPr>
          <w:color w:val="000000"/>
          <w:sz w:val="28"/>
          <w:szCs w:val="28"/>
          <w:shd w:val="clear" w:color="auto" w:fill="FFFFFF"/>
        </w:rPr>
        <w:t>озможность возврата (обмена) бракованных товаров;</w:t>
      </w:r>
    </w:p>
    <w:p w14:paraId="7669F1C5" w14:textId="5383146F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8D45E9">
        <w:rPr>
          <w:color w:val="000000"/>
          <w:sz w:val="28"/>
          <w:szCs w:val="28"/>
          <w:shd w:val="clear" w:color="auto" w:fill="FFFFFF"/>
        </w:rPr>
        <w:t xml:space="preserve"> доступность различных (в том числе и сервисных) услуг</w:t>
      </w:r>
      <w:r w:rsidR="000B0558">
        <w:rPr>
          <w:color w:val="000000"/>
          <w:sz w:val="28"/>
          <w:szCs w:val="28"/>
          <w:shd w:val="clear" w:color="auto" w:fill="FFFFFF"/>
        </w:rPr>
        <w:t xml:space="preserve">» </w:t>
      </w:r>
      <w:r w:rsidR="000B0558" w:rsidRPr="008D45E9">
        <w:rPr>
          <w:color w:val="000000"/>
          <w:sz w:val="28"/>
          <w:szCs w:val="28"/>
          <w:shd w:val="clear" w:color="auto" w:fill="FFFFFF"/>
        </w:rPr>
        <w:t>[</w:t>
      </w:r>
      <w:r w:rsidR="000B0558">
        <w:rPr>
          <w:color w:val="000000"/>
          <w:sz w:val="28"/>
          <w:szCs w:val="28"/>
          <w:shd w:val="clear" w:color="auto" w:fill="FFFFFF"/>
        </w:rPr>
        <w:t>11</w:t>
      </w:r>
      <w:r w:rsidR="000B0558" w:rsidRPr="008D45E9">
        <w:rPr>
          <w:color w:val="000000"/>
          <w:sz w:val="28"/>
          <w:szCs w:val="28"/>
          <w:shd w:val="clear" w:color="auto" w:fill="FFFFFF"/>
        </w:rPr>
        <w:t xml:space="preserve">, с. </w:t>
      </w:r>
      <w:r w:rsidR="000B0558">
        <w:rPr>
          <w:color w:val="000000"/>
          <w:sz w:val="28"/>
          <w:szCs w:val="28"/>
          <w:shd w:val="clear" w:color="auto" w:fill="FFFFFF"/>
        </w:rPr>
        <w:t>8</w:t>
      </w:r>
      <w:r w:rsidR="000B0558" w:rsidRPr="008D45E9">
        <w:rPr>
          <w:color w:val="000000"/>
          <w:sz w:val="28"/>
          <w:szCs w:val="28"/>
          <w:shd w:val="clear" w:color="auto" w:fill="FFFFFF"/>
        </w:rPr>
        <w:t>]</w:t>
      </w:r>
      <w:r w:rsidRPr="008D45E9">
        <w:rPr>
          <w:color w:val="000000"/>
          <w:sz w:val="28"/>
          <w:szCs w:val="28"/>
          <w:shd w:val="clear" w:color="auto" w:fill="FFFFFF"/>
        </w:rPr>
        <w:t>.</w:t>
      </w:r>
    </w:p>
    <w:p w14:paraId="596D1816" w14:textId="77777777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45E9">
        <w:rPr>
          <w:color w:val="000000"/>
          <w:sz w:val="28"/>
          <w:szCs w:val="28"/>
          <w:shd w:val="clear" w:color="auto" w:fill="FFFFFF"/>
        </w:rPr>
        <w:t>Отсюда можно сказать, что основной функцией логистики как инструмента маркетинга всегда является обеспечение средствами и методами условий купли-продажи, определяемых службами маркетинга [3, с. 6].</w:t>
      </w:r>
    </w:p>
    <w:p w14:paraId="4941F835" w14:textId="77777777" w:rsidR="008D45E9" w:rsidRPr="008D45E9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45E9">
        <w:rPr>
          <w:color w:val="000000"/>
          <w:sz w:val="28"/>
          <w:szCs w:val="28"/>
          <w:shd w:val="clear" w:color="auto" w:fill="FFFFFF"/>
        </w:rPr>
        <w:t>Целью транспортной логистики является содействие движению товаров к получателю строго по графику, в заранее оговоренное время и с минимальными затратами для всех участников движения товаров [4, с. 55].</w:t>
      </w:r>
    </w:p>
    <w:p w14:paraId="430CC6AA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Условия, в которых приходится работать транспортным компаниям, в настоящее время неблагоприятны. Цена на дизельное топливо выросла более чем на 30%, что вынуждает транспортные компании повышать цены на свои услуги, чтобы избежать убытков.</w:t>
      </w:r>
    </w:p>
    <w:p w14:paraId="5C2E354F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Наиболее выгодными маршрутами являются те, которые позволяют доставить логистические товары в кратчайшие (или согласованные) сроки, с наименьшими затратами и с наименьшим ущербом для доставляемых товаров.</w:t>
      </w:r>
    </w:p>
    <w:p w14:paraId="715CBE98" w14:textId="259F2CF0" w:rsidR="006A0DD3" w:rsidRPr="006A0DD3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При доставке по данному пункту любое негативное воздействие на логистический товар, будь то внешнее (условия транспортировки) или временное, считается вредным для доставляемого товара</w:t>
      </w:r>
      <w:r w:rsidR="006A0DD3" w:rsidRPr="006A0DD3">
        <w:rPr>
          <w:color w:val="000000"/>
          <w:sz w:val="28"/>
          <w:szCs w:val="28"/>
          <w:shd w:val="clear" w:color="auto" w:fill="FFFFFF"/>
        </w:rPr>
        <w:t>.</w:t>
      </w:r>
    </w:p>
    <w:p w14:paraId="75E48F73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Сектор материального производства, участвующий в перевозке пассажиров и грузов, называется транспортом. Транспорт относится к производству материальных услуг в структуре общественного производства.</w:t>
      </w:r>
    </w:p>
    <w:p w14:paraId="5C6038B9" w14:textId="1889753F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 xml:space="preserve">Стоимость производства плюс стоимость выполнения всех операций от закупки материалов до покупки товара конечным потребителем соответствует стоимости создания любого товара. Основная часть затрат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B0558">
        <w:rPr>
          <w:color w:val="000000"/>
          <w:sz w:val="28"/>
          <w:szCs w:val="28"/>
          <w:shd w:val="clear" w:color="auto" w:fill="FFFFFF"/>
        </w:rPr>
        <w:t xml:space="preserve"> это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B0558">
        <w:rPr>
          <w:color w:val="000000"/>
          <w:sz w:val="28"/>
          <w:szCs w:val="28"/>
          <w:shd w:val="clear" w:color="auto" w:fill="FFFFFF"/>
        </w:rPr>
        <w:t>цена перехода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B0558">
        <w:rPr>
          <w:color w:val="000000"/>
          <w:sz w:val="28"/>
          <w:szCs w:val="28"/>
          <w:shd w:val="clear" w:color="auto" w:fill="FFFFFF"/>
        </w:rPr>
        <w:t>, то есть наценка за каждое звено цепи, от производителя до конечного покупателя.</w:t>
      </w:r>
    </w:p>
    <w:p w14:paraId="726CEB0B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Транспортная логистика облегчает движение материальных потоков от первичного источника сырья до конечного потребителя.</w:t>
      </w:r>
    </w:p>
    <w:p w14:paraId="5781FD08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 xml:space="preserve">Транспортная логистика включает, например, доставку нужного количества товаров в нужное место, по нужному маршруту, в нужное время и </w:t>
      </w:r>
      <w:r w:rsidRPr="000B0558">
        <w:rPr>
          <w:color w:val="000000"/>
          <w:sz w:val="28"/>
          <w:szCs w:val="28"/>
          <w:shd w:val="clear" w:color="auto" w:fill="FFFFFF"/>
        </w:rPr>
        <w:lastRenderedPageBreak/>
        <w:t>с наименьшими затратами. Такое перемещение называется транспортной логистикой.</w:t>
      </w:r>
    </w:p>
    <w:p w14:paraId="30D4F572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Транспорт можно разделить на две категории: транспорт необщего пользования и общественный транспорт.</w:t>
      </w:r>
    </w:p>
    <w:p w14:paraId="1DA1CE2A" w14:textId="269D8D70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 xml:space="preserve">Сектор, который удовлетворяет потребности в грузовых и пассажирских перевозках всех других экономических секторов и населения,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B0558">
        <w:rPr>
          <w:color w:val="000000"/>
          <w:sz w:val="28"/>
          <w:szCs w:val="28"/>
          <w:shd w:val="clear" w:color="auto" w:fill="FFFFFF"/>
        </w:rPr>
        <w:t xml:space="preserve"> это общественный транспорт, который обслуживает сектор автомобильного транспорта и население. Его также называют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B0558">
        <w:rPr>
          <w:color w:val="000000"/>
          <w:sz w:val="28"/>
          <w:szCs w:val="28"/>
          <w:shd w:val="clear" w:color="auto" w:fill="FFFFFF"/>
        </w:rPr>
        <w:t>магистральным транспортом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B0558">
        <w:rPr>
          <w:color w:val="000000"/>
          <w:sz w:val="28"/>
          <w:szCs w:val="28"/>
          <w:shd w:val="clear" w:color="auto" w:fill="FFFFFF"/>
        </w:rPr>
        <w:t>.</w:t>
      </w:r>
    </w:p>
    <w:p w14:paraId="636ED256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Общественный транспорт включает автомобильный транспорт, железнодорожный транспорт, водный транспорт (морской и речной), воздушный транспорт и трубопроводный транспорт.</w:t>
      </w:r>
    </w:p>
    <w:p w14:paraId="2D88061C" w14:textId="77777777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Внутриотраслевой транспорт классифицируется как транспорт необщего пользования. Он включает в себя все виды транспортных средств, принадлежащих компаниям, которые не являются транспортными компаниями.</w:t>
      </w:r>
    </w:p>
    <w:p w14:paraId="565F23FB" w14:textId="619289A9" w:rsidR="000B0558" w:rsidRPr="000B0558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 xml:space="preserve">Технологические усовершенствования в подвижном составе и погрузочно-разгрузочном оборудовании, внедрение новых, более современных технологий и улучшение организации грузоперевозок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B0558">
        <w:rPr>
          <w:color w:val="000000"/>
          <w:sz w:val="28"/>
          <w:szCs w:val="28"/>
          <w:shd w:val="clear" w:color="auto" w:fill="FFFFFF"/>
        </w:rPr>
        <w:t xml:space="preserve"> все это способствует повышению эффективности перевозок.</w:t>
      </w:r>
    </w:p>
    <w:p w14:paraId="028817A1" w14:textId="26CCB460" w:rsidR="008D45E9" w:rsidRPr="008D45E9" w:rsidRDefault="000B0558" w:rsidP="000B05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558">
        <w:rPr>
          <w:color w:val="000000"/>
          <w:sz w:val="28"/>
          <w:szCs w:val="28"/>
          <w:shd w:val="clear" w:color="auto" w:fill="FFFFFF"/>
        </w:rPr>
        <w:t>Технологические усовершенствования означают, что погрузочно-разгрузочные работы могут выполняться с меньшим временем простоя, скорость железнодорожного транспорта может быть значительно увеличена, объем перевозимых товаров может быть увеличен и так далее. Целью транспортной логистики является сокращение времени и интенсивности операций по перевозке грузов за счет уменьшения количества задач и этапов транспортного процесса. Другими словами, из транспортного процесса должны быть исключены ненужные операции, чтобы сделать его более целенаправленным и продуктивным</w:t>
      </w:r>
      <w:r w:rsidR="008D45E9" w:rsidRPr="008D45E9">
        <w:rPr>
          <w:color w:val="000000"/>
          <w:sz w:val="28"/>
          <w:szCs w:val="28"/>
          <w:shd w:val="clear" w:color="auto" w:fill="FFFFFF"/>
        </w:rPr>
        <w:t>.</w:t>
      </w:r>
    </w:p>
    <w:p w14:paraId="32F5E081" w14:textId="1384C38B" w:rsidR="006A0DD3" w:rsidRPr="006A0DD3" w:rsidRDefault="008D45E9" w:rsidP="008D45E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45E9">
        <w:rPr>
          <w:color w:val="000000"/>
          <w:sz w:val="28"/>
          <w:szCs w:val="28"/>
          <w:shd w:val="clear" w:color="auto" w:fill="FFFFFF"/>
        </w:rPr>
        <w:t xml:space="preserve">Два основных понятия, операции и этапы, определяют суть технологии грузовых перевозок. Операция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8D45E9">
        <w:rPr>
          <w:color w:val="000000"/>
          <w:sz w:val="28"/>
          <w:szCs w:val="28"/>
          <w:shd w:val="clear" w:color="auto" w:fill="FFFFFF"/>
        </w:rPr>
        <w:t xml:space="preserve"> </w:t>
      </w:r>
      <w:r w:rsidR="000B0558">
        <w:rPr>
          <w:color w:val="000000"/>
          <w:sz w:val="28"/>
          <w:szCs w:val="28"/>
          <w:shd w:val="clear" w:color="auto" w:fill="FFFFFF"/>
        </w:rPr>
        <w:t>«</w:t>
      </w:r>
      <w:r w:rsidRPr="008D45E9">
        <w:rPr>
          <w:color w:val="000000"/>
          <w:sz w:val="28"/>
          <w:szCs w:val="28"/>
          <w:shd w:val="clear" w:color="auto" w:fill="FFFFFF"/>
        </w:rPr>
        <w:t xml:space="preserve">это однородная и неделимая часть </w:t>
      </w:r>
      <w:r w:rsidRPr="008D45E9">
        <w:rPr>
          <w:color w:val="000000"/>
          <w:sz w:val="28"/>
          <w:szCs w:val="28"/>
          <w:shd w:val="clear" w:color="auto" w:fill="FFFFFF"/>
        </w:rPr>
        <w:lastRenderedPageBreak/>
        <w:t>транспортного процесса, выполняемая одним или несколькими исполнителями, направленная на достижение определенной цели. Серия операций по выполнению определенного процесса называется этапом</w:t>
      </w:r>
      <w:r w:rsidR="006A0DD3" w:rsidRPr="006A0DD3">
        <w:rPr>
          <w:color w:val="000000"/>
          <w:sz w:val="28"/>
          <w:szCs w:val="28"/>
          <w:shd w:val="clear" w:color="auto" w:fill="FFFFFF"/>
        </w:rPr>
        <w:t>.</w:t>
      </w:r>
    </w:p>
    <w:p w14:paraId="720794BD" w14:textId="20D09DCE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Разделение транспортных процессов, координация и постепенное изменение, расчленение действий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вот основные черты, характеризующие технологию процесса перевозки багажа. Все операции направлены на приближение управляемого объекта к поставленной цели и обеспечивают переход от одной операции к другой. Последняя операция одного этапа является вводной для первой операции второго этапа. Чем точнее описание процесса грузоперевозок соответствует субъективной логике, тем больше вероятность улучшения работы тех, кто в нем участвует</w:t>
      </w:r>
      <w:r w:rsidR="000B0558">
        <w:rPr>
          <w:color w:val="000000"/>
          <w:sz w:val="28"/>
          <w:szCs w:val="28"/>
          <w:shd w:val="clear" w:color="auto" w:fill="FFFFFF"/>
        </w:rPr>
        <w:t xml:space="preserve">» </w:t>
      </w:r>
      <w:r w:rsidR="000B0558" w:rsidRPr="000B0558">
        <w:rPr>
          <w:color w:val="000000"/>
          <w:sz w:val="28"/>
          <w:szCs w:val="28"/>
          <w:shd w:val="clear" w:color="auto" w:fill="FFFFFF"/>
        </w:rPr>
        <w:t>[9]</w:t>
      </w:r>
      <w:r w:rsidRPr="009577B6">
        <w:rPr>
          <w:color w:val="000000"/>
          <w:sz w:val="28"/>
          <w:szCs w:val="28"/>
          <w:shd w:val="clear" w:color="auto" w:fill="FFFFFF"/>
        </w:rPr>
        <w:t>.</w:t>
      </w:r>
    </w:p>
    <w:p w14:paraId="19D99DC6" w14:textId="1B20A7C4" w:rsidR="00C00FD2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При выполнении этапов и операций, включенных в каждую методику, необходимо исключить двусмысленность. Это связано с тем, </w:t>
      </w:r>
      <w:r w:rsidR="000B0558" w:rsidRPr="009577B6">
        <w:rPr>
          <w:color w:val="000000"/>
          <w:sz w:val="28"/>
          <w:szCs w:val="28"/>
          <w:shd w:val="clear" w:color="auto" w:fill="FFFFFF"/>
        </w:rPr>
        <w:t>что,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если одна операция идет не так, как нужно, это влияет на всю технологическую цепочку. На рисунке 1 показана схема процесса транспортировки товаров</w:t>
      </w:r>
      <w:r w:rsidR="00C00FD2" w:rsidRPr="00C00FD2">
        <w:rPr>
          <w:color w:val="000000"/>
          <w:sz w:val="28"/>
          <w:szCs w:val="28"/>
          <w:shd w:val="clear" w:color="auto" w:fill="FFFFFF"/>
        </w:rPr>
        <w:t>.</w:t>
      </w:r>
    </w:p>
    <w:p w14:paraId="0198074E" w14:textId="77777777" w:rsidR="009577B6" w:rsidRPr="00C00FD2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C86858D" w14:textId="77777777" w:rsidR="00C00FD2" w:rsidRPr="00C00FD2" w:rsidRDefault="00C00FD2" w:rsidP="009577B6">
      <w:pPr>
        <w:spacing w:after="10" w:line="259" w:lineRule="auto"/>
        <w:ind w:left="-2"/>
        <w:jc w:val="center"/>
        <w:rPr>
          <w:color w:val="000000"/>
          <w:lang w:bidi="ru-RU"/>
        </w:rPr>
      </w:pPr>
      <w:r w:rsidRPr="00C00FD2">
        <w:rPr>
          <w:noProof/>
          <w:color w:val="000000"/>
          <w:lang w:bidi="ru-RU"/>
        </w:rPr>
        <w:drawing>
          <wp:inline distT="0" distB="0" distL="0" distR="0" wp14:anchorId="25083600" wp14:editId="0E98F641">
            <wp:extent cx="5346260" cy="3594226"/>
            <wp:effectExtent l="0" t="0" r="635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134" cy="360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E5D25" w14:textId="2D4B4EEC" w:rsidR="00C00FD2" w:rsidRPr="009577B6" w:rsidRDefault="00C00FD2" w:rsidP="00C00FD2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C00FD2">
        <w:rPr>
          <w:color w:val="000000"/>
          <w:sz w:val="28"/>
          <w:szCs w:val="28"/>
          <w:shd w:val="clear" w:color="auto" w:fill="FFFFFF"/>
        </w:rPr>
        <w:t>Рис</w:t>
      </w:r>
      <w:r>
        <w:rPr>
          <w:color w:val="000000"/>
          <w:sz w:val="28"/>
          <w:szCs w:val="28"/>
          <w:shd w:val="clear" w:color="auto" w:fill="FFFFFF"/>
        </w:rPr>
        <w:t>унок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1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Технологические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схемы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процесса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перевозки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различными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видами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C00FD2">
        <w:rPr>
          <w:color w:val="000000"/>
          <w:sz w:val="28"/>
          <w:szCs w:val="28"/>
          <w:shd w:val="clear" w:color="auto" w:fill="FFFFFF"/>
        </w:rPr>
        <w:t>транспорта</w:t>
      </w:r>
      <w:r w:rsidR="009577B6">
        <w:rPr>
          <w:color w:val="000000"/>
          <w:sz w:val="28"/>
          <w:szCs w:val="28"/>
          <w:shd w:val="clear" w:color="auto" w:fill="FFFFFF"/>
        </w:rPr>
        <w:t xml:space="preserve"> </w:t>
      </w:r>
      <w:r w:rsidR="009577B6" w:rsidRPr="009577B6">
        <w:rPr>
          <w:color w:val="000000"/>
          <w:sz w:val="28"/>
          <w:szCs w:val="28"/>
          <w:shd w:val="clear" w:color="auto" w:fill="FFFFFF"/>
        </w:rPr>
        <w:t>[</w:t>
      </w:r>
      <w:r w:rsidR="009577B6">
        <w:rPr>
          <w:color w:val="000000"/>
          <w:sz w:val="28"/>
          <w:szCs w:val="28"/>
          <w:shd w:val="clear" w:color="auto" w:fill="FFFFFF"/>
        </w:rPr>
        <w:t>5</w:t>
      </w:r>
      <w:r w:rsidR="009577B6" w:rsidRPr="009577B6">
        <w:rPr>
          <w:color w:val="000000"/>
          <w:sz w:val="28"/>
          <w:szCs w:val="28"/>
          <w:shd w:val="clear" w:color="auto" w:fill="FFFFFF"/>
        </w:rPr>
        <w:t>]</w:t>
      </w:r>
    </w:p>
    <w:p w14:paraId="6A256251" w14:textId="623E5210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lastRenderedPageBreak/>
        <w:t xml:space="preserve">Производственный процесс перевозки грузов, </w:t>
      </w:r>
      <w:r w:rsidR="000B0558">
        <w:rPr>
          <w:color w:val="000000"/>
          <w:sz w:val="28"/>
          <w:szCs w:val="28"/>
          <w:shd w:val="clear" w:color="auto" w:fill="FFFFFF"/>
        </w:rPr>
        <w:t>«</w:t>
      </w:r>
      <w:r w:rsidRPr="009577B6">
        <w:rPr>
          <w:color w:val="000000"/>
          <w:sz w:val="28"/>
          <w:szCs w:val="28"/>
          <w:shd w:val="clear" w:color="auto" w:fill="FFFFFF"/>
        </w:rPr>
        <w:t>который охватывает погрузку, транспортировку и разгрузку железнодорожных транспортных средств, известен как цикл транспортного процесса.</w:t>
      </w:r>
    </w:p>
    <w:p w14:paraId="3739BC0E" w14:textId="327A99BA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Исходя из приведенной выше диаграммы, видно, что перемещение товаров происходит в повторяющихся производственных циклах, которые следуют друг за другом. Ритм каждого цикла определяется частотой, а частота зависит от средней продолжительности одного цикла. Высокая степень динамизма, непрерывные изменения состояния и изменения в составе элементов отличают один цикл от другого. Отдельные транспортные циклы изменяются во времени. Однако циклы всегда имеют начало и конец. Каждый транспортный цикл состоит из множества отдельных фаз, которые тесно взаимосвязаны и направлены в одну сторону, поскольку конечной целью является достижение пространственного изменения положения груза. Эти циклы объединяются в единый транспортный цикл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транспортный процесс.</w:t>
      </w:r>
    </w:p>
    <w:p w14:paraId="74891970" w14:textId="3B356E47" w:rsidR="006A0DD3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>Большинство логистических операций во время движения материального потока от первичного источника сырья до конечного пункта потребления осуществляется с использованием различных видов транспорта. Затраты на эти операции составляют около половины всех логистических затрат</w:t>
      </w:r>
      <w:r w:rsidR="000B0558">
        <w:rPr>
          <w:color w:val="000000"/>
          <w:sz w:val="28"/>
          <w:szCs w:val="28"/>
          <w:shd w:val="clear" w:color="auto" w:fill="FFFFFF"/>
        </w:rPr>
        <w:t xml:space="preserve">» </w:t>
      </w:r>
      <w:r w:rsidR="000B0558" w:rsidRPr="000B0558">
        <w:rPr>
          <w:color w:val="000000"/>
          <w:sz w:val="28"/>
          <w:szCs w:val="28"/>
          <w:shd w:val="clear" w:color="auto" w:fill="FFFFFF"/>
        </w:rPr>
        <w:t>[</w:t>
      </w:r>
      <w:r w:rsidR="000B0558">
        <w:rPr>
          <w:color w:val="000000"/>
          <w:sz w:val="28"/>
          <w:szCs w:val="28"/>
          <w:shd w:val="clear" w:color="auto" w:fill="FFFFFF"/>
        </w:rPr>
        <w:t>2</w:t>
      </w:r>
      <w:r w:rsidR="000B0558" w:rsidRPr="000B0558">
        <w:rPr>
          <w:color w:val="000000"/>
          <w:sz w:val="28"/>
          <w:szCs w:val="28"/>
          <w:shd w:val="clear" w:color="auto" w:fill="FFFFFF"/>
        </w:rPr>
        <w:t>9]</w:t>
      </w:r>
      <w:r w:rsidR="006A0DD3" w:rsidRPr="006A0DD3">
        <w:rPr>
          <w:color w:val="000000"/>
          <w:sz w:val="28"/>
          <w:szCs w:val="28"/>
          <w:shd w:val="clear" w:color="auto" w:fill="FFFFFF"/>
        </w:rPr>
        <w:t>.</w:t>
      </w:r>
    </w:p>
    <w:p w14:paraId="03323B65" w14:textId="77777777" w:rsid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EBF521D" w14:textId="2CFE1DC7" w:rsidR="006A0DD3" w:rsidRDefault="006A0DD3" w:rsidP="006A0DD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BC918F6" wp14:editId="7CFD0AB6">
            <wp:extent cx="5940425" cy="31553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35A9" w14:textId="22B6AFB0" w:rsidR="006A0DD3" w:rsidRPr="006A0DD3" w:rsidRDefault="006A0DD3" w:rsidP="006A0DD3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Рисунок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6A0DD3">
        <w:rPr>
          <w:color w:val="000000"/>
          <w:sz w:val="28"/>
          <w:szCs w:val="28"/>
          <w:shd w:val="clear" w:color="auto" w:fill="FFFFFF"/>
        </w:rPr>
        <w:t>Схема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6A0DD3">
        <w:rPr>
          <w:color w:val="000000"/>
          <w:sz w:val="28"/>
          <w:szCs w:val="28"/>
          <w:shd w:val="clear" w:color="auto" w:fill="FFFFFF"/>
        </w:rPr>
        <w:t>взаимосвязи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6A0DD3">
        <w:rPr>
          <w:color w:val="000000"/>
          <w:sz w:val="28"/>
          <w:szCs w:val="28"/>
          <w:shd w:val="clear" w:color="auto" w:fill="FFFFFF"/>
        </w:rPr>
        <w:t>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6A0DD3">
        <w:rPr>
          <w:color w:val="000000"/>
          <w:sz w:val="28"/>
          <w:szCs w:val="28"/>
          <w:shd w:val="clear" w:color="auto" w:fill="FFFFFF"/>
        </w:rPr>
        <w:t>области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6A0DD3">
        <w:rPr>
          <w:color w:val="000000"/>
          <w:sz w:val="28"/>
          <w:szCs w:val="28"/>
          <w:shd w:val="clear" w:color="auto" w:fill="FFFFFF"/>
        </w:rPr>
        <w:t>производства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6A0DD3">
        <w:rPr>
          <w:color w:val="000000"/>
          <w:sz w:val="28"/>
          <w:szCs w:val="28"/>
          <w:shd w:val="clear" w:color="auto" w:fill="FFFFFF"/>
        </w:rPr>
        <w:t>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6A0DD3">
        <w:rPr>
          <w:color w:val="000000"/>
          <w:sz w:val="28"/>
          <w:szCs w:val="28"/>
          <w:shd w:val="clear" w:color="auto" w:fill="FFFFFF"/>
        </w:rPr>
        <w:t>потребления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6A0DD3">
        <w:rPr>
          <w:color w:val="000000"/>
          <w:sz w:val="28"/>
          <w:szCs w:val="28"/>
          <w:shd w:val="clear" w:color="auto" w:fill="FFFFFF"/>
        </w:rPr>
        <w:t>[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6A0DD3">
        <w:rPr>
          <w:color w:val="000000"/>
          <w:sz w:val="28"/>
          <w:szCs w:val="28"/>
          <w:shd w:val="clear" w:color="auto" w:fill="FFFFFF"/>
        </w:rPr>
        <w:t>]</w:t>
      </w:r>
    </w:p>
    <w:p w14:paraId="60DCCA48" w14:textId="77777777" w:rsidR="006A0DD3" w:rsidRDefault="006A0DD3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7DFFB4B" w14:textId="704F3070" w:rsidR="00C00FD2" w:rsidRDefault="009577B6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0B0558" w:rsidRPr="009577B6">
        <w:rPr>
          <w:color w:val="000000"/>
          <w:sz w:val="28"/>
          <w:szCs w:val="28"/>
          <w:shd w:val="clear" w:color="auto" w:fill="FFFFFF"/>
        </w:rPr>
        <w:t xml:space="preserve">доставка грузов </w:t>
      </w:r>
      <w:r w:rsidR="000B0558">
        <w:rPr>
          <w:color w:val="000000"/>
          <w:sz w:val="28"/>
          <w:szCs w:val="28"/>
          <w:shd w:val="clear" w:color="auto" w:fill="FFFFFF"/>
        </w:rPr>
        <w:softHyphen/>
      </w:r>
      <w:r w:rsidR="000B0558" w:rsidRPr="009577B6">
        <w:rPr>
          <w:color w:val="000000"/>
          <w:sz w:val="28"/>
          <w:szCs w:val="28"/>
          <w:shd w:val="clear" w:color="auto" w:fill="FFFFFF"/>
        </w:rPr>
        <w:t xml:space="preserve"> </w:t>
      </w:r>
      <w:r w:rsidR="000B0558">
        <w:rPr>
          <w:color w:val="000000"/>
          <w:sz w:val="28"/>
          <w:szCs w:val="28"/>
          <w:shd w:val="clear" w:color="auto" w:fill="FFFFFF"/>
        </w:rPr>
        <w:t>–</w:t>
      </w:r>
      <w:r w:rsidR="000B0558" w:rsidRPr="009577B6">
        <w:rPr>
          <w:color w:val="000000"/>
          <w:sz w:val="28"/>
          <w:szCs w:val="28"/>
          <w:shd w:val="clear" w:color="auto" w:fill="FFFFFF"/>
        </w:rPr>
        <w:t xml:space="preserve"> это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сложный процесс, включающий в себя ряд действий, которые происходят с момента получения груза для транспортировки до его получения конечным пользователем. Этот сложный процесс включает в себя складирование, хранение, упаковку и транспортировку различными видами транспорта. Все эти процессы должны преследовать одну и ту же цель: обеспечить доставку груза в кратчайшие сроки. То есть доставить груз в кратчайшие сроки и по минимально возможной цене, обеспечив при этом надежность транспортировки</w:t>
      </w:r>
      <w:r w:rsidR="00C00FD2" w:rsidRPr="00C00FD2">
        <w:rPr>
          <w:color w:val="000000"/>
          <w:sz w:val="28"/>
          <w:szCs w:val="28"/>
          <w:shd w:val="clear" w:color="auto" w:fill="FFFFFF"/>
        </w:rPr>
        <w:t>.</w:t>
      </w:r>
    </w:p>
    <w:p w14:paraId="2CED82BE" w14:textId="77777777" w:rsidR="00C00FD2" w:rsidRPr="00C00FD2" w:rsidRDefault="00C00FD2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13252CA" w14:textId="6B75F728" w:rsidR="000773EE" w:rsidRPr="00E26760" w:rsidRDefault="00C00FD2" w:rsidP="00C00FD2">
      <w:pPr>
        <w:spacing w:line="360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bookmarkStart w:id="3" w:name="_Toc131581409"/>
      <w:r w:rsidRPr="00E26760">
        <w:rPr>
          <w:color w:val="000000"/>
          <w:sz w:val="28"/>
          <w:szCs w:val="28"/>
          <w:shd w:val="clear" w:color="auto" w:fill="FFFFFF"/>
        </w:rPr>
        <w:t>1.2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ОСОБЕННОСТИ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ОРГАНИЗАЦИИ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СИСТЕМЫ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ДОСТАВКИ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ГРУЗОВ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НА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  <w:r w:rsidRPr="00E26760">
        <w:rPr>
          <w:color w:val="000000"/>
          <w:sz w:val="28"/>
          <w:szCs w:val="28"/>
          <w:shd w:val="clear" w:color="auto" w:fill="FFFFFF"/>
        </w:rPr>
        <w:t>ПРЕДПРИЯТИИ</w:t>
      </w:r>
      <w:bookmarkEnd w:id="3"/>
    </w:p>
    <w:p w14:paraId="699A6D18" w14:textId="77777777" w:rsidR="00C00FD2" w:rsidRDefault="00C00FD2" w:rsidP="00C00FD2">
      <w:pPr>
        <w:spacing w:line="360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10597F5E" w14:textId="77777777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>Значительная часть логистических операций на маршруте материального потока выполняется различными видами транспорта.</w:t>
      </w:r>
    </w:p>
    <w:p w14:paraId="5477F025" w14:textId="6C8615B1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Транспортный поток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</w:t>
      </w:r>
      <w:r w:rsidR="000B0558">
        <w:rPr>
          <w:color w:val="000000"/>
          <w:sz w:val="28"/>
          <w:szCs w:val="28"/>
          <w:shd w:val="clear" w:color="auto" w:fill="FFFFFF"/>
        </w:rPr>
        <w:t>«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это количество транспортных средств одного вида транспорта, движущихся по данному участку маршрута в течение определенного периода времени. Величина транспортного потока зависит от </w:t>
      </w:r>
      <w:r w:rsidRPr="009577B6">
        <w:rPr>
          <w:color w:val="000000"/>
          <w:sz w:val="28"/>
          <w:szCs w:val="28"/>
          <w:shd w:val="clear" w:color="auto" w:fill="FFFFFF"/>
        </w:rPr>
        <w:lastRenderedPageBreak/>
        <w:t>грузоподъемности грузовых автомобилей и пропускной способности технической станции. Величина транспортного потока прямо пропорциональна величине грузового потока</w:t>
      </w:r>
      <w:r w:rsidR="000B0558">
        <w:rPr>
          <w:color w:val="000000"/>
          <w:sz w:val="28"/>
          <w:szCs w:val="28"/>
          <w:shd w:val="clear" w:color="auto" w:fill="FFFFFF"/>
        </w:rPr>
        <w:t xml:space="preserve">» </w:t>
      </w:r>
      <w:r w:rsidR="000B0558" w:rsidRPr="000B0558">
        <w:rPr>
          <w:color w:val="000000"/>
          <w:sz w:val="28"/>
          <w:szCs w:val="28"/>
          <w:shd w:val="clear" w:color="auto" w:fill="FFFFFF"/>
        </w:rPr>
        <w:t>[9]</w:t>
      </w:r>
      <w:r w:rsidRPr="009577B6">
        <w:rPr>
          <w:color w:val="000000"/>
          <w:sz w:val="28"/>
          <w:szCs w:val="28"/>
          <w:shd w:val="clear" w:color="auto" w:fill="FFFFFF"/>
        </w:rPr>
        <w:t>.</w:t>
      </w:r>
    </w:p>
    <w:p w14:paraId="1844A1B9" w14:textId="77777777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Транспортные потоки отличаются от материальных и грузовых потоков по следующим параметрам </w:t>
      </w:r>
    </w:p>
    <w:p w14:paraId="1BFCE75D" w14:textId="5660ABDF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0B0558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ранспортные потоки не обязательно подразумевают перевозку товаров. Транспортные потоки могут быть грузовыми или пассажирскими, загруженными или разгруженными, или в различных комбинациях; </w:t>
      </w:r>
    </w:p>
    <w:p w14:paraId="50449441" w14:textId="4AF846C9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т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ранспортные потоки в логистической цепи рассматриваются отдельно для каждого вида транспорта; </w:t>
      </w:r>
    </w:p>
    <w:p w14:paraId="58BAEDE0" w14:textId="3157D3AD" w:rsidR="006A0DD3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т</w:t>
      </w:r>
      <w:r w:rsidRPr="009577B6">
        <w:rPr>
          <w:color w:val="000000"/>
          <w:sz w:val="28"/>
          <w:szCs w:val="28"/>
          <w:shd w:val="clear" w:color="auto" w:fill="FFFFFF"/>
        </w:rPr>
        <w:t>ранспортные потоки движутся не от склада продавца к складу покупателя (как материальные потоки), а от места отправления определенного вида транспорта к месту назначения того же вида транспорта. В этом случае транспортные потоки обеспечиваются соответствующей транспортной инфраструктурой и техническими средствами, предназначенными для выполнения погрузочных, разгрузочных и других операций железнодорожными транспортными средствами конкретного вида транспорта</w:t>
      </w:r>
      <w:r w:rsidR="000B0558">
        <w:rPr>
          <w:color w:val="000000"/>
          <w:sz w:val="28"/>
          <w:szCs w:val="28"/>
          <w:shd w:val="clear" w:color="auto" w:fill="FFFFFF"/>
        </w:rPr>
        <w:t xml:space="preserve">» </w:t>
      </w:r>
      <w:r w:rsidR="000B0558" w:rsidRPr="000B0558">
        <w:rPr>
          <w:color w:val="000000"/>
          <w:sz w:val="28"/>
          <w:szCs w:val="28"/>
          <w:shd w:val="clear" w:color="auto" w:fill="FFFFFF"/>
        </w:rPr>
        <w:t>[</w:t>
      </w:r>
      <w:r w:rsidR="000B0558">
        <w:rPr>
          <w:color w:val="000000"/>
          <w:sz w:val="28"/>
          <w:szCs w:val="28"/>
          <w:shd w:val="clear" w:color="auto" w:fill="FFFFFF"/>
        </w:rPr>
        <w:t>11</w:t>
      </w:r>
      <w:r w:rsidR="000B0558" w:rsidRPr="000B0558">
        <w:rPr>
          <w:color w:val="000000"/>
          <w:sz w:val="28"/>
          <w:szCs w:val="28"/>
          <w:shd w:val="clear" w:color="auto" w:fill="FFFFFF"/>
        </w:rPr>
        <w:t>]</w:t>
      </w:r>
      <w:r w:rsidR="006A0DD3" w:rsidRPr="006A0DD3">
        <w:rPr>
          <w:color w:val="000000"/>
          <w:sz w:val="28"/>
          <w:szCs w:val="28"/>
          <w:shd w:val="clear" w:color="auto" w:fill="FFFFFF"/>
        </w:rPr>
        <w:t>.</w:t>
      </w:r>
      <w:r w:rsidR="000808B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70F09C3" w14:textId="77777777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Транспортные потоки характеризуются следующими параметрами: </w:t>
      </w:r>
    </w:p>
    <w:p w14:paraId="56F656DB" w14:textId="7ED1958C" w:rsidR="009577B6" w:rsidRPr="009577B6" w:rsidRDefault="000B0558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«и</w:t>
      </w:r>
      <w:r w:rsidR="009577B6" w:rsidRPr="009577B6">
        <w:rPr>
          <w:color w:val="000000"/>
          <w:sz w:val="28"/>
          <w:szCs w:val="28"/>
          <w:shd w:val="clear" w:color="auto" w:fill="FFFFFF"/>
        </w:rPr>
        <w:t xml:space="preserve">нтенсивность движения (количество транспортных средств, проходящих через данный участок дороги в данном направлении за определенный период времени; </w:t>
      </w:r>
    </w:p>
    <w:p w14:paraId="436EE14E" w14:textId="5A799C23" w:rsidR="009577B6" w:rsidRPr="009577B6" w:rsidRDefault="000B0558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 к</w:t>
      </w:r>
      <w:r w:rsidR="009577B6" w:rsidRPr="009577B6">
        <w:rPr>
          <w:color w:val="000000"/>
          <w:sz w:val="28"/>
          <w:szCs w:val="28"/>
          <w:shd w:val="clear" w:color="auto" w:fill="FFFFFF"/>
        </w:rPr>
        <w:t>оэффициент неравномерности потока (измеряет изменение интенсивности потока за определенный период времени - день, неделю, месяц или год)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9577B6" w:rsidRPr="009577B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FC64DB2" w14:textId="496318D7" w:rsidR="009577B6" w:rsidRPr="009577B6" w:rsidRDefault="000B0558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 к</w:t>
      </w:r>
      <w:r w:rsidR="009577B6" w:rsidRPr="009577B6">
        <w:rPr>
          <w:color w:val="000000"/>
          <w:sz w:val="28"/>
          <w:szCs w:val="28"/>
          <w:shd w:val="clear" w:color="auto" w:fill="FFFFFF"/>
        </w:rPr>
        <w:t>оэффициент порожнего пробега (отношение порожнего пробега к общему пробегу транспортного средства, показатель направлен на минимизацию и показывает эффективность использования железнодорожного транспорта)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9577B6" w:rsidRPr="009577B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59F6FC5" w14:textId="2C1C1816" w:rsidR="009577B6" w:rsidRPr="009577B6" w:rsidRDefault="000B0558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–</w:t>
      </w:r>
      <w:r w:rsidR="009577B6" w:rsidRPr="009577B6">
        <w:rPr>
          <w:color w:val="000000"/>
          <w:sz w:val="28"/>
          <w:szCs w:val="28"/>
          <w:shd w:val="clear" w:color="auto" w:fill="FFFFFF"/>
        </w:rPr>
        <w:t xml:space="preserve"> коэффициент вместимости (отношение веса груза к вместимости транспортного средства, показатель стремится к максимуму)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0B0558">
        <w:rPr>
          <w:color w:val="000000"/>
          <w:sz w:val="28"/>
          <w:szCs w:val="28"/>
          <w:shd w:val="clear" w:color="auto" w:fill="FFFFFF"/>
        </w:rPr>
        <w:t>[</w:t>
      </w:r>
      <w:r>
        <w:rPr>
          <w:color w:val="000000"/>
          <w:sz w:val="28"/>
          <w:szCs w:val="28"/>
          <w:shd w:val="clear" w:color="auto" w:fill="FFFFFF"/>
        </w:rPr>
        <w:t>32</w:t>
      </w:r>
      <w:r w:rsidRPr="000B0558">
        <w:rPr>
          <w:color w:val="000000"/>
          <w:sz w:val="28"/>
          <w:szCs w:val="28"/>
          <w:shd w:val="clear" w:color="auto" w:fill="FFFFFF"/>
        </w:rPr>
        <w:t>]</w:t>
      </w:r>
      <w:r w:rsidR="009577B6" w:rsidRPr="009577B6">
        <w:rPr>
          <w:color w:val="000000"/>
          <w:sz w:val="28"/>
          <w:szCs w:val="28"/>
          <w:shd w:val="clear" w:color="auto" w:fill="FFFFFF"/>
        </w:rPr>
        <w:t>.</w:t>
      </w:r>
    </w:p>
    <w:p w14:paraId="108FA4B2" w14:textId="77777777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Транспортные потоки могут быть классифицированы по следующим признакам </w:t>
      </w:r>
    </w:p>
    <w:p w14:paraId="71AE091E" w14:textId="4F0FB0E5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0B0558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о состоянию транспортных средств: груженые потоки обусловлены движением транспортных средств с грузом, что является продуктивным транспортным расстоянием; порожние потоки обусловлены движением транспортных средств без груза, что является непродуктивным транспортным расстоянием; </w:t>
      </w:r>
    </w:p>
    <w:p w14:paraId="3CA0B68A" w14:textId="14C7F9C7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п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о направлению движения: односторонние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транспортными средствами, движущимися в одном направлении, двусторонние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транспортными средствами, движущимися в прямом и обратном направлениях;</w:t>
      </w:r>
    </w:p>
    <w:p w14:paraId="7C87A2AC" w14:textId="75F658F6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п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о объекту перевозок: грузовые перевозки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перевозка грузов определенным видом транспорта; пассажирские перевозки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перевозка пассажиров; комбинированные перевозки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перевозка грузов и пассажиров на одном транспортном средстве;</w:t>
      </w:r>
    </w:p>
    <w:p w14:paraId="5E05A36C" w14:textId="2EB7808F" w:rsidR="006A0DD3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п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о виду транспорта: автопоток в железнодорожном транспорте; железнодорожный поток, включающий контейнерный поток; автопоток (автомобильный поток); воздушный поток (воздушный транспорт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 образованный перемещениями самолетов, вертолетов); водный поток (водный транспорт, образованный морскими, речными перемещениями</w:t>
      </w:r>
      <w:r w:rsidR="006A0DD3" w:rsidRPr="006A0DD3">
        <w:rPr>
          <w:color w:val="000000"/>
          <w:sz w:val="28"/>
          <w:szCs w:val="28"/>
          <w:shd w:val="clear" w:color="auto" w:fill="FFFFFF"/>
        </w:rPr>
        <w:t>)</w:t>
      </w:r>
      <w:r w:rsidR="000B0558">
        <w:rPr>
          <w:color w:val="000000"/>
          <w:sz w:val="28"/>
          <w:szCs w:val="28"/>
          <w:shd w:val="clear" w:color="auto" w:fill="FFFFFF"/>
        </w:rPr>
        <w:t xml:space="preserve">» </w:t>
      </w:r>
      <w:r w:rsidR="000B0558" w:rsidRPr="000B0558">
        <w:rPr>
          <w:color w:val="000000"/>
          <w:sz w:val="28"/>
          <w:szCs w:val="28"/>
          <w:shd w:val="clear" w:color="auto" w:fill="FFFFFF"/>
        </w:rPr>
        <w:t>[</w:t>
      </w:r>
      <w:r w:rsidR="000B0558">
        <w:rPr>
          <w:color w:val="000000"/>
          <w:sz w:val="28"/>
          <w:szCs w:val="28"/>
          <w:shd w:val="clear" w:color="auto" w:fill="FFFFFF"/>
        </w:rPr>
        <w:t>5</w:t>
      </w:r>
      <w:r w:rsidR="000B0558" w:rsidRPr="000B0558">
        <w:rPr>
          <w:color w:val="000000"/>
          <w:sz w:val="28"/>
          <w:szCs w:val="28"/>
          <w:shd w:val="clear" w:color="auto" w:fill="FFFFFF"/>
        </w:rPr>
        <w:t>]</w:t>
      </w:r>
      <w:r w:rsidR="006A0DD3" w:rsidRPr="006A0DD3">
        <w:rPr>
          <w:color w:val="000000"/>
          <w:sz w:val="28"/>
          <w:szCs w:val="28"/>
          <w:shd w:val="clear" w:color="auto" w:fill="FFFFFF"/>
        </w:rPr>
        <w:t>.</w:t>
      </w:r>
    </w:p>
    <w:p w14:paraId="03419882" w14:textId="118E67D8" w:rsidR="000808B3" w:rsidRPr="000808B3" w:rsidRDefault="000808B3" w:rsidP="000808B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8B3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обеспечения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транспортного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потока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могут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применяться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различные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транспортные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средства.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основным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видам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транспорта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относятся: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автомобильный,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железнодорожный,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внутренний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водный,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морской,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воздушный,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трубопроводный.</w:t>
      </w:r>
    </w:p>
    <w:p w14:paraId="0684582C" w14:textId="6E807009" w:rsidR="000808B3" w:rsidRPr="000808B3" w:rsidRDefault="000808B3" w:rsidP="000808B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8B3">
        <w:rPr>
          <w:color w:val="000000"/>
          <w:sz w:val="28"/>
          <w:szCs w:val="28"/>
          <w:shd w:val="clear" w:color="auto" w:fill="FFFFFF"/>
        </w:rPr>
        <w:t>Основные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достоинства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недостатки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каждого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из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этих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видов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транспорта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приведены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таблице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63D52C41" w14:textId="56C61238" w:rsidR="000808B3" w:rsidRDefault="000808B3" w:rsidP="000808B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7B5E0C3" w14:textId="677C5A53" w:rsidR="009577B6" w:rsidRDefault="009577B6" w:rsidP="000808B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468BEC68" w14:textId="5E801662" w:rsidR="000808B3" w:rsidRPr="000808B3" w:rsidRDefault="000808B3" w:rsidP="000808B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808B3">
        <w:rPr>
          <w:color w:val="000000"/>
          <w:sz w:val="28"/>
          <w:szCs w:val="28"/>
          <w:shd w:val="clear" w:color="auto" w:fill="FFFFFF"/>
        </w:rPr>
        <w:lastRenderedPageBreak/>
        <w:t>Таблица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0808B3">
        <w:rPr>
          <w:color w:val="000000"/>
          <w:sz w:val="28"/>
          <w:szCs w:val="28"/>
          <w:shd w:val="clear" w:color="auto" w:fill="FFFFFF"/>
        </w:rPr>
        <w:t>Характеристика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видов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транспорта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[3,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8B3">
        <w:rPr>
          <w:color w:val="000000"/>
          <w:sz w:val="28"/>
          <w:szCs w:val="28"/>
          <w:shd w:val="clear" w:color="auto" w:fill="FFFFFF"/>
        </w:rPr>
        <w:t>163]</w:t>
      </w:r>
    </w:p>
    <w:p w14:paraId="6907A168" w14:textId="0C85D6CC" w:rsidR="000808B3" w:rsidRDefault="009577B6" w:rsidP="000808B3">
      <w:r>
        <w:rPr>
          <w:noProof/>
        </w:rPr>
        <w:drawing>
          <wp:inline distT="0" distB="0" distL="0" distR="0" wp14:anchorId="058E18F2" wp14:editId="7B865A52">
            <wp:extent cx="5940425" cy="4177665"/>
            <wp:effectExtent l="0" t="0" r="3175" b="635"/>
            <wp:docPr id="1910080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80143" name="Рисунок 191008014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313BC" w14:textId="77777777" w:rsidR="000808B3" w:rsidRDefault="000808B3" w:rsidP="00C00FD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8E3FF2F" w14:textId="77777777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>Основные положения системного подхода к организации системы распределения грузов состоят из:</w:t>
      </w:r>
    </w:p>
    <w:p w14:paraId="2DC15351" w14:textId="4C908C62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1) </w:t>
      </w:r>
      <w:r w:rsidR="000B0558">
        <w:rPr>
          <w:color w:val="000000"/>
          <w:sz w:val="28"/>
          <w:szCs w:val="28"/>
          <w:shd w:val="clear" w:color="auto" w:fill="FFFFFF"/>
        </w:rPr>
        <w:t>«ц</w:t>
      </w:r>
      <w:r w:rsidRPr="009577B6">
        <w:rPr>
          <w:color w:val="000000"/>
          <w:sz w:val="28"/>
          <w:szCs w:val="28"/>
          <w:shd w:val="clear" w:color="auto" w:fill="FFFFFF"/>
        </w:rPr>
        <w:t xml:space="preserve">ели, для достижения которых должна быть построена и функционировать система транспортной логистики; </w:t>
      </w:r>
    </w:p>
    <w:p w14:paraId="6CA60877" w14:textId="29AFBC78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2) элементы, из которых должна состоять система транспортной логистики для достижения целей;  </w:t>
      </w:r>
    </w:p>
    <w:p w14:paraId="389FA65B" w14:textId="63360020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3) структура, которую должна иметь система транспортной логистики для достижения целей; </w:t>
      </w:r>
    </w:p>
    <w:p w14:paraId="5FBDC4E7" w14:textId="77777777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4) функции системы транспортной логистики для достижения целей; и </w:t>
      </w:r>
    </w:p>
    <w:p w14:paraId="0E37B593" w14:textId="7E4DD3B1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 xml:space="preserve">5) взаимодействие системы транспортной логистики с внешними системами; </w:t>
      </w:r>
    </w:p>
    <w:p w14:paraId="0A3D9236" w14:textId="77777777" w:rsidR="009577B6" w:rsidRPr="009577B6" w:rsidRDefault="009577B6" w:rsidP="009577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7B6">
        <w:rPr>
          <w:color w:val="000000"/>
          <w:sz w:val="28"/>
          <w:szCs w:val="28"/>
          <w:shd w:val="clear" w:color="auto" w:fill="FFFFFF"/>
        </w:rPr>
        <w:t>6) результаты деятельности транспортной логистической системы в сравнении с поставленными целями.</w:t>
      </w:r>
    </w:p>
    <w:p w14:paraId="04C66658" w14:textId="77777777" w:rsidR="000C1E6C" w:rsidRPr="000C1E6C" w:rsidRDefault="000C1E6C" w:rsidP="000C1E6C">
      <w:pPr>
        <w:jc w:val="both"/>
        <w:rPr>
          <w:color w:val="000000"/>
          <w:sz w:val="28"/>
          <w:szCs w:val="28"/>
          <w:shd w:val="clear" w:color="auto" w:fill="FFFFFF"/>
        </w:rPr>
      </w:pPr>
    </w:p>
    <w:sectPr w:rsidR="000C1E6C" w:rsidRPr="000C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A7BF" w14:textId="77777777" w:rsidR="005778DC" w:rsidRDefault="005778DC" w:rsidP="009B24B8">
      <w:r>
        <w:separator/>
      </w:r>
    </w:p>
  </w:endnote>
  <w:endnote w:type="continuationSeparator" w:id="0">
    <w:p w14:paraId="62C4D2DC" w14:textId="77777777" w:rsidR="005778DC" w:rsidRDefault="005778DC" w:rsidP="009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6380409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75B19A43" w14:textId="2FF3D4E2" w:rsidR="000C1E6C" w:rsidRDefault="000C1E6C" w:rsidP="009504FD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6</w:t>
        </w:r>
        <w:r>
          <w:rPr>
            <w:rStyle w:val="af0"/>
          </w:rPr>
          <w:fldChar w:fldCharType="end"/>
        </w:r>
      </w:p>
    </w:sdtContent>
  </w:sdt>
  <w:p w14:paraId="6032BD86" w14:textId="77777777" w:rsidR="000C1E6C" w:rsidRDefault="000C1E6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85620677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74B0E77" w14:textId="653408D5" w:rsidR="000C1E6C" w:rsidRDefault="000C1E6C" w:rsidP="009504FD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5C962CF8" w14:textId="77777777" w:rsidR="000C1E6C" w:rsidRDefault="000C1E6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614736172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CE22C6C" w14:textId="76C2D268" w:rsidR="000C1E6C" w:rsidRDefault="000C1E6C" w:rsidP="009504FD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42E5986D" w14:textId="77777777" w:rsidR="000C1E6C" w:rsidRDefault="000C1E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BBE3" w14:textId="77777777" w:rsidR="005778DC" w:rsidRDefault="005778DC" w:rsidP="009B24B8">
      <w:r>
        <w:separator/>
      </w:r>
    </w:p>
  </w:footnote>
  <w:footnote w:type="continuationSeparator" w:id="0">
    <w:p w14:paraId="147981D9" w14:textId="77777777" w:rsidR="005778DC" w:rsidRDefault="005778DC" w:rsidP="009B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A68"/>
    <w:multiLevelType w:val="hybridMultilevel"/>
    <w:tmpl w:val="1BB69688"/>
    <w:lvl w:ilvl="0" w:tplc="B10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62FD"/>
    <w:multiLevelType w:val="multilevel"/>
    <w:tmpl w:val="84E6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2585D"/>
    <w:multiLevelType w:val="hybridMultilevel"/>
    <w:tmpl w:val="80E2F594"/>
    <w:lvl w:ilvl="0" w:tplc="D7F20F4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483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013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8B7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80F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AA5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C2A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34FA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64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437BB4"/>
    <w:multiLevelType w:val="hybridMultilevel"/>
    <w:tmpl w:val="E8627CD8"/>
    <w:lvl w:ilvl="0" w:tplc="D34C84F0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AB2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AB9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CC4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A33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8DC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284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4F4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1A73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60"/>
    <w:rsid w:val="000773EE"/>
    <w:rsid w:val="000808B3"/>
    <w:rsid w:val="000B0558"/>
    <w:rsid w:val="000C1E6C"/>
    <w:rsid w:val="000D5C05"/>
    <w:rsid w:val="0013303E"/>
    <w:rsid w:val="002D38BE"/>
    <w:rsid w:val="002F1163"/>
    <w:rsid w:val="00351CCF"/>
    <w:rsid w:val="003852C4"/>
    <w:rsid w:val="005778DC"/>
    <w:rsid w:val="006A0DD3"/>
    <w:rsid w:val="00722483"/>
    <w:rsid w:val="0076597D"/>
    <w:rsid w:val="00863F5A"/>
    <w:rsid w:val="008D45E9"/>
    <w:rsid w:val="009120A5"/>
    <w:rsid w:val="0093186C"/>
    <w:rsid w:val="0095042E"/>
    <w:rsid w:val="009577B6"/>
    <w:rsid w:val="009B24B8"/>
    <w:rsid w:val="009B26A1"/>
    <w:rsid w:val="009D329B"/>
    <w:rsid w:val="00A15F0C"/>
    <w:rsid w:val="00A56E3F"/>
    <w:rsid w:val="00AC1D2A"/>
    <w:rsid w:val="00AC291D"/>
    <w:rsid w:val="00AD7B38"/>
    <w:rsid w:val="00AE391F"/>
    <w:rsid w:val="00AE6C37"/>
    <w:rsid w:val="00B244B5"/>
    <w:rsid w:val="00B746B1"/>
    <w:rsid w:val="00C00FD2"/>
    <w:rsid w:val="00C35A68"/>
    <w:rsid w:val="00D54CE9"/>
    <w:rsid w:val="00DE11C8"/>
    <w:rsid w:val="00E266BC"/>
    <w:rsid w:val="00E26760"/>
    <w:rsid w:val="00EF545B"/>
    <w:rsid w:val="00FB7A76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B2D6"/>
  <w15:chartTrackingRefBased/>
  <w15:docId w15:val="{623CECBD-0A41-AE40-9EB9-C4FEF4AD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8B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8B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808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0808B3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808B3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styleId="a6">
    <w:name w:val="Hyperlink"/>
    <w:basedOn w:val="a0"/>
    <w:uiPriority w:val="99"/>
    <w:unhideWhenUsed/>
    <w:rsid w:val="000808B3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0808B3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0808B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808B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808B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808B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808B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808B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808B3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9B24B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24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B24B8"/>
    <w:rPr>
      <w:vertAlign w:val="superscript"/>
    </w:rPr>
  </w:style>
  <w:style w:type="table" w:styleId="aa">
    <w:name w:val="Table Grid"/>
    <w:basedOn w:val="a1"/>
    <w:uiPriority w:val="39"/>
    <w:rsid w:val="00AE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54CE9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Placeholder Text"/>
    <w:basedOn w:val="a0"/>
    <w:uiPriority w:val="99"/>
    <w:semiHidden/>
    <w:rsid w:val="00AC291D"/>
    <w:rPr>
      <w:color w:val="808080"/>
    </w:rPr>
  </w:style>
  <w:style w:type="paragraph" w:styleId="ac">
    <w:name w:val="header"/>
    <w:basedOn w:val="a"/>
    <w:link w:val="ad"/>
    <w:uiPriority w:val="99"/>
    <w:unhideWhenUsed/>
    <w:rsid w:val="000C1E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1E6C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C1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1E6C"/>
    <w:rPr>
      <w:rFonts w:ascii="Times New Roman" w:eastAsia="Times New Roman" w:hAnsi="Times New Roman" w:cs="Times New Roman"/>
      <w:lang w:eastAsia="ru-RU"/>
    </w:rPr>
  </w:style>
  <w:style w:type="character" w:styleId="af0">
    <w:name w:val="page number"/>
    <w:basedOn w:val="a0"/>
    <w:uiPriority w:val="99"/>
    <w:semiHidden/>
    <w:unhideWhenUsed/>
    <w:rsid w:val="000C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199">
          <w:marLeft w:val="0"/>
          <w:marRight w:val="37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0FB5C8-859B-D541-8FE3-E7252DD7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Ivan V.</cp:lastModifiedBy>
  <cp:revision>9</cp:revision>
  <dcterms:created xsi:type="dcterms:W3CDTF">2023-06-11T06:44:00Z</dcterms:created>
  <dcterms:modified xsi:type="dcterms:W3CDTF">2025-01-18T17:40:00Z</dcterms:modified>
</cp:coreProperties>
</file>