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0FE2" w14:textId="01118DEE" w:rsidR="00DA0ACF" w:rsidRPr="00F103C1" w:rsidRDefault="00DA0ACF" w:rsidP="00DA0AC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3C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0E93B107" w14:textId="52FB1124" w:rsidR="00DA0ACF" w:rsidRPr="00011BC3" w:rsidRDefault="00DA0ACF" w:rsidP="00011B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id w:val="12289934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D866633" w14:textId="240F1AC1" w:rsidR="00254476" w:rsidRPr="00254476" w:rsidRDefault="00783F49" w:rsidP="00254476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r w:rsidRPr="00254476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254476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254476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167120409" w:history="1">
            <w:r w:rsidR="00254476" w:rsidRPr="00254476">
              <w:rPr>
                <w:rStyle w:val="a3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ВВЕДЕНИЕ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_Toc167120409 \h </w:instrTex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0B5E48" w14:textId="35CF5537" w:rsidR="00254476" w:rsidRPr="00254476" w:rsidRDefault="00D162BE" w:rsidP="00254476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7120410" w:history="1">
            <w:r w:rsidR="00254476" w:rsidRPr="00254476">
              <w:rPr>
                <w:rStyle w:val="a3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ГЛАВА 1. ПОЛИТИЧЕСКАЯ АВТОНОМИЯ ЦЕНТРАЛЬНОГО БАНКА РФ И ЕЕ РОЛЬ В ПУБЛИЧНОЙ ПОЛИТИКЕ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_Toc167120410 \h </w:instrTex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11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2CF35B" w14:textId="3A07AA90" w:rsidR="00254476" w:rsidRPr="00254476" w:rsidRDefault="00D162BE" w:rsidP="00254476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7120411" w:history="1">
            <w:r w:rsidR="00254476" w:rsidRPr="00254476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u w:val="none"/>
              </w:rPr>
              <w:t>1.1 Политическая автономия Центрально Банка РФ и институты ее обеспечения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_Toc167120411 \h </w:instrTex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12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80C5FF" w14:textId="0D9ADAF0" w:rsidR="00254476" w:rsidRPr="00254476" w:rsidRDefault="00D162BE" w:rsidP="00254476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7120412" w:history="1">
            <w:r w:rsidR="00254476" w:rsidRPr="00254476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u w:val="none"/>
              </w:rPr>
              <w:t>1.2 Место Центрального Банка РФ в обеспечении общегосударственной антисанкционной политики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_Toc167120412 \h </w:instrTex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20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389C9B" w14:textId="2BADD995" w:rsidR="00254476" w:rsidRPr="00254476" w:rsidRDefault="00D162BE" w:rsidP="00254476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7120413" w:history="1">
            <w:r w:rsidR="00254476" w:rsidRPr="00254476">
              <w:rPr>
                <w:rStyle w:val="a3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ГЛАВА 2. ЦЕНТРАЛЬНЫЙ БАНК РФ И АНТИСАНКЦИОННАЯ ФИНАНСОВАЯ ПОЛИТИКА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_Toc167120413 \h </w:instrTex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28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DCBF66" w14:textId="469132A3" w:rsidR="00254476" w:rsidRPr="00254476" w:rsidRDefault="00D162BE" w:rsidP="00254476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7120414" w:history="1">
            <w:r w:rsidR="00254476" w:rsidRPr="00254476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u w:val="none"/>
              </w:rPr>
              <w:t>2.1. Санкционное давление в сфере финансов и его влияние на экономику России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_Toc167120414 \h </w:instrTex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28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A784C5" w14:textId="3A316F0C" w:rsidR="00254476" w:rsidRPr="00254476" w:rsidRDefault="00D162BE" w:rsidP="00254476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7120415" w:history="1">
            <w:r w:rsidR="00254476" w:rsidRPr="00254476"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u w:val="none"/>
              </w:rPr>
              <w:t>2.2 Направления и инструменты Центрального Банка РФ в антисанкционной финансовой политике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_Toc167120415 \h </w:instrTex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45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D55CD" w14:textId="344038D0" w:rsidR="00254476" w:rsidRPr="00254476" w:rsidRDefault="00D162BE" w:rsidP="00254476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7120416" w:history="1">
            <w:r w:rsidR="00254476" w:rsidRPr="00254476">
              <w:rPr>
                <w:rStyle w:val="a3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ЗАКЛЮЧЕНИЕ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_Toc167120416 \h </w:instrTex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64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F18A50" w14:textId="152ED427" w:rsidR="00254476" w:rsidRPr="00254476" w:rsidRDefault="00D162BE" w:rsidP="00254476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7120417" w:history="1">
            <w:r w:rsidR="00254476" w:rsidRPr="00254476">
              <w:rPr>
                <w:rStyle w:val="a3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СПИСОК ИСПОЛЬЗОВАННЫХ ИСТОЧНИКОВ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_Toc167120417 \h </w:instrTex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67</w:t>
            </w:r>
            <w:r w:rsidR="00254476" w:rsidRPr="0025447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1D4518" w14:textId="4E540E2E" w:rsidR="00783F49" w:rsidRPr="00C54D21" w:rsidRDefault="00783F49" w:rsidP="00254476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54476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14:paraId="2101654C" w14:textId="77777777" w:rsidR="00783F49" w:rsidRPr="00C54D21" w:rsidRDefault="00783F49" w:rsidP="004F59C3">
      <w:pPr>
        <w:pStyle w:val="1"/>
        <w:jc w:val="center"/>
        <w:rPr>
          <w:sz w:val="28"/>
          <w:szCs w:val="28"/>
        </w:rPr>
      </w:pPr>
    </w:p>
    <w:p w14:paraId="251B3AF1" w14:textId="77777777" w:rsidR="005065D2" w:rsidRPr="00C54D21" w:rsidRDefault="005065D2" w:rsidP="004F59C3">
      <w:pPr>
        <w:pStyle w:val="1"/>
        <w:jc w:val="center"/>
        <w:rPr>
          <w:sz w:val="28"/>
          <w:szCs w:val="28"/>
        </w:rPr>
      </w:pPr>
    </w:p>
    <w:p w14:paraId="579DEF37" w14:textId="77777777" w:rsidR="00783F49" w:rsidRPr="00F103C1" w:rsidRDefault="00783F49" w:rsidP="004F59C3">
      <w:pPr>
        <w:pStyle w:val="1"/>
        <w:jc w:val="center"/>
        <w:rPr>
          <w:sz w:val="28"/>
          <w:szCs w:val="28"/>
        </w:rPr>
      </w:pPr>
    </w:p>
    <w:p w14:paraId="4D173965" w14:textId="77777777" w:rsidR="00783F49" w:rsidRPr="00F103C1" w:rsidRDefault="00783F49" w:rsidP="004F59C3">
      <w:pPr>
        <w:pStyle w:val="1"/>
        <w:jc w:val="center"/>
        <w:rPr>
          <w:sz w:val="28"/>
          <w:szCs w:val="28"/>
        </w:rPr>
      </w:pPr>
    </w:p>
    <w:p w14:paraId="4EF060FC" w14:textId="77777777" w:rsidR="00783F49" w:rsidRPr="00F103C1" w:rsidRDefault="00783F49" w:rsidP="004F59C3">
      <w:pPr>
        <w:pStyle w:val="1"/>
        <w:jc w:val="center"/>
        <w:rPr>
          <w:sz w:val="28"/>
          <w:szCs w:val="28"/>
        </w:rPr>
      </w:pPr>
    </w:p>
    <w:p w14:paraId="3F257A01" w14:textId="77777777" w:rsidR="00FB0B58" w:rsidRPr="00F103C1" w:rsidRDefault="00FB0B58" w:rsidP="00783F49">
      <w:pPr>
        <w:pStyle w:val="1"/>
        <w:rPr>
          <w:sz w:val="28"/>
          <w:szCs w:val="28"/>
        </w:rPr>
      </w:pPr>
    </w:p>
    <w:p w14:paraId="00FB33F3" w14:textId="77777777" w:rsidR="00F103C1" w:rsidRPr="00F103C1" w:rsidRDefault="00F103C1" w:rsidP="00783F49">
      <w:pPr>
        <w:pStyle w:val="1"/>
        <w:rPr>
          <w:sz w:val="28"/>
          <w:szCs w:val="28"/>
        </w:rPr>
      </w:pPr>
    </w:p>
    <w:p w14:paraId="78BDC1D8" w14:textId="62E5EE3E" w:rsidR="00C3399F" w:rsidRPr="00F103C1" w:rsidRDefault="00DA0ACF" w:rsidP="004F59C3">
      <w:pPr>
        <w:pStyle w:val="1"/>
        <w:jc w:val="center"/>
        <w:rPr>
          <w:b w:val="0"/>
          <w:bCs w:val="0"/>
          <w:sz w:val="28"/>
          <w:szCs w:val="28"/>
        </w:rPr>
      </w:pPr>
      <w:bookmarkStart w:id="0" w:name="_Toc167120409"/>
      <w:r w:rsidRPr="00F103C1">
        <w:rPr>
          <w:sz w:val="28"/>
          <w:szCs w:val="28"/>
        </w:rPr>
        <w:lastRenderedPageBreak/>
        <w:t>В</w:t>
      </w:r>
      <w:r w:rsidR="00651C43">
        <w:rPr>
          <w:sz w:val="28"/>
          <w:szCs w:val="28"/>
        </w:rPr>
        <w:t>ВЕДЕНИЕ</w:t>
      </w:r>
      <w:bookmarkEnd w:id="0"/>
    </w:p>
    <w:p w14:paraId="793B7092" w14:textId="77777777" w:rsidR="003F48ED" w:rsidRPr="00F103C1" w:rsidRDefault="003F48ED" w:rsidP="003F48E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70D5F" w14:textId="2FF68DA5" w:rsidR="003F48ED" w:rsidRPr="00F103C1" w:rsidRDefault="001C3D6F" w:rsidP="003F48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C1">
        <w:rPr>
          <w:rFonts w:ascii="Times New Roman" w:hAnsi="Times New Roman" w:cs="Times New Roman"/>
          <w:sz w:val="28"/>
          <w:szCs w:val="28"/>
        </w:rPr>
        <w:t>Начиная с 2014 года Россия находится под международным санкционным давлением.</w:t>
      </w:r>
      <w:r w:rsidR="00B25259" w:rsidRPr="00F103C1">
        <w:rPr>
          <w:rFonts w:ascii="Times New Roman" w:hAnsi="Times New Roman" w:cs="Times New Roman"/>
          <w:sz w:val="28"/>
          <w:szCs w:val="28"/>
        </w:rPr>
        <w:t xml:space="preserve"> Изначально</w:t>
      </w:r>
      <w:r w:rsidRPr="00F103C1">
        <w:rPr>
          <w:rFonts w:ascii="Times New Roman" w:hAnsi="Times New Roman" w:cs="Times New Roman"/>
          <w:sz w:val="28"/>
          <w:szCs w:val="28"/>
        </w:rPr>
        <w:t xml:space="preserve"> </w:t>
      </w:r>
      <w:r w:rsidR="00B25259" w:rsidRPr="00F103C1">
        <w:rPr>
          <w:rFonts w:ascii="Times New Roman" w:hAnsi="Times New Roman" w:cs="Times New Roman"/>
          <w:sz w:val="28"/>
          <w:szCs w:val="28"/>
        </w:rPr>
        <w:t>санкционные меры были применены в связи с присоединением Крыма к России. Однако в 2022 году, после начала Специальной Военной Операции Росси</w:t>
      </w:r>
      <w:r w:rsidRPr="00F103C1">
        <w:rPr>
          <w:rFonts w:ascii="Times New Roman" w:hAnsi="Times New Roman" w:cs="Times New Roman"/>
          <w:sz w:val="28"/>
          <w:szCs w:val="28"/>
        </w:rPr>
        <w:t>и</w:t>
      </w:r>
      <w:r w:rsidR="00B25259" w:rsidRPr="00F103C1">
        <w:rPr>
          <w:rFonts w:ascii="Times New Roman" w:hAnsi="Times New Roman" w:cs="Times New Roman"/>
          <w:sz w:val="28"/>
          <w:szCs w:val="28"/>
        </w:rPr>
        <w:t xml:space="preserve"> на Украине, санкционное давление значительно усилилось.</w:t>
      </w:r>
      <w:r w:rsidR="003F48ED" w:rsidRPr="00F103C1">
        <w:rPr>
          <w:rFonts w:ascii="Times New Roman" w:hAnsi="Times New Roman" w:cs="Times New Roman"/>
          <w:sz w:val="28"/>
          <w:szCs w:val="28"/>
        </w:rPr>
        <w:t xml:space="preserve"> </w:t>
      </w:r>
      <w:r w:rsidR="00B25259" w:rsidRPr="00F103C1">
        <w:rPr>
          <w:rFonts w:ascii="Times New Roman" w:hAnsi="Times New Roman" w:cs="Times New Roman"/>
          <w:sz w:val="28"/>
          <w:szCs w:val="28"/>
        </w:rPr>
        <w:t xml:space="preserve">Санкции оказали влияние на широкий спектр секторов в российской экономике, включая финансовый, оборонный и энергетический. Они ограничивают экспорт и импорт определенных товаров, доступ российских банков и предприятий к глобальным финансовым рынкам и налагают персональные ограничения на высокопоставленных чиновников и бизнесменов с целью изменения политического курса страны. </w:t>
      </w:r>
      <w:r w:rsidR="003F48ED" w:rsidRPr="00F103C1">
        <w:rPr>
          <w:rFonts w:ascii="Times New Roman" w:hAnsi="Times New Roman" w:cs="Times New Roman"/>
          <w:sz w:val="28"/>
          <w:szCs w:val="28"/>
        </w:rPr>
        <w:t>В условиях экономических санкций</w:t>
      </w:r>
      <w:r w:rsidR="00CB4BAB" w:rsidRPr="00F103C1">
        <w:rPr>
          <w:rFonts w:ascii="Times New Roman" w:hAnsi="Times New Roman" w:cs="Times New Roman"/>
          <w:sz w:val="28"/>
          <w:szCs w:val="28"/>
        </w:rPr>
        <w:t xml:space="preserve"> </w:t>
      </w:r>
      <w:r w:rsidR="003F48ED" w:rsidRPr="00F103C1">
        <w:rPr>
          <w:rFonts w:ascii="Times New Roman" w:hAnsi="Times New Roman" w:cs="Times New Roman"/>
          <w:sz w:val="28"/>
          <w:szCs w:val="28"/>
        </w:rPr>
        <w:t>монетарная политика Центрального банка становится инструментом защиты национальной экономики. Регулирование денежного обращения и кредитных ставок позволяет Банку России эффективно реагировать на внешние шоки, стабилизируя экономическую среду и создавая условия для устойчивого развития.</w:t>
      </w:r>
    </w:p>
    <w:p w14:paraId="5A2DC4E4" w14:textId="35870C10" w:rsidR="004B3399" w:rsidRPr="00F103C1" w:rsidRDefault="00D80C10" w:rsidP="00802E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C1">
        <w:rPr>
          <w:rFonts w:ascii="Times New Roman" w:hAnsi="Times New Roman" w:cs="Times New Roman"/>
          <w:sz w:val="28"/>
          <w:szCs w:val="28"/>
        </w:rPr>
        <w:t xml:space="preserve">В данной работе </w:t>
      </w:r>
      <w:r w:rsidR="003F48ED" w:rsidRPr="00F103C1">
        <w:rPr>
          <w:rFonts w:ascii="Times New Roman" w:hAnsi="Times New Roman" w:cs="Times New Roman"/>
          <w:sz w:val="28"/>
          <w:szCs w:val="28"/>
        </w:rPr>
        <w:t xml:space="preserve">Центральный Банк </w:t>
      </w:r>
      <w:r w:rsidRPr="00F103C1">
        <w:rPr>
          <w:rFonts w:ascii="Times New Roman" w:hAnsi="Times New Roman" w:cs="Times New Roman"/>
          <w:sz w:val="28"/>
          <w:szCs w:val="28"/>
        </w:rPr>
        <w:t>будет рассмотрен как неотъемлемая часть организационной структуры государства, которая сложилась с целью противостоять санкционному давлению и не допустить серьезных негативных последствий для России.</w:t>
      </w:r>
      <w:r w:rsidR="00456CBA" w:rsidRPr="00F103C1">
        <w:rPr>
          <w:rFonts w:ascii="Times New Roman" w:hAnsi="Times New Roman" w:cs="Times New Roman"/>
          <w:sz w:val="28"/>
          <w:szCs w:val="28"/>
        </w:rPr>
        <w:t xml:space="preserve"> Изучение взаимодействия внутри данной системы позволит понять, каков уровень самостоятельности регулятора и как это отражается на его эффективности действий в условиях </w:t>
      </w:r>
      <w:proofErr w:type="spellStart"/>
      <w:r w:rsidR="00456CBA" w:rsidRPr="00F103C1">
        <w:rPr>
          <w:rFonts w:ascii="Times New Roman" w:hAnsi="Times New Roman" w:cs="Times New Roman"/>
          <w:sz w:val="28"/>
          <w:szCs w:val="28"/>
        </w:rPr>
        <w:t>антисанкционной</w:t>
      </w:r>
      <w:proofErr w:type="spellEnd"/>
      <w:r w:rsidR="00456CBA" w:rsidRPr="00F103C1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14:paraId="6F49A963" w14:textId="6847D73F" w:rsidR="002113BA" w:rsidRPr="00F103C1" w:rsidRDefault="002113BA" w:rsidP="00C514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C1">
        <w:rPr>
          <w:rFonts w:ascii="Times New Roman" w:hAnsi="Times New Roman" w:cs="Times New Roman"/>
          <w:sz w:val="28"/>
          <w:szCs w:val="28"/>
        </w:rPr>
        <w:t xml:space="preserve">Вопрос политической автономии и правового статуса является темой для дискуссий. Несмотря на наличие многочисленных законодательных актов, регулирующих деятельность Центрального Банка Российской Федерации, дебаты и разнообразие мнений продолжают существовать в академических и экспертных сообществах относительно правового статуса этого финансового института, а также его контроля со стороны государства. </w:t>
      </w:r>
      <w:r w:rsidR="00C51467" w:rsidRPr="00F103C1">
        <w:rPr>
          <w:rFonts w:ascii="Times New Roman" w:hAnsi="Times New Roman" w:cs="Times New Roman"/>
          <w:sz w:val="28"/>
          <w:szCs w:val="28"/>
        </w:rPr>
        <w:t xml:space="preserve"> Эти вопросы </w:t>
      </w:r>
      <w:r w:rsidR="00C51467" w:rsidRPr="00F103C1">
        <w:rPr>
          <w:rFonts w:ascii="Times New Roman" w:hAnsi="Times New Roman" w:cs="Times New Roman"/>
          <w:sz w:val="28"/>
          <w:szCs w:val="28"/>
        </w:rPr>
        <w:lastRenderedPageBreak/>
        <w:t xml:space="preserve">поднимаются в работах </w:t>
      </w:r>
      <w:proofErr w:type="spellStart"/>
      <w:r w:rsidR="00C51467" w:rsidRPr="00F103C1">
        <w:rPr>
          <w:rFonts w:ascii="Times New Roman" w:hAnsi="Times New Roman" w:cs="Times New Roman"/>
          <w:sz w:val="28"/>
          <w:szCs w:val="28"/>
        </w:rPr>
        <w:t>А</w:t>
      </w:r>
      <w:r w:rsidRPr="00F103C1">
        <w:rPr>
          <w:rFonts w:ascii="Times New Roman" w:hAnsi="Times New Roman" w:cs="Times New Roman"/>
          <w:sz w:val="28"/>
          <w:szCs w:val="28"/>
        </w:rPr>
        <w:t>ржановской</w:t>
      </w:r>
      <w:proofErr w:type="spellEnd"/>
      <w:r w:rsidRPr="00F103C1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Pr="00F103C1">
        <w:rPr>
          <w:rFonts w:ascii="Times New Roman" w:hAnsi="Times New Roman" w:cs="Times New Roman"/>
          <w:sz w:val="28"/>
          <w:szCs w:val="28"/>
        </w:rPr>
        <w:t>Касевич</w:t>
      </w:r>
      <w:proofErr w:type="spellEnd"/>
      <w:r w:rsidRPr="00F103C1">
        <w:rPr>
          <w:rFonts w:ascii="Times New Roman" w:hAnsi="Times New Roman" w:cs="Times New Roman"/>
          <w:sz w:val="28"/>
          <w:szCs w:val="28"/>
        </w:rPr>
        <w:t xml:space="preserve"> Е.В.</w:t>
      </w:r>
      <w:r w:rsidR="00F66A8D">
        <w:rPr>
          <w:rFonts w:ascii="Times New Roman" w:hAnsi="Times New Roman" w:cs="Times New Roman"/>
          <w:sz w:val="28"/>
          <w:szCs w:val="28"/>
        </w:rPr>
        <w:t>,</w:t>
      </w:r>
      <w:r w:rsidR="00C51467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F103C1">
        <w:rPr>
          <w:rFonts w:ascii="Times New Roman" w:hAnsi="Times New Roman" w:cs="Times New Roman"/>
          <w:sz w:val="28"/>
          <w:szCs w:val="28"/>
        </w:rPr>
        <w:t xml:space="preserve">  Шеремета С.В.</w:t>
      </w:r>
      <w:r w:rsidR="00F66A8D">
        <w:rPr>
          <w:rFonts w:ascii="Times New Roman" w:hAnsi="Times New Roman" w:cs="Times New Roman"/>
          <w:sz w:val="28"/>
          <w:szCs w:val="28"/>
        </w:rPr>
        <w:t>,</w:t>
      </w:r>
      <w:r w:rsidR="00C51467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F10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3C1">
        <w:rPr>
          <w:rFonts w:ascii="Times New Roman" w:hAnsi="Times New Roman" w:cs="Times New Roman"/>
          <w:sz w:val="28"/>
          <w:szCs w:val="28"/>
        </w:rPr>
        <w:t>Павлодского</w:t>
      </w:r>
      <w:proofErr w:type="spellEnd"/>
      <w:r w:rsidRPr="00F103C1">
        <w:rPr>
          <w:rFonts w:ascii="Times New Roman" w:hAnsi="Times New Roman" w:cs="Times New Roman"/>
          <w:sz w:val="28"/>
          <w:szCs w:val="28"/>
        </w:rPr>
        <w:t xml:space="preserve"> Е.А.</w:t>
      </w:r>
      <w:r w:rsidR="00F66A8D">
        <w:rPr>
          <w:rFonts w:ascii="Times New Roman" w:hAnsi="Times New Roman" w:cs="Times New Roman"/>
          <w:sz w:val="28"/>
          <w:szCs w:val="28"/>
        </w:rPr>
        <w:t>,</w:t>
      </w:r>
      <w:r w:rsidR="00C51467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097107" w:rsidRPr="00F103C1">
        <w:rPr>
          <w:rFonts w:ascii="Times New Roman" w:hAnsi="Times New Roman" w:cs="Times New Roman"/>
          <w:sz w:val="28"/>
          <w:szCs w:val="28"/>
        </w:rPr>
        <w:t xml:space="preserve"> Булакова О. Н.</w:t>
      </w:r>
      <w:r w:rsidR="00F66A8D">
        <w:rPr>
          <w:rFonts w:ascii="Times New Roman" w:hAnsi="Times New Roman" w:cs="Times New Roman"/>
          <w:sz w:val="28"/>
          <w:szCs w:val="28"/>
        </w:rPr>
        <w:t>,</w:t>
      </w:r>
      <w:r w:rsidR="00097107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F6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107" w:rsidRPr="00F103C1">
        <w:rPr>
          <w:rFonts w:ascii="Times New Roman" w:hAnsi="Times New Roman" w:cs="Times New Roman"/>
          <w:sz w:val="28"/>
          <w:szCs w:val="28"/>
        </w:rPr>
        <w:t>Богуна</w:t>
      </w:r>
      <w:proofErr w:type="spellEnd"/>
      <w:r w:rsidR="00097107" w:rsidRPr="00F103C1">
        <w:rPr>
          <w:rFonts w:ascii="Times New Roman" w:hAnsi="Times New Roman" w:cs="Times New Roman"/>
          <w:sz w:val="28"/>
          <w:szCs w:val="28"/>
        </w:rPr>
        <w:t xml:space="preserve"> Я. А</w:t>
      </w:r>
      <w:r w:rsidR="00832ACD">
        <w:rPr>
          <w:rFonts w:ascii="Times New Roman" w:hAnsi="Times New Roman" w:cs="Times New Roman"/>
          <w:sz w:val="28"/>
          <w:szCs w:val="28"/>
        </w:rPr>
        <w:t>.</w:t>
      </w:r>
      <w:r w:rsidR="00F66A8D">
        <w:rPr>
          <w:rFonts w:ascii="Times New Roman" w:hAnsi="Times New Roman" w:cs="Times New Roman"/>
          <w:sz w:val="28"/>
          <w:szCs w:val="28"/>
        </w:rPr>
        <w:t>,</w:t>
      </w:r>
      <w:r w:rsidR="00097107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097107" w:rsidRPr="00F10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107" w:rsidRPr="00F103C1"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 w:rsidR="00097107" w:rsidRPr="00F103C1">
        <w:rPr>
          <w:rFonts w:ascii="Times New Roman" w:hAnsi="Times New Roman" w:cs="Times New Roman"/>
          <w:sz w:val="28"/>
          <w:szCs w:val="28"/>
        </w:rPr>
        <w:t xml:space="preserve"> В.Н.</w:t>
      </w:r>
      <w:r w:rsidR="00097107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097107" w:rsidRPr="00F103C1">
        <w:rPr>
          <w:rFonts w:ascii="Times New Roman" w:hAnsi="Times New Roman" w:cs="Times New Roman"/>
          <w:sz w:val="28"/>
          <w:szCs w:val="28"/>
        </w:rPr>
        <w:t xml:space="preserve"> </w:t>
      </w:r>
      <w:r w:rsidR="00C51467" w:rsidRPr="00F103C1">
        <w:rPr>
          <w:rFonts w:ascii="Times New Roman" w:hAnsi="Times New Roman" w:cs="Times New Roman"/>
          <w:sz w:val="28"/>
          <w:szCs w:val="28"/>
        </w:rPr>
        <w:t>и других, однако в них исследователи больше уделяют внимание правовому статусу регулятора, а не политической самостоятельности.</w:t>
      </w:r>
      <w:r w:rsidR="0083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F8F" w:rsidRPr="00F103C1">
        <w:rPr>
          <w:rFonts w:ascii="Times New Roman" w:hAnsi="Times New Roman" w:cs="Times New Roman"/>
          <w:sz w:val="28"/>
          <w:szCs w:val="28"/>
        </w:rPr>
        <w:t>Буйтер</w:t>
      </w:r>
      <w:proofErr w:type="spellEnd"/>
      <w:r w:rsidR="00303F8F" w:rsidRPr="00F103C1"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 xml:space="preserve">В. </w:t>
      </w:r>
      <w:r w:rsidR="00303F8F" w:rsidRPr="00F103C1">
        <w:rPr>
          <w:rFonts w:ascii="Times New Roman" w:hAnsi="Times New Roman" w:cs="Times New Roman"/>
          <w:sz w:val="28"/>
          <w:szCs w:val="28"/>
        </w:rPr>
        <w:t>в своей статье</w:t>
      </w:r>
      <w:r w:rsidR="00303F8F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303F8F" w:rsidRPr="00F103C1">
        <w:rPr>
          <w:rFonts w:ascii="Times New Roman" w:hAnsi="Times New Roman" w:cs="Times New Roman"/>
          <w:sz w:val="28"/>
          <w:szCs w:val="28"/>
        </w:rPr>
        <w:t xml:space="preserve"> затрагивает вопрос политического влияния государства на центральные банки Европы и эволюцию полномочий в период с 19 века по настоящее время, однако вопрос положения Центрального Банка России не затрагивается. </w:t>
      </w:r>
      <w:r w:rsidR="00763A26" w:rsidRPr="00F103C1">
        <w:rPr>
          <w:rFonts w:ascii="Times New Roman" w:hAnsi="Times New Roman" w:cs="Times New Roman"/>
          <w:sz w:val="28"/>
          <w:szCs w:val="28"/>
        </w:rPr>
        <w:t xml:space="preserve">Также вопрос политической автономии центральных банков затрагивается в работе </w:t>
      </w:r>
      <w:proofErr w:type="spellStart"/>
      <w:r w:rsidR="00763A26" w:rsidRPr="00F103C1">
        <w:rPr>
          <w:rFonts w:ascii="Times New Roman" w:hAnsi="Times New Roman" w:cs="Times New Roman"/>
          <w:sz w:val="28"/>
          <w:szCs w:val="28"/>
        </w:rPr>
        <w:t>Вахтеля</w:t>
      </w:r>
      <w:proofErr w:type="spellEnd"/>
      <w:r w:rsidR="00763A26" w:rsidRPr="00F103C1">
        <w:rPr>
          <w:rFonts w:ascii="Times New Roman" w:hAnsi="Times New Roman" w:cs="Times New Roman"/>
          <w:sz w:val="28"/>
          <w:szCs w:val="28"/>
        </w:rPr>
        <w:t xml:space="preserve"> П.</w:t>
      </w:r>
      <w:r w:rsidR="00763A26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="00832ACD">
        <w:rPr>
          <w:rFonts w:ascii="Times New Roman" w:hAnsi="Times New Roman" w:cs="Times New Roman"/>
          <w:sz w:val="28"/>
          <w:szCs w:val="28"/>
        </w:rPr>
        <w:t xml:space="preserve"> </w:t>
      </w:r>
      <w:r w:rsidR="00763A26" w:rsidRPr="00F103C1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763A26" w:rsidRPr="00F103C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анализирует эволюцию и вызовы независимости центральных банков (CBI). В последние 30 лет CBI стала важной концепцией, обеспечивая проведение денежно-кредитной политики без политического вмешательства. Однако, кризис 2007-2009 годов выявил недостатки CBI, показав, что центральные банки не были готовы к финансовой нестабильности. Это вызвало критику и сомнения в необходимости полной независимости центральных банков, особенно из-за распределительных последствий кризисных мер.</w:t>
      </w:r>
    </w:p>
    <w:p w14:paraId="4147D859" w14:textId="29ED1746" w:rsidR="004B3399" w:rsidRPr="00F103C1" w:rsidRDefault="00CB4BAB" w:rsidP="00DC2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C1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большое количество исследований, </w:t>
      </w:r>
      <w:r w:rsidR="00E02255" w:rsidRPr="00F103C1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Pr="00F103C1">
        <w:rPr>
          <w:rFonts w:ascii="Times New Roman" w:hAnsi="Times New Roman" w:cs="Times New Roman"/>
          <w:sz w:val="28"/>
          <w:szCs w:val="28"/>
        </w:rPr>
        <w:t>санкционно</w:t>
      </w:r>
      <w:r w:rsidR="005D2372" w:rsidRPr="00F103C1">
        <w:rPr>
          <w:rFonts w:ascii="Times New Roman" w:hAnsi="Times New Roman" w:cs="Times New Roman"/>
          <w:sz w:val="28"/>
          <w:szCs w:val="28"/>
        </w:rPr>
        <w:t>му</w:t>
      </w:r>
      <w:r w:rsidRPr="00F103C1">
        <w:rPr>
          <w:rFonts w:ascii="Times New Roman" w:hAnsi="Times New Roman" w:cs="Times New Roman"/>
          <w:sz w:val="28"/>
          <w:szCs w:val="28"/>
        </w:rPr>
        <w:t xml:space="preserve"> давлени</w:t>
      </w:r>
      <w:r w:rsidR="005D2372" w:rsidRPr="00F103C1">
        <w:rPr>
          <w:rFonts w:ascii="Times New Roman" w:hAnsi="Times New Roman" w:cs="Times New Roman"/>
          <w:sz w:val="28"/>
          <w:szCs w:val="28"/>
        </w:rPr>
        <w:t>ю</w:t>
      </w:r>
      <w:r w:rsidRPr="00F103C1">
        <w:rPr>
          <w:rFonts w:ascii="Times New Roman" w:hAnsi="Times New Roman" w:cs="Times New Roman"/>
          <w:sz w:val="28"/>
          <w:szCs w:val="28"/>
        </w:rPr>
        <w:t xml:space="preserve"> со стороны стран коллективного Запада </w:t>
      </w:r>
      <w:proofErr w:type="spellStart"/>
      <w:r w:rsidRPr="00F103C1">
        <w:rPr>
          <w:rFonts w:ascii="Times New Roman" w:hAnsi="Times New Roman" w:cs="Times New Roman"/>
          <w:sz w:val="28"/>
          <w:szCs w:val="28"/>
        </w:rPr>
        <w:t>антисанкционной</w:t>
      </w:r>
      <w:proofErr w:type="spellEnd"/>
      <w:r w:rsidRPr="00F103C1">
        <w:rPr>
          <w:rFonts w:ascii="Times New Roman" w:hAnsi="Times New Roman" w:cs="Times New Roman"/>
          <w:sz w:val="28"/>
          <w:szCs w:val="28"/>
        </w:rPr>
        <w:t xml:space="preserve"> политики России. </w:t>
      </w:r>
      <w:r w:rsidR="0016501B" w:rsidRPr="00F103C1">
        <w:rPr>
          <w:rFonts w:ascii="Times New Roman" w:hAnsi="Times New Roman" w:cs="Times New Roman"/>
          <w:sz w:val="28"/>
          <w:szCs w:val="28"/>
        </w:rPr>
        <w:t xml:space="preserve">Эти вопросы хорошо освещены в </w:t>
      </w:r>
      <w:r w:rsidR="00802E6B" w:rsidRPr="00F103C1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802E6B" w:rsidRPr="00F103C1">
        <w:rPr>
          <w:rFonts w:ascii="Times New Roman" w:hAnsi="Times New Roman" w:cs="Times New Roman"/>
          <w:sz w:val="28"/>
          <w:szCs w:val="28"/>
        </w:rPr>
        <w:lastRenderedPageBreak/>
        <w:t xml:space="preserve">части работы </w:t>
      </w:r>
      <w:proofErr w:type="spellStart"/>
      <w:r w:rsidR="0016501B" w:rsidRPr="00F103C1">
        <w:rPr>
          <w:rFonts w:ascii="Times New Roman" w:hAnsi="Times New Roman" w:cs="Times New Roman"/>
          <w:sz w:val="28"/>
          <w:szCs w:val="28"/>
        </w:rPr>
        <w:t>Манушина</w:t>
      </w:r>
      <w:proofErr w:type="spellEnd"/>
      <w:r w:rsidR="0016501B" w:rsidRPr="00F103C1">
        <w:rPr>
          <w:rFonts w:ascii="Times New Roman" w:hAnsi="Times New Roman" w:cs="Times New Roman"/>
          <w:sz w:val="28"/>
          <w:szCs w:val="28"/>
        </w:rPr>
        <w:t xml:space="preserve"> Д. В</w:t>
      </w:r>
      <w:r w:rsidR="00832ACD">
        <w:rPr>
          <w:rFonts w:ascii="Times New Roman" w:hAnsi="Times New Roman" w:cs="Times New Roman"/>
          <w:sz w:val="28"/>
          <w:szCs w:val="28"/>
        </w:rPr>
        <w:t>.</w:t>
      </w:r>
      <w:r w:rsidR="00802E6B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FB0B58" w:rsidRPr="00F103C1">
        <w:rPr>
          <w:rFonts w:ascii="Times New Roman" w:hAnsi="Times New Roman" w:cs="Times New Roman"/>
          <w:sz w:val="28"/>
          <w:szCs w:val="28"/>
        </w:rPr>
        <w:t xml:space="preserve"> </w:t>
      </w:r>
      <w:r w:rsidR="0016501B" w:rsidRPr="00F103C1">
        <w:rPr>
          <w:rFonts w:ascii="Times New Roman" w:hAnsi="Times New Roman" w:cs="Times New Roman"/>
          <w:sz w:val="28"/>
          <w:szCs w:val="28"/>
        </w:rPr>
        <w:t>и Нуреева Р.М</w:t>
      </w:r>
      <w:r w:rsidR="00C102B8" w:rsidRPr="00F103C1">
        <w:rPr>
          <w:rFonts w:ascii="Times New Roman" w:hAnsi="Times New Roman" w:cs="Times New Roman"/>
          <w:sz w:val="28"/>
          <w:szCs w:val="28"/>
        </w:rPr>
        <w:t>.</w:t>
      </w:r>
      <w:r w:rsidR="0016501B" w:rsidRPr="00F103C1">
        <w:rPr>
          <w:rFonts w:ascii="Times New Roman" w:hAnsi="Times New Roman" w:cs="Times New Roman"/>
          <w:sz w:val="28"/>
          <w:szCs w:val="28"/>
        </w:rPr>
        <w:t>, Бусыгина Е.Г</w:t>
      </w:r>
      <w:r w:rsidR="00C102B8" w:rsidRPr="00F103C1">
        <w:rPr>
          <w:rFonts w:ascii="Times New Roman" w:hAnsi="Times New Roman" w:cs="Times New Roman"/>
          <w:sz w:val="28"/>
          <w:szCs w:val="28"/>
        </w:rPr>
        <w:t>.</w:t>
      </w:r>
      <w:r w:rsidR="00F66A8D">
        <w:rPr>
          <w:rFonts w:ascii="Times New Roman" w:hAnsi="Times New Roman" w:cs="Times New Roman"/>
          <w:sz w:val="28"/>
          <w:szCs w:val="28"/>
        </w:rPr>
        <w:t>,</w:t>
      </w:r>
      <w:r w:rsidR="00802E6B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16501B" w:rsidRPr="00F103C1">
        <w:rPr>
          <w:rFonts w:ascii="Times New Roman" w:hAnsi="Times New Roman" w:cs="Times New Roman"/>
          <w:sz w:val="28"/>
          <w:szCs w:val="28"/>
        </w:rPr>
        <w:t xml:space="preserve"> однако у последних </w:t>
      </w:r>
      <w:r w:rsidR="00C102B8" w:rsidRPr="00F103C1">
        <w:rPr>
          <w:rFonts w:ascii="Times New Roman" w:hAnsi="Times New Roman" w:cs="Times New Roman"/>
          <w:sz w:val="28"/>
          <w:szCs w:val="28"/>
        </w:rPr>
        <w:t xml:space="preserve">данные актуальные на момент 2016 года, когда сила санкций находилась далеко не на пике. </w:t>
      </w:r>
      <w:r w:rsidR="008C7C54" w:rsidRPr="00F103C1">
        <w:rPr>
          <w:rFonts w:ascii="Times New Roman" w:hAnsi="Times New Roman" w:cs="Times New Roman"/>
          <w:sz w:val="28"/>
          <w:szCs w:val="28"/>
        </w:rPr>
        <w:t>Работа Моисеева С.Р.</w:t>
      </w:r>
      <w:r w:rsidR="008C7C54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8C7C54" w:rsidRPr="00F103C1">
        <w:rPr>
          <w:rFonts w:ascii="Times New Roman" w:hAnsi="Times New Roman" w:cs="Times New Roman"/>
        </w:rPr>
        <w:t xml:space="preserve"> </w:t>
      </w:r>
      <w:r w:rsidR="008C7C54" w:rsidRPr="00F103C1">
        <w:rPr>
          <w:rFonts w:ascii="Times New Roman" w:hAnsi="Times New Roman" w:cs="Times New Roman"/>
          <w:sz w:val="28"/>
          <w:szCs w:val="28"/>
        </w:rPr>
        <w:t xml:space="preserve">освещает уровень самостоятельности центральных банков, в том числе в России, но актуальность результатов исследования относится к 2009 году. </w:t>
      </w:r>
      <w:r w:rsidR="00097107" w:rsidRPr="00F103C1">
        <w:rPr>
          <w:rFonts w:ascii="Times New Roman" w:hAnsi="Times New Roman" w:cs="Times New Roman"/>
          <w:sz w:val="28"/>
          <w:szCs w:val="28"/>
        </w:rPr>
        <w:t>Статья Головнина</w:t>
      </w:r>
      <w:r w:rsidR="00832ACD" w:rsidRPr="00832ACD">
        <w:rPr>
          <w:rFonts w:ascii="Times New Roman" w:hAnsi="Times New Roman" w:cs="Times New Roman"/>
          <w:sz w:val="28"/>
          <w:szCs w:val="28"/>
        </w:rPr>
        <w:t xml:space="preserve"> </w:t>
      </w:r>
      <w:r w:rsidR="00832ACD" w:rsidRPr="00F103C1">
        <w:rPr>
          <w:rFonts w:ascii="Times New Roman" w:hAnsi="Times New Roman" w:cs="Times New Roman"/>
          <w:sz w:val="28"/>
          <w:szCs w:val="28"/>
        </w:rPr>
        <w:t>М.Ю.</w:t>
      </w:r>
      <w:r w:rsidR="00097107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="00097107" w:rsidRPr="00F103C1">
        <w:rPr>
          <w:rFonts w:ascii="Times New Roman" w:hAnsi="Times New Roman" w:cs="Times New Roman"/>
          <w:sz w:val="28"/>
          <w:szCs w:val="28"/>
        </w:rPr>
        <w:t xml:space="preserve"> анализирует реакцию Центрального банка России на санкции 2022 года, включавшую повышение ключевой ставки до 20% и последующее снижение для контроля инфляции, которая снизилась с 17,8% в апреле до 12,6% в октябре. Для будущего экономического роста требуется согласованная денежно-кредитная и бюджетно-налоговая политика, а также разработка новых инструментов регулирования. </w:t>
      </w:r>
      <w:r w:rsidR="00B666DA" w:rsidRPr="00F103C1">
        <w:rPr>
          <w:rFonts w:ascii="Times New Roman" w:hAnsi="Times New Roman" w:cs="Times New Roman"/>
          <w:sz w:val="28"/>
          <w:szCs w:val="28"/>
        </w:rPr>
        <w:t xml:space="preserve">В исследовании </w:t>
      </w:r>
      <w:proofErr w:type="spellStart"/>
      <w:r w:rsidR="00B666DA" w:rsidRPr="00F103C1">
        <w:rPr>
          <w:rFonts w:ascii="Times New Roman" w:hAnsi="Times New Roman" w:cs="Times New Roman"/>
          <w:sz w:val="28"/>
          <w:szCs w:val="28"/>
        </w:rPr>
        <w:t>Тяньци</w:t>
      </w:r>
      <w:proofErr w:type="spellEnd"/>
      <w:r w:rsidR="00B666DA" w:rsidRPr="00F103C1">
        <w:rPr>
          <w:rFonts w:ascii="Times New Roman" w:hAnsi="Times New Roman" w:cs="Times New Roman"/>
          <w:sz w:val="28"/>
          <w:szCs w:val="28"/>
        </w:rPr>
        <w:t xml:space="preserve"> Ван</w:t>
      </w:r>
      <w:r w:rsidR="00DC2CE6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="00B666DA" w:rsidRPr="00F103C1">
        <w:rPr>
          <w:rFonts w:ascii="Times New Roman" w:hAnsi="Times New Roman" w:cs="Times New Roman"/>
          <w:sz w:val="28"/>
          <w:szCs w:val="28"/>
        </w:rPr>
        <w:t xml:space="preserve"> впервые рассматриваются сильные и слабые стороны Центрального Банка России с двух точек зрения: организационной структуры и механизмов принятия решений. Рост цен на сырую нефть в результате Специальной </w:t>
      </w:r>
      <w:r w:rsidR="00DC2CE6" w:rsidRPr="00F103C1">
        <w:rPr>
          <w:rFonts w:ascii="Times New Roman" w:hAnsi="Times New Roman" w:cs="Times New Roman"/>
          <w:sz w:val="28"/>
          <w:szCs w:val="28"/>
        </w:rPr>
        <w:t>Военной операции о</w:t>
      </w:r>
      <w:r w:rsidR="00B666DA" w:rsidRPr="00F103C1">
        <w:rPr>
          <w:rFonts w:ascii="Times New Roman" w:hAnsi="Times New Roman" w:cs="Times New Roman"/>
          <w:sz w:val="28"/>
          <w:szCs w:val="28"/>
        </w:rPr>
        <w:t xml:space="preserve">казал значительное влияние на российскую экономику, которая сильно зависит от цен на нефть. Основной целью политики Центрального </w:t>
      </w:r>
      <w:r w:rsidR="00DC2CE6" w:rsidRPr="00F103C1">
        <w:rPr>
          <w:rFonts w:ascii="Times New Roman" w:hAnsi="Times New Roman" w:cs="Times New Roman"/>
          <w:sz w:val="28"/>
          <w:szCs w:val="28"/>
        </w:rPr>
        <w:t>Ба</w:t>
      </w:r>
      <w:r w:rsidR="00B666DA" w:rsidRPr="00F103C1">
        <w:rPr>
          <w:rFonts w:ascii="Times New Roman" w:hAnsi="Times New Roman" w:cs="Times New Roman"/>
          <w:sz w:val="28"/>
          <w:szCs w:val="28"/>
        </w:rPr>
        <w:t>нка России является корректировка валютного курса и поддержание инфляции в России на уровне 4% для поддержания стабильной экономической деятельности. В исследовании делается вывод о том, что Банк России должен использовать как централизованные, так и децентрализованные стратегии принятия решений. Оба подхода крайне важны, поскольку помогают принимать эффективные и точные решения, способствующие достижению целей банка.</w:t>
      </w:r>
      <w:r w:rsidR="00DC2CE6" w:rsidRPr="00F103C1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DC2CE6" w:rsidRPr="00F103C1">
        <w:rPr>
          <w:rFonts w:ascii="Times New Roman" w:hAnsi="Times New Roman" w:cs="Times New Roman"/>
          <w:sz w:val="28"/>
          <w:szCs w:val="28"/>
        </w:rPr>
        <w:tab/>
        <w:t xml:space="preserve">Седовой В. Д., Ворониной </w:t>
      </w:r>
      <w:r w:rsidR="00DC2CE6" w:rsidRPr="00F103C1">
        <w:rPr>
          <w:rFonts w:ascii="Times New Roman" w:hAnsi="Times New Roman" w:cs="Times New Roman"/>
          <w:sz w:val="28"/>
          <w:szCs w:val="28"/>
        </w:rPr>
        <w:lastRenderedPageBreak/>
        <w:t>О. П.</w:t>
      </w:r>
      <w:r w:rsidR="00763A26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="00DC2CE6" w:rsidRPr="00F103C1">
        <w:rPr>
          <w:rFonts w:ascii="Times New Roman" w:hAnsi="Times New Roman" w:cs="Times New Roman"/>
          <w:sz w:val="28"/>
          <w:szCs w:val="28"/>
        </w:rPr>
        <w:t xml:space="preserve"> рассматривается, как Центральный Банк России адаптировал денежно-кредитную политику для поддержания экономической стабильности. Политика включает меры по «закрытию» валютного коридора, переходу к «свободному плаванию» рубля и установлению ключевой ставки как основного инструмента регулирования. Санкции привели к значительной рецессии на валютном рынке, что потребовало от банка дополнительных мер. Основные принципы нынешней политики включают ценовую стабилизацию, принятие решений на основе макроэкономических прогнозов, открытое информирование населения и установление целей по инфляции. Банк также стремится снизить влияние немонетарных факторов на экономику через комплексный анализ рынков. </w:t>
      </w:r>
      <w:r w:rsidR="00C102B8" w:rsidRPr="00F103C1">
        <w:rPr>
          <w:rFonts w:ascii="Times New Roman" w:hAnsi="Times New Roman" w:cs="Times New Roman"/>
          <w:sz w:val="28"/>
          <w:szCs w:val="28"/>
        </w:rPr>
        <w:t>Также для анализа необходимы данные годовых отчетов Центрального Банка России</w:t>
      </w:r>
      <w:r w:rsidR="00F66A8D">
        <w:rPr>
          <w:rFonts w:ascii="Times New Roman" w:hAnsi="Times New Roman" w:cs="Times New Roman"/>
          <w:sz w:val="28"/>
          <w:szCs w:val="28"/>
        </w:rPr>
        <w:t>,</w:t>
      </w:r>
      <w:r w:rsidR="00802E6B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="00F66A8D">
        <w:rPr>
          <w:rFonts w:ascii="Times New Roman" w:hAnsi="Times New Roman" w:cs="Times New Roman"/>
          <w:sz w:val="28"/>
          <w:szCs w:val="28"/>
        </w:rPr>
        <w:t xml:space="preserve"> </w:t>
      </w:r>
      <w:r w:rsidR="00E41C8B" w:rsidRPr="00F103C1">
        <w:rPr>
          <w:rFonts w:ascii="Times New Roman" w:hAnsi="Times New Roman" w:cs="Times New Roman"/>
          <w:sz w:val="28"/>
          <w:szCs w:val="28"/>
        </w:rPr>
        <w:t xml:space="preserve">по которым можно проследить динамику изменений, связанных с проведением </w:t>
      </w:r>
      <w:proofErr w:type="spellStart"/>
      <w:r w:rsidR="00E41C8B" w:rsidRPr="00F103C1">
        <w:rPr>
          <w:rFonts w:ascii="Times New Roman" w:hAnsi="Times New Roman" w:cs="Times New Roman"/>
          <w:sz w:val="28"/>
          <w:szCs w:val="28"/>
        </w:rPr>
        <w:t>антисанкционной</w:t>
      </w:r>
      <w:proofErr w:type="spellEnd"/>
      <w:r w:rsidR="00E41C8B" w:rsidRPr="00F103C1">
        <w:rPr>
          <w:rFonts w:ascii="Times New Roman" w:hAnsi="Times New Roman" w:cs="Times New Roman"/>
          <w:sz w:val="28"/>
          <w:szCs w:val="28"/>
        </w:rPr>
        <w:t xml:space="preserve"> политики. </w:t>
      </w:r>
      <w:r w:rsidR="00ED2868" w:rsidRPr="00F103C1">
        <w:rPr>
          <w:rFonts w:ascii="Times New Roman" w:hAnsi="Times New Roman" w:cs="Times New Roman"/>
          <w:sz w:val="28"/>
          <w:szCs w:val="28"/>
        </w:rPr>
        <w:t>Исследование Тимофеева И.Н., Морозова В.А. и Тимофеевой Е.С.</w:t>
      </w:r>
      <w:r w:rsidR="00ED2868" w:rsidRPr="00F103C1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="00ED2868" w:rsidRPr="00F103C1">
        <w:rPr>
          <w:rFonts w:ascii="Times New Roman" w:hAnsi="Times New Roman" w:cs="Times New Roman"/>
          <w:sz w:val="28"/>
          <w:szCs w:val="28"/>
        </w:rPr>
        <w:t xml:space="preserve"> экономические санкции рассматриваются как средство политического давления, что позволяет определить план западных стран по дестабилизации России. Однако данная работа актуальна на 2020 год, то есть до введения беспрецедентных ограничительных мер в 2022 году. </w:t>
      </w:r>
    </w:p>
    <w:p w14:paraId="0629EF79" w14:textId="554C5187" w:rsidR="00CE5AA7" w:rsidRPr="00F103C1" w:rsidRDefault="00CE5AA7" w:rsidP="00CE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C1">
        <w:rPr>
          <w:rFonts w:ascii="Times New Roman" w:hAnsi="Times New Roman" w:cs="Times New Roman"/>
          <w:sz w:val="28"/>
          <w:szCs w:val="28"/>
        </w:rPr>
        <w:t xml:space="preserve">Тематика западных санкций, наложенных на Россию в период с 2014 по 2024 год, представляет собой сложную и многогранную проблематику, связанную с глубокими геополитическими изменениями. Эти санкции оказали заметное влияние на экономическое, политическое и социальное положение в России, что нашло отражение в многочисленных статьях в таких известных международных изданиях, как The Economist и </w:t>
      </w:r>
      <w:r w:rsidR="00097107" w:rsidRPr="00F103C1">
        <w:rPr>
          <w:rFonts w:ascii="Times New Roman" w:hAnsi="Times New Roman" w:cs="Times New Roman"/>
          <w:sz w:val="28"/>
          <w:szCs w:val="28"/>
          <w:lang w:val="en-US"/>
        </w:rPr>
        <w:t>Bloomberg</w:t>
      </w:r>
      <w:r w:rsidRPr="00F103C1">
        <w:rPr>
          <w:rFonts w:ascii="Times New Roman" w:hAnsi="Times New Roman" w:cs="Times New Roman"/>
          <w:sz w:val="28"/>
          <w:szCs w:val="28"/>
        </w:rPr>
        <w:t xml:space="preserve">. В этих публикациях представлен широкий анализ последствий санкций, включая изменения в экономической структуре страны, политической атмосфере и социальной среде. </w:t>
      </w:r>
      <w:r w:rsidRPr="00F103C1">
        <w:rPr>
          <w:rFonts w:ascii="Times New Roman" w:hAnsi="Times New Roman" w:cs="Times New Roman"/>
          <w:sz w:val="28"/>
          <w:szCs w:val="28"/>
        </w:rPr>
        <w:lastRenderedPageBreak/>
        <w:t xml:space="preserve">Освещаются такие аспекты, как уменьшение притока иностранных инвестиций, изменения в торговых потоках и адаптация России к новым рыночным условиям. Также рассматривается реакция российского правительства и изменения во внутренней и внешней политике, а также реакция общественности и изменения в повседневной жизни граждан. </w:t>
      </w:r>
    </w:p>
    <w:p w14:paraId="4939CAA0" w14:textId="7CACC34A" w:rsidR="00CE5AA7" w:rsidRPr="00F103C1" w:rsidRDefault="00CE5AA7" w:rsidP="00CE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C1">
        <w:rPr>
          <w:rFonts w:ascii="Times New Roman" w:hAnsi="Times New Roman" w:cs="Times New Roman"/>
          <w:sz w:val="28"/>
          <w:szCs w:val="28"/>
        </w:rPr>
        <w:t>Однако, несмотря на обилие информации, важно критически подходить к анализу этих источников. Важно осознавать, что материалы в западных СМИ могут быть окрашены определенной идеологической предвзятостью и отражать западные взгляды и интересы, которые не всегда совпадают с российской перспективой или объективной реальностью. Эти предвзятости могут проявляться в выборе тем, точках зрения, из которых освещаются события, или в акцентировании на определенных фактах в ущерб другим, менее удобным для западной аудитории моментам. Например, акцент может делаться на негативных аспектах санкций и их воздействии на Россию, при этом минимизируя упоминания о позитивных адаптациях или стратегиях, которые Россия развивает в ответ на экономические вызовы.</w:t>
      </w:r>
    </w:p>
    <w:p w14:paraId="5D1D5176" w14:textId="3922436C" w:rsidR="00C24A7B" w:rsidRPr="00F103C1" w:rsidRDefault="00CE5AA7" w:rsidP="002560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C1">
        <w:rPr>
          <w:rFonts w:ascii="Times New Roman" w:hAnsi="Times New Roman" w:cs="Times New Roman"/>
          <w:sz w:val="28"/>
          <w:szCs w:val="28"/>
        </w:rPr>
        <w:t>Анализируя информацию, важно использовать разнообразные источники, включая как российские, так и западные публикации, для формирования более сбалансированного и многоаспектного представления о воздействии западных санкций на Россию.</w:t>
      </w:r>
      <w:r w:rsidR="00303F8F" w:rsidRPr="00F103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4A7B" w:rsidRPr="00F103C1" w:rsidSect="00E151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00A2" w14:textId="77777777" w:rsidR="00D162BE" w:rsidRDefault="00D162BE" w:rsidP="00A711EF">
      <w:r>
        <w:separator/>
      </w:r>
    </w:p>
  </w:endnote>
  <w:endnote w:type="continuationSeparator" w:id="0">
    <w:p w14:paraId="20A37029" w14:textId="77777777" w:rsidR="00D162BE" w:rsidRDefault="00D162BE" w:rsidP="00A7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AA6D" w14:textId="77777777" w:rsidR="00D162BE" w:rsidRDefault="00D162BE" w:rsidP="00A711EF">
      <w:r>
        <w:separator/>
      </w:r>
    </w:p>
  </w:footnote>
  <w:footnote w:type="continuationSeparator" w:id="0">
    <w:p w14:paraId="628BDFEA" w14:textId="77777777" w:rsidR="00D162BE" w:rsidRDefault="00D162BE" w:rsidP="00A711EF">
      <w:r>
        <w:continuationSeparator/>
      </w:r>
    </w:p>
  </w:footnote>
  <w:footnote w:id="1">
    <w:p w14:paraId="71E105F9" w14:textId="30616123" w:rsidR="00C51467" w:rsidRPr="003D0F63" w:rsidRDefault="00C51467" w:rsidP="00DC2CE6">
      <w:pPr>
        <w:pStyle w:val="a4"/>
        <w:jc w:val="both"/>
        <w:rPr>
          <w:rFonts w:ascii="Times New Roman" w:hAnsi="Times New Roman" w:cs="Times New Roman"/>
        </w:rPr>
      </w:pPr>
      <w:r w:rsidRPr="003D0F63">
        <w:rPr>
          <w:rStyle w:val="a6"/>
          <w:rFonts w:ascii="Times New Roman" w:hAnsi="Times New Roman" w:cs="Times New Roman"/>
        </w:rPr>
        <w:footnoteRef/>
      </w:r>
      <w:r w:rsidRPr="003D0F63">
        <w:rPr>
          <w:rFonts w:ascii="Times New Roman" w:hAnsi="Times New Roman" w:cs="Times New Roman"/>
        </w:rPr>
        <w:t xml:space="preserve"> </w:t>
      </w:r>
      <w:proofErr w:type="spellStart"/>
      <w:r w:rsidRPr="003D0F63">
        <w:rPr>
          <w:rFonts w:ascii="Times New Roman" w:hAnsi="Times New Roman" w:cs="Times New Roman"/>
        </w:rPr>
        <w:t>Аржановская</w:t>
      </w:r>
      <w:proofErr w:type="spellEnd"/>
      <w:r w:rsidRPr="003D0F63">
        <w:rPr>
          <w:rFonts w:ascii="Times New Roman" w:hAnsi="Times New Roman" w:cs="Times New Roman"/>
        </w:rPr>
        <w:t xml:space="preserve"> Д.М., </w:t>
      </w:r>
      <w:proofErr w:type="spellStart"/>
      <w:r w:rsidRPr="003D0F63">
        <w:rPr>
          <w:rFonts w:ascii="Times New Roman" w:hAnsi="Times New Roman" w:cs="Times New Roman"/>
        </w:rPr>
        <w:t>Касевич</w:t>
      </w:r>
      <w:proofErr w:type="spellEnd"/>
      <w:r w:rsidRPr="003D0F63">
        <w:rPr>
          <w:rFonts w:ascii="Times New Roman" w:hAnsi="Times New Roman" w:cs="Times New Roman"/>
        </w:rPr>
        <w:t xml:space="preserve"> Е.В. К вопросу о правовом статусе ЦБ Российской Федерации // Аллея науки. – 2017. – Т. 2</w:t>
      </w:r>
      <w:r w:rsidR="00273624" w:rsidRPr="003D0F63">
        <w:rPr>
          <w:rFonts w:ascii="Times New Roman" w:hAnsi="Times New Roman" w:cs="Times New Roman"/>
        </w:rPr>
        <w:t>.</w:t>
      </w:r>
      <w:r w:rsidRPr="003D0F63">
        <w:rPr>
          <w:rFonts w:ascii="Times New Roman" w:hAnsi="Times New Roman" w:cs="Times New Roman"/>
        </w:rPr>
        <w:t xml:space="preserve"> </w:t>
      </w:r>
      <w:r w:rsidR="00273624" w:rsidRPr="003D0F63">
        <w:rPr>
          <w:rFonts w:ascii="Times New Roman" w:hAnsi="Times New Roman" w:cs="Times New Roman"/>
        </w:rPr>
        <w:t>№</w:t>
      </w:r>
      <w:r w:rsidRPr="003D0F63">
        <w:rPr>
          <w:rFonts w:ascii="Times New Roman" w:hAnsi="Times New Roman" w:cs="Times New Roman"/>
        </w:rPr>
        <w:t xml:space="preserve"> 9. – С. 117−121.</w:t>
      </w:r>
    </w:p>
  </w:footnote>
  <w:footnote w:id="2">
    <w:p w14:paraId="7718E7D1" w14:textId="2D4FAAD5" w:rsidR="00C51467" w:rsidRPr="003D0F63" w:rsidRDefault="00C51467" w:rsidP="00DC2CE6">
      <w:pPr>
        <w:pStyle w:val="a4"/>
        <w:jc w:val="both"/>
        <w:rPr>
          <w:rFonts w:ascii="Times New Roman" w:hAnsi="Times New Roman" w:cs="Times New Roman"/>
        </w:rPr>
      </w:pPr>
      <w:r w:rsidRPr="003D0F63">
        <w:rPr>
          <w:rStyle w:val="a6"/>
          <w:rFonts w:ascii="Times New Roman" w:hAnsi="Times New Roman" w:cs="Times New Roman"/>
        </w:rPr>
        <w:footnoteRef/>
      </w:r>
      <w:r w:rsidRPr="003D0F63">
        <w:rPr>
          <w:rFonts w:ascii="Times New Roman" w:hAnsi="Times New Roman" w:cs="Times New Roman"/>
        </w:rPr>
        <w:t xml:space="preserve"> Шеремета С.В. Центральный банк РФ: его функции и политика // Современные научные исследования: теория, методология, практика. – 2013. – Т. 1, </w:t>
      </w:r>
      <w:r w:rsidR="00FB0B58" w:rsidRPr="003D0F63">
        <w:rPr>
          <w:rFonts w:ascii="Times New Roman" w:hAnsi="Times New Roman" w:cs="Times New Roman"/>
        </w:rPr>
        <w:t>№</w:t>
      </w:r>
      <w:r w:rsidRPr="003D0F63">
        <w:rPr>
          <w:rFonts w:ascii="Times New Roman" w:hAnsi="Times New Roman" w:cs="Times New Roman"/>
        </w:rPr>
        <w:t xml:space="preserve"> 3 (3). – С. 315−326.</w:t>
      </w:r>
    </w:p>
  </w:footnote>
  <w:footnote w:id="3">
    <w:p w14:paraId="68624785" w14:textId="23105E1A" w:rsidR="00C51467" w:rsidRPr="003D0F63" w:rsidRDefault="00C51467" w:rsidP="00DC2CE6">
      <w:pPr>
        <w:pStyle w:val="a4"/>
        <w:jc w:val="both"/>
        <w:rPr>
          <w:rFonts w:ascii="Times New Roman" w:hAnsi="Times New Roman" w:cs="Times New Roman"/>
        </w:rPr>
      </w:pPr>
      <w:r w:rsidRPr="003D0F63">
        <w:rPr>
          <w:rStyle w:val="a6"/>
          <w:rFonts w:ascii="Times New Roman" w:hAnsi="Times New Roman" w:cs="Times New Roman"/>
        </w:rPr>
        <w:footnoteRef/>
      </w:r>
      <w:r w:rsidRPr="003D0F63">
        <w:rPr>
          <w:rFonts w:ascii="Times New Roman" w:hAnsi="Times New Roman" w:cs="Times New Roman"/>
        </w:rPr>
        <w:t xml:space="preserve"> </w:t>
      </w:r>
      <w:proofErr w:type="spellStart"/>
      <w:r w:rsidRPr="003D0F63">
        <w:rPr>
          <w:rFonts w:ascii="Times New Roman" w:hAnsi="Times New Roman" w:cs="Times New Roman"/>
        </w:rPr>
        <w:t>Павлодский</w:t>
      </w:r>
      <w:proofErr w:type="spellEnd"/>
      <w:r w:rsidRPr="003D0F63">
        <w:rPr>
          <w:rFonts w:ascii="Times New Roman" w:hAnsi="Times New Roman" w:cs="Times New Roman"/>
        </w:rPr>
        <w:t xml:space="preserve"> Е.А. Центральный банк: особенности правового статуса // Право и экономика. – 2001. – </w:t>
      </w:r>
      <w:r w:rsidR="004D354D" w:rsidRPr="003D0F63">
        <w:rPr>
          <w:rFonts w:ascii="Times New Roman" w:hAnsi="Times New Roman" w:cs="Times New Roman"/>
        </w:rPr>
        <w:t>№</w:t>
      </w:r>
      <w:r w:rsidRPr="003D0F63">
        <w:rPr>
          <w:rFonts w:ascii="Times New Roman" w:hAnsi="Times New Roman" w:cs="Times New Roman"/>
        </w:rPr>
        <w:t xml:space="preserve"> 6. – С. 25−29.</w:t>
      </w:r>
    </w:p>
  </w:footnote>
  <w:footnote w:id="4">
    <w:p w14:paraId="5018D859" w14:textId="001A717C" w:rsidR="00097107" w:rsidRPr="003D0F63" w:rsidRDefault="00097107" w:rsidP="00097107">
      <w:pPr>
        <w:pStyle w:val="a4"/>
        <w:jc w:val="both"/>
      </w:pPr>
      <w:r w:rsidRPr="003D0F63">
        <w:rPr>
          <w:rStyle w:val="a6"/>
        </w:rPr>
        <w:footnoteRef/>
      </w:r>
      <w:r w:rsidRPr="003D0F63">
        <w:t xml:space="preserve"> </w:t>
      </w:r>
      <w:proofErr w:type="spellStart"/>
      <w:r w:rsidRPr="003D0F63">
        <w:rPr>
          <w:rFonts w:ascii="Times New Roman" w:hAnsi="Times New Roman" w:cs="Times New Roman"/>
        </w:rPr>
        <w:t>Булаков</w:t>
      </w:r>
      <w:proofErr w:type="spellEnd"/>
      <w:r w:rsidRPr="003D0F63">
        <w:rPr>
          <w:rFonts w:ascii="Times New Roman" w:hAnsi="Times New Roman" w:cs="Times New Roman"/>
        </w:rPr>
        <w:t xml:space="preserve"> О. Н. Проблемы права: статус Центрального Банка РФ // Пробелы в российском законодательстве. Юридический журнал.</w:t>
      </w:r>
      <w:r w:rsidR="00273624" w:rsidRPr="003D0F63">
        <w:rPr>
          <w:rFonts w:ascii="Times New Roman" w:hAnsi="Times New Roman" w:cs="Times New Roman"/>
        </w:rPr>
        <w:t xml:space="preserve"> -</w:t>
      </w:r>
      <w:r w:rsidRPr="003D0F63">
        <w:rPr>
          <w:rFonts w:ascii="Times New Roman" w:hAnsi="Times New Roman" w:cs="Times New Roman"/>
        </w:rPr>
        <w:t xml:space="preserve"> 2014.</w:t>
      </w:r>
      <w:r w:rsidR="00273624" w:rsidRPr="003D0F63">
        <w:rPr>
          <w:rFonts w:ascii="Times New Roman" w:hAnsi="Times New Roman" w:cs="Times New Roman"/>
        </w:rPr>
        <w:t xml:space="preserve"> -</w:t>
      </w:r>
      <w:r w:rsidRPr="003D0F63">
        <w:rPr>
          <w:rFonts w:ascii="Times New Roman" w:hAnsi="Times New Roman" w:cs="Times New Roman"/>
        </w:rPr>
        <w:t xml:space="preserve"> № 3.</w:t>
      </w:r>
      <w:r w:rsidR="00273624" w:rsidRPr="003D0F63">
        <w:rPr>
          <w:rFonts w:ascii="Times New Roman" w:hAnsi="Times New Roman" w:cs="Times New Roman"/>
        </w:rPr>
        <w:t xml:space="preserve">  -</w:t>
      </w:r>
      <w:r w:rsidRPr="003D0F63">
        <w:rPr>
          <w:rFonts w:ascii="Times New Roman" w:hAnsi="Times New Roman" w:cs="Times New Roman"/>
        </w:rPr>
        <w:t xml:space="preserve"> С. 12-16. </w:t>
      </w:r>
    </w:p>
  </w:footnote>
  <w:footnote w:id="5">
    <w:p w14:paraId="6577E74E" w14:textId="0636E0BC" w:rsidR="00097107" w:rsidRPr="003D0F63" w:rsidRDefault="00097107" w:rsidP="00097107">
      <w:pPr>
        <w:pStyle w:val="a4"/>
        <w:jc w:val="both"/>
        <w:rPr>
          <w:rFonts w:ascii="Times New Roman" w:hAnsi="Times New Roman" w:cs="Times New Roman"/>
        </w:rPr>
      </w:pPr>
      <w:r w:rsidRPr="003D0F63">
        <w:rPr>
          <w:rStyle w:val="a6"/>
          <w:rFonts w:ascii="Times New Roman" w:hAnsi="Times New Roman" w:cs="Times New Roman"/>
        </w:rPr>
        <w:footnoteRef/>
      </w:r>
      <w:r w:rsidRPr="003D0F63">
        <w:rPr>
          <w:rFonts w:ascii="Times New Roman" w:hAnsi="Times New Roman" w:cs="Times New Roman"/>
        </w:rPr>
        <w:t xml:space="preserve"> </w:t>
      </w:r>
      <w:proofErr w:type="spellStart"/>
      <w:r w:rsidRPr="003D0F63">
        <w:rPr>
          <w:rFonts w:ascii="Times New Roman" w:hAnsi="Times New Roman" w:cs="Times New Roman"/>
        </w:rPr>
        <w:t>Богун</w:t>
      </w:r>
      <w:proofErr w:type="spellEnd"/>
      <w:r w:rsidRPr="003D0F63">
        <w:rPr>
          <w:rFonts w:ascii="Times New Roman" w:hAnsi="Times New Roman" w:cs="Times New Roman"/>
        </w:rPr>
        <w:t xml:space="preserve"> Я. А. Конституционно-правовой статус Центрального банка Российской Федерации // Наука. Общество. Государство.</w:t>
      </w:r>
      <w:r w:rsidR="00273624" w:rsidRPr="003D0F63">
        <w:rPr>
          <w:rFonts w:ascii="Times New Roman" w:hAnsi="Times New Roman" w:cs="Times New Roman"/>
        </w:rPr>
        <w:t xml:space="preserve"> -</w:t>
      </w:r>
      <w:r w:rsidRPr="003D0F63">
        <w:rPr>
          <w:rFonts w:ascii="Times New Roman" w:hAnsi="Times New Roman" w:cs="Times New Roman"/>
        </w:rPr>
        <w:t xml:space="preserve"> 2013.</w:t>
      </w:r>
      <w:r w:rsidR="00273624" w:rsidRPr="003D0F63">
        <w:rPr>
          <w:rFonts w:ascii="Times New Roman" w:hAnsi="Times New Roman" w:cs="Times New Roman"/>
        </w:rPr>
        <w:t xml:space="preserve"> -</w:t>
      </w:r>
      <w:r w:rsidRPr="003D0F63">
        <w:rPr>
          <w:rFonts w:ascii="Times New Roman" w:hAnsi="Times New Roman" w:cs="Times New Roman"/>
        </w:rPr>
        <w:t xml:space="preserve"> № 1 (1). </w:t>
      </w:r>
      <w:r w:rsidR="00273624" w:rsidRPr="003D0F63">
        <w:rPr>
          <w:rFonts w:ascii="Times New Roman" w:hAnsi="Times New Roman" w:cs="Times New Roman"/>
        </w:rPr>
        <w:t xml:space="preserve">- </w:t>
      </w:r>
      <w:r w:rsidRPr="003D0F63">
        <w:rPr>
          <w:rFonts w:ascii="Times New Roman" w:hAnsi="Times New Roman" w:cs="Times New Roman"/>
        </w:rPr>
        <w:t xml:space="preserve">С. 246-252. </w:t>
      </w:r>
    </w:p>
  </w:footnote>
  <w:footnote w:id="6">
    <w:p w14:paraId="42104F5D" w14:textId="2EBC5113" w:rsidR="00097107" w:rsidRPr="003D0F63" w:rsidRDefault="00097107" w:rsidP="00097107">
      <w:pPr>
        <w:pStyle w:val="a4"/>
        <w:jc w:val="both"/>
        <w:rPr>
          <w:rFonts w:ascii="Times New Roman" w:hAnsi="Times New Roman" w:cs="Times New Roman"/>
          <w:dstrike/>
        </w:rPr>
      </w:pPr>
      <w:r w:rsidRPr="003D0F63">
        <w:rPr>
          <w:rStyle w:val="a6"/>
          <w:rFonts w:ascii="Times New Roman" w:hAnsi="Times New Roman" w:cs="Times New Roman"/>
        </w:rPr>
        <w:footnoteRef/>
      </w:r>
      <w:r w:rsidRPr="003D0F63">
        <w:rPr>
          <w:rFonts w:ascii="Times New Roman" w:hAnsi="Times New Roman" w:cs="Times New Roman"/>
        </w:rPr>
        <w:t xml:space="preserve"> </w:t>
      </w:r>
      <w:proofErr w:type="spellStart"/>
      <w:r w:rsidRPr="003D0F63">
        <w:rPr>
          <w:rFonts w:ascii="Times New Roman" w:hAnsi="Times New Roman" w:cs="Times New Roman"/>
        </w:rPr>
        <w:t>Галузо</w:t>
      </w:r>
      <w:proofErr w:type="spellEnd"/>
      <w:r w:rsidRPr="003D0F63">
        <w:rPr>
          <w:rFonts w:ascii="Times New Roman" w:hAnsi="Times New Roman" w:cs="Times New Roman"/>
        </w:rPr>
        <w:t xml:space="preserve"> В. Н. О правовом регулировании контроля Центрального банка Российской Федерации за деятельностью кредитных организаций в Российской Федерации // Международный журнал гражданского и торгового права.</w:t>
      </w:r>
      <w:r w:rsidR="00273624" w:rsidRPr="003D0F63">
        <w:rPr>
          <w:rFonts w:ascii="Times New Roman" w:hAnsi="Times New Roman" w:cs="Times New Roman"/>
        </w:rPr>
        <w:t xml:space="preserve"> -</w:t>
      </w:r>
      <w:r w:rsidRPr="003D0F63">
        <w:rPr>
          <w:rFonts w:ascii="Times New Roman" w:hAnsi="Times New Roman" w:cs="Times New Roman"/>
        </w:rPr>
        <w:t xml:space="preserve"> 2019.</w:t>
      </w:r>
      <w:r w:rsidR="00273624" w:rsidRPr="003D0F63">
        <w:rPr>
          <w:rFonts w:ascii="Times New Roman" w:hAnsi="Times New Roman" w:cs="Times New Roman"/>
        </w:rPr>
        <w:t xml:space="preserve"> -</w:t>
      </w:r>
      <w:r w:rsidRPr="003D0F63">
        <w:rPr>
          <w:rFonts w:ascii="Times New Roman" w:hAnsi="Times New Roman" w:cs="Times New Roman"/>
        </w:rPr>
        <w:t xml:space="preserve"> № 3. </w:t>
      </w:r>
      <w:r w:rsidR="00273624" w:rsidRPr="003D0F63">
        <w:rPr>
          <w:rFonts w:ascii="Times New Roman" w:hAnsi="Times New Roman" w:cs="Times New Roman"/>
        </w:rPr>
        <w:t xml:space="preserve">- </w:t>
      </w:r>
      <w:r w:rsidRPr="003D0F63">
        <w:rPr>
          <w:rFonts w:ascii="Times New Roman" w:hAnsi="Times New Roman" w:cs="Times New Roman"/>
        </w:rPr>
        <w:t xml:space="preserve">С. 10-18. </w:t>
      </w:r>
    </w:p>
  </w:footnote>
  <w:footnote w:id="7">
    <w:p w14:paraId="50BE3412" w14:textId="652B12E1" w:rsidR="00303F8F" w:rsidRPr="003D0F63" w:rsidRDefault="00303F8F" w:rsidP="00DC2CE6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3D0F63">
        <w:rPr>
          <w:rStyle w:val="a6"/>
          <w:rFonts w:ascii="Times New Roman" w:hAnsi="Times New Roman" w:cs="Times New Roman"/>
        </w:rPr>
        <w:footnoteRef/>
      </w:r>
      <w:r w:rsidRPr="003D0F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4A7B" w:rsidRPr="003D0F63">
        <w:rPr>
          <w:rFonts w:ascii="Times New Roman" w:hAnsi="Times New Roman" w:cs="Times New Roman"/>
          <w:lang w:val="en-US"/>
        </w:rPr>
        <w:t>Buiter</w:t>
      </w:r>
      <w:proofErr w:type="spellEnd"/>
      <w:r w:rsidR="00C24A7B" w:rsidRPr="003D0F63">
        <w:rPr>
          <w:rFonts w:ascii="Times New Roman" w:hAnsi="Times New Roman" w:cs="Times New Roman"/>
          <w:lang w:val="en-US"/>
        </w:rPr>
        <w:t xml:space="preserve">, W.  Central banks: Powerful, political and unaccountable? Journal of the British Academy, </w:t>
      </w:r>
      <w:r w:rsidR="00CA65C4" w:rsidRPr="009E3A10">
        <w:rPr>
          <w:rFonts w:ascii="Times New Roman" w:hAnsi="Times New Roman" w:cs="Times New Roman"/>
          <w:lang w:val="en-US"/>
        </w:rPr>
        <w:t xml:space="preserve">- </w:t>
      </w:r>
      <w:r w:rsidR="004D354D" w:rsidRPr="003D0F63">
        <w:rPr>
          <w:rFonts w:ascii="Times New Roman" w:hAnsi="Times New Roman" w:cs="Times New Roman"/>
          <w:lang w:val="en-US"/>
        </w:rPr>
        <w:t xml:space="preserve">№ </w:t>
      </w:r>
      <w:r w:rsidR="00C24A7B" w:rsidRPr="003D0F63">
        <w:rPr>
          <w:rFonts w:ascii="Times New Roman" w:hAnsi="Times New Roman" w:cs="Times New Roman"/>
          <w:lang w:val="en-US"/>
        </w:rPr>
        <w:t xml:space="preserve">2, </w:t>
      </w:r>
      <w:r w:rsidR="00CA65C4" w:rsidRPr="009E3A10">
        <w:rPr>
          <w:rFonts w:ascii="Times New Roman" w:hAnsi="Times New Roman" w:cs="Times New Roman"/>
          <w:lang w:val="en-US"/>
        </w:rPr>
        <w:t xml:space="preserve">- </w:t>
      </w:r>
      <w:r w:rsidR="00C24A7B" w:rsidRPr="003D0F63">
        <w:rPr>
          <w:rFonts w:ascii="Times New Roman" w:hAnsi="Times New Roman" w:cs="Times New Roman"/>
          <w:lang w:val="en-US"/>
        </w:rPr>
        <w:t>269–303. DOI 10.5871/</w:t>
      </w:r>
      <w:proofErr w:type="spellStart"/>
      <w:r w:rsidR="00C24A7B" w:rsidRPr="003D0F63">
        <w:rPr>
          <w:rFonts w:ascii="Times New Roman" w:hAnsi="Times New Roman" w:cs="Times New Roman"/>
          <w:lang w:val="en-US"/>
        </w:rPr>
        <w:t>jba</w:t>
      </w:r>
      <w:proofErr w:type="spellEnd"/>
      <w:r w:rsidR="00C24A7B" w:rsidRPr="003D0F63">
        <w:rPr>
          <w:rFonts w:ascii="Times New Roman" w:hAnsi="Times New Roman" w:cs="Times New Roman"/>
          <w:lang w:val="en-US"/>
        </w:rPr>
        <w:t xml:space="preserve">/002.269 </w:t>
      </w:r>
    </w:p>
  </w:footnote>
  <w:footnote w:id="8">
    <w:p w14:paraId="2E91CF8B" w14:textId="11804C16" w:rsidR="00763A26" w:rsidRPr="009E3A10" w:rsidRDefault="00763A26">
      <w:pPr>
        <w:pStyle w:val="a4"/>
      </w:pPr>
      <w:r w:rsidRPr="003D0F63">
        <w:rPr>
          <w:rStyle w:val="a6"/>
        </w:rPr>
        <w:footnoteRef/>
      </w:r>
      <w:r w:rsidRPr="003D0F63">
        <w:rPr>
          <w:lang w:val="en-US"/>
        </w:rPr>
        <w:t xml:space="preserve"> </w:t>
      </w:r>
      <w:r w:rsidRPr="003D0F63">
        <w:rPr>
          <w:rFonts w:ascii="Times New Roman" w:hAnsi="Times New Roman" w:cs="Times New Roman"/>
          <w:lang w:val="en-US"/>
        </w:rPr>
        <w:t>Wachtel, P. A fresh look at Central Bank independence: Origins and prospects. Cato</w:t>
      </w:r>
      <w:r w:rsidRPr="009E3A10">
        <w:rPr>
          <w:rFonts w:ascii="Times New Roman" w:hAnsi="Times New Roman" w:cs="Times New Roman"/>
        </w:rPr>
        <w:t xml:space="preserve"> </w:t>
      </w:r>
      <w:r w:rsidRPr="003D0F63">
        <w:rPr>
          <w:rFonts w:ascii="Times New Roman" w:hAnsi="Times New Roman" w:cs="Times New Roman"/>
          <w:lang w:val="en-US"/>
        </w:rPr>
        <w:t>Journal</w:t>
      </w:r>
      <w:r w:rsidR="00273624" w:rsidRPr="009E3A10">
        <w:rPr>
          <w:rFonts w:ascii="Times New Roman" w:hAnsi="Times New Roman" w:cs="Times New Roman"/>
        </w:rPr>
        <w:t>.</w:t>
      </w:r>
      <w:r w:rsidRPr="009E3A10">
        <w:rPr>
          <w:rFonts w:ascii="Times New Roman" w:hAnsi="Times New Roman" w:cs="Times New Roman"/>
        </w:rPr>
        <w:t xml:space="preserve"> </w:t>
      </w:r>
      <w:r w:rsidR="00CA65C4" w:rsidRPr="009E3A10">
        <w:rPr>
          <w:rFonts w:ascii="Times New Roman" w:hAnsi="Times New Roman" w:cs="Times New Roman"/>
        </w:rPr>
        <w:t xml:space="preserve">- </w:t>
      </w:r>
      <w:r w:rsidR="00273624" w:rsidRPr="009E3A10">
        <w:rPr>
          <w:rFonts w:ascii="Times New Roman" w:hAnsi="Times New Roman" w:cs="Times New Roman"/>
        </w:rPr>
        <w:t xml:space="preserve">2020. </w:t>
      </w:r>
      <w:r w:rsidR="00CA65C4" w:rsidRPr="009E3A10">
        <w:rPr>
          <w:rFonts w:ascii="Times New Roman" w:hAnsi="Times New Roman" w:cs="Times New Roman"/>
        </w:rPr>
        <w:t xml:space="preserve">- </w:t>
      </w:r>
      <w:r w:rsidRPr="003D0F63">
        <w:rPr>
          <w:rFonts w:ascii="Times New Roman" w:hAnsi="Times New Roman" w:cs="Times New Roman"/>
          <w:lang w:val="en-US"/>
        </w:rPr>
        <w:t>Vol</w:t>
      </w:r>
      <w:r w:rsidRPr="009E3A10">
        <w:rPr>
          <w:rFonts w:ascii="Times New Roman" w:hAnsi="Times New Roman" w:cs="Times New Roman"/>
        </w:rPr>
        <w:t>. 40</w:t>
      </w:r>
      <w:r w:rsidR="00273624" w:rsidRPr="009E3A10">
        <w:rPr>
          <w:rFonts w:ascii="Times New Roman" w:hAnsi="Times New Roman" w:cs="Times New Roman"/>
        </w:rPr>
        <w:t>.</w:t>
      </w:r>
      <w:r w:rsidRPr="009E3A10">
        <w:rPr>
          <w:rFonts w:ascii="Times New Roman" w:hAnsi="Times New Roman" w:cs="Times New Roman"/>
        </w:rPr>
        <w:t xml:space="preserve"> </w:t>
      </w:r>
      <w:r w:rsidR="00CA65C4" w:rsidRPr="009E3A10">
        <w:rPr>
          <w:rFonts w:ascii="Times New Roman" w:hAnsi="Times New Roman" w:cs="Times New Roman"/>
        </w:rPr>
        <w:t xml:space="preserve">- </w:t>
      </w:r>
      <w:r w:rsidRPr="009E3A10">
        <w:rPr>
          <w:rFonts w:ascii="Times New Roman" w:hAnsi="Times New Roman" w:cs="Times New Roman"/>
        </w:rPr>
        <w:t>№. 1</w:t>
      </w:r>
      <w:r w:rsidR="00273624" w:rsidRPr="009E3A10">
        <w:rPr>
          <w:rFonts w:ascii="Times New Roman" w:hAnsi="Times New Roman" w:cs="Times New Roman"/>
        </w:rPr>
        <w:t>.</w:t>
      </w:r>
      <w:r w:rsidRPr="009E3A10">
        <w:rPr>
          <w:rFonts w:ascii="Times New Roman" w:hAnsi="Times New Roman" w:cs="Times New Roman"/>
        </w:rPr>
        <w:t xml:space="preserve"> </w:t>
      </w:r>
      <w:r w:rsidR="00CA65C4" w:rsidRPr="009E3A10">
        <w:rPr>
          <w:rFonts w:ascii="Times New Roman" w:hAnsi="Times New Roman" w:cs="Times New Roman"/>
        </w:rPr>
        <w:t xml:space="preserve">- </w:t>
      </w:r>
      <w:r w:rsidR="00CA65C4" w:rsidRPr="00CA65C4">
        <w:rPr>
          <w:rFonts w:ascii="Times New Roman" w:hAnsi="Times New Roman" w:cs="Times New Roman"/>
          <w:lang w:val="en-US"/>
        </w:rPr>
        <w:t>DOI</w:t>
      </w:r>
      <w:r w:rsidR="00CA65C4" w:rsidRPr="009E3A10">
        <w:rPr>
          <w:rFonts w:ascii="Times New Roman" w:hAnsi="Times New Roman" w:cs="Times New Roman"/>
        </w:rPr>
        <w:t>:10.36009/</w:t>
      </w:r>
      <w:r w:rsidR="00CA65C4" w:rsidRPr="00CA65C4">
        <w:rPr>
          <w:rFonts w:ascii="Times New Roman" w:hAnsi="Times New Roman" w:cs="Times New Roman"/>
          <w:lang w:val="en-US"/>
        </w:rPr>
        <w:t>CJ</w:t>
      </w:r>
      <w:r w:rsidR="00CA65C4" w:rsidRPr="009E3A10">
        <w:rPr>
          <w:rFonts w:ascii="Times New Roman" w:hAnsi="Times New Roman" w:cs="Times New Roman"/>
        </w:rPr>
        <w:t>.40.1.7</w:t>
      </w:r>
    </w:p>
  </w:footnote>
  <w:footnote w:id="9">
    <w:p w14:paraId="7021DF63" w14:textId="6F83BA35" w:rsidR="003A3481" w:rsidRPr="00091DE5" w:rsidRDefault="003A3481" w:rsidP="00097107">
      <w:pPr>
        <w:pStyle w:val="a4"/>
        <w:jc w:val="both"/>
        <w:rPr>
          <w:rFonts w:ascii="Times New Roman" w:hAnsi="Times New Roman" w:cs="Times New Roman"/>
        </w:rPr>
      </w:pPr>
      <w:r w:rsidRPr="00091DE5">
        <w:rPr>
          <w:rStyle w:val="a6"/>
          <w:rFonts w:ascii="Times New Roman" w:hAnsi="Times New Roman" w:cs="Times New Roman"/>
        </w:rPr>
        <w:footnoteRef/>
      </w:r>
      <w:r w:rsidRPr="00091DE5">
        <w:rPr>
          <w:rFonts w:ascii="Times New Roman" w:hAnsi="Times New Roman" w:cs="Times New Roman"/>
        </w:rPr>
        <w:t xml:space="preserve"> </w:t>
      </w:r>
      <w:proofErr w:type="spellStart"/>
      <w:r w:rsidRPr="00091DE5">
        <w:rPr>
          <w:rFonts w:ascii="Times New Roman" w:hAnsi="Times New Roman" w:cs="Times New Roman"/>
        </w:rPr>
        <w:t>Манушин</w:t>
      </w:r>
      <w:proofErr w:type="spellEnd"/>
      <w:r w:rsidRPr="00091DE5">
        <w:rPr>
          <w:rFonts w:ascii="Times New Roman" w:hAnsi="Times New Roman" w:cs="Times New Roman"/>
        </w:rPr>
        <w:t xml:space="preserve">, Д. В. </w:t>
      </w:r>
      <w:proofErr w:type="spellStart"/>
      <w:r w:rsidRPr="00091DE5">
        <w:rPr>
          <w:rFonts w:ascii="Times New Roman" w:hAnsi="Times New Roman" w:cs="Times New Roman"/>
        </w:rPr>
        <w:t>Антисанкционная</w:t>
      </w:r>
      <w:proofErr w:type="spellEnd"/>
      <w:r w:rsidRPr="00091DE5">
        <w:rPr>
          <w:rFonts w:ascii="Times New Roman" w:hAnsi="Times New Roman" w:cs="Times New Roman"/>
        </w:rPr>
        <w:t xml:space="preserve"> и санкционная экономическая политика России 2022–2025. Часть 1: Анализ и прогноз управления антироссийскими санкциями. Russian Journal </w:t>
      </w:r>
      <w:proofErr w:type="spellStart"/>
      <w:r w:rsidRPr="00091DE5">
        <w:rPr>
          <w:rFonts w:ascii="Times New Roman" w:hAnsi="Times New Roman" w:cs="Times New Roman"/>
        </w:rPr>
        <w:t>of</w:t>
      </w:r>
      <w:proofErr w:type="spellEnd"/>
      <w:r w:rsidRPr="00091DE5">
        <w:rPr>
          <w:rFonts w:ascii="Times New Roman" w:hAnsi="Times New Roman" w:cs="Times New Roman"/>
        </w:rPr>
        <w:t xml:space="preserve"> Economics </w:t>
      </w:r>
      <w:proofErr w:type="spellStart"/>
      <w:r w:rsidRPr="00091DE5">
        <w:rPr>
          <w:rFonts w:ascii="Times New Roman" w:hAnsi="Times New Roman" w:cs="Times New Roman"/>
        </w:rPr>
        <w:t>and</w:t>
      </w:r>
      <w:proofErr w:type="spellEnd"/>
      <w:r w:rsidRPr="00091DE5">
        <w:rPr>
          <w:rFonts w:ascii="Times New Roman" w:hAnsi="Times New Roman" w:cs="Times New Roman"/>
        </w:rPr>
        <w:t xml:space="preserve"> </w:t>
      </w:r>
      <w:proofErr w:type="spellStart"/>
      <w:r w:rsidRPr="00091DE5">
        <w:rPr>
          <w:rFonts w:ascii="Times New Roman" w:hAnsi="Times New Roman" w:cs="Times New Roman"/>
        </w:rPr>
        <w:t>Law</w:t>
      </w:r>
      <w:proofErr w:type="spellEnd"/>
      <w:r w:rsidR="00E02255" w:rsidRPr="00091DE5">
        <w:rPr>
          <w:rFonts w:ascii="Times New Roman" w:hAnsi="Times New Roman" w:cs="Times New Roman"/>
        </w:rPr>
        <w:t xml:space="preserve">. </w:t>
      </w:r>
      <w:r w:rsidRPr="00091DE5">
        <w:rPr>
          <w:rFonts w:ascii="Times New Roman" w:hAnsi="Times New Roman" w:cs="Times New Roman"/>
        </w:rPr>
        <w:t xml:space="preserve"> </w:t>
      </w:r>
      <w:r w:rsidR="00FB591B" w:rsidRPr="00091DE5">
        <w:rPr>
          <w:rFonts w:ascii="Times New Roman" w:hAnsi="Times New Roman" w:cs="Times New Roman"/>
        </w:rPr>
        <w:t xml:space="preserve">– </w:t>
      </w:r>
      <w:r w:rsidR="00E02255" w:rsidRPr="00091DE5">
        <w:rPr>
          <w:rFonts w:ascii="Times New Roman" w:hAnsi="Times New Roman" w:cs="Times New Roman"/>
        </w:rPr>
        <w:t>Т.</w:t>
      </w:r>
      <w:r w:rsidR="004D354D" w:rsidRPr="00091DE5">
        <w:rPr>
          <w:rFonts w:ascii="Times New Roman" w:hAnsi="Times New Roman" w:cs="Times New Roman"/>
        </w:rPr>
        <w:t xml:space="preserve"> </w:t>
      </w:r>
      <w:r w:rsidRPr="00091DE5">
        <w:rPr>
          <w:rFonts w:ascii="Times New Roman" w:hAnsi="Times New Roman" w:cs="Times New Roman"/>
        </w:rPr>
        <w:t>17</w:t>
      </w:r>
      <w:r w:rsidR="00E02255" w:rsidRPr="00091DE5">
        <w:rPr>
          <w:rFonts w:ascii="Times New Roman" w:hAnsi="Times New Roman" w:cs="Times New Roman"/>
        </w:rPr>
        <w:t xml:space="preserve">. </w:t>
      </w:r>
      <w:r w:rsidR="00FB591B" w:rsidRPr="00091DE5">
        <w:rPr>
          <w:rFonts w:ascii="Times New Roman" w:hAnsi="Times New Roman" w:cs="Times New Roman"/>
        </w:rPr>
        <w:t xml:space="preserve">– </w:t>
      </w:r>
      <w:r w:rsidR="00E02255" w:rsidRPr="00091DE5">
        <w:rPr>
          <w:rFonts w:ascii="Times New Roman" w:hAnsi="Times New Roman" w:cs="Times New Roman"/>
        </w:rPr>
        <w:t xml:space="preserve">№ </w:t>
      </w:r>
      <w:r w:rsidRPr="00091DE5">
        <w:rPr>
          <w:rFonts w:ascii="Times New Roman" w:hAnsi="Times New Roman" w:cs="Times New Roman"/>
        </w:rPr>
        <w:t>4</w:t>
      </w:r>
      <w:r w:rsidR="00E02255" w:rsidRPr="00091DE5">
        <w:rPr>
          <w:rFonts w:ascii="Times New Roman" w:hAnsi="Times New Roman" w:cs="Times New Roman"/>
        </w:rPr>
        <w:t xml:space="preserve">. </w:t>
      </w:r>
      <w:r w:rsidR="00FB591B" w:rsidRPr="00091DE5">
        <w:rPr>
          <w:rFonts w:ascii="Times New Roman" w:hAnsi="Times New Roman" w:cs="Times New Roman"/>
        </w:rPr>
        <w:t xml:space="preserve">– </w:t>
      </w:r>
      <w:r w:rsidR="00E02255" w:rsidRPr="00091DE5">
        <w:rPr>
          <w:rFonts w:ascii="Times New Roman" w:hAnsi="Times New Roman" w:cs="Times New Roman"/>
        </w:rPr>
        <w:t xml:space="preserve">С. </w:t>
      </w:r>
      <w:r w:rsidRPr="00091DE5">
        <w:rPr>
          <w:rFonts w:ascii="Times New Roman" w:hAnsi="Times New Roman" w:cs="Times New Roman"/>
        </w:rPr>
        <w:t xml:space="preserve">775–799. </w:t>
      </w:r>
      <w:r w:rsidR="00FB591B" w:rsidRPr="00091DE5">
        <w:rPr>
          <w:rFonts w:ascii="Times New Roman" w:hAnsi="Times New Roman" w:cs="Times New Roman"/>
        </w:rPr>
        <w:t xml:space="preserve">– </w:t>
      </w:r>
      <w:r w:rsidR="00E02255" w:rsidRPr="00091DE5">
        <w:rPr>
          <w:rFonts w:ascii="Times New Roman" w:hAnsi="Times New Roman" w:cs="Times New Roman"/>
          <w:lang w:val="en-US"/>
        </w:rPr>
        <w:t>DOI</w:t>
      </w:r>
      <w:r w:rsidR="00E02255" w:rsidRPr="00091DE5">
        <w:rPr>
          <w:rFonts w:ascii="Times New Roman" w:hAnsi="Times New Roman" w:cs="Times New Roman"/>
        </w:rPr>
        <w:t xml:space="preserve">: </w:t>
      </w:r>
      <w:r w:rsidRPr="00091DE5">
        <w:rPr>
          <w:rFonts w:ascii="Times New Roman" w:hAnsi="Times New Roman" w:cs="Times New Roman"/>
        </w:rPr>
        <w:t xml:space="preserve">10.21202/2782-2923.2023.3.775-799 </w:t>
      </w:r>
    </w:p>
  </w:footnote>
  <w:footnote w:id="10">
    <w:p w14:paraId="785C478D" w14:textId="371AFC0B" w:rsidR="00411588" w:rsidRPr="00097107" w:rsidRDefault="003A3481" w:rsidP="003D72E6">
      <w:pPr>
        <w:pStyle w:val="a4"/>
        <w:jc w:val="both"/>
        <w:rPr>
          <w:rFonts w:ascii="Times New Roman" w:hAnsi="Times New Roman" w:cs="Times New Roman"/>
        </w:rPr>
      </w:pPr>
      <w:r w:rsidRPr="00091DE5">
        <w:rPr>
          <w:rStyle w:val="a6"/>
          <w:rFonts w:ascii="Times New Roman" w:hAnsi="Times New Roman" w:cs="Times New Roman"/>
        </w:rPr>
        <w:footnoteRef/>
      </w:r>
      <w:r w:rsidRPr="00091DE5">
        <w:rPr>
          <w:rFonts w:ascii="Times New Roman" w:hAnsi="Times New Roman" w:cs="Times New Roman"/>
        </w:rPr>
        <w:t xml:space="preserve"> </w:t>
      </w:r>
      <w:r w:rsidR="00411588" w:rsidRPr="00091DE5">
        <w:rPr>
          <w:rFonts w:ascii="Times New Roman" w:hAnsi="Times New Roman" w:cs="Times New Roman"/>
        </w:rPr>
        <w:t>Нуреев Р.М</w:t>
      </w:r>
      <w:r w:rsidR="00FB0B58" w:rsidRPr="00091DE5">
        <w:rPr>
          <w:rFonts w:ascii="Times New Roman" w:hAnsi="Times New Roman" w:cs="Times New Roman"/>
        </w:rPr>
        <w:t>.</w:t>
      </w:r>
      <w:r w:rsidR="00411588" w:rsidRPr="00091DE5">
        <w:rPr>
          <w:rFonts w:ascii="Times New Roman" w:hAnsi="Times New Roman" w:cs="Times New Roman"/>
        </w:rPr>
        <w:t xml:space="preserve">, Бусыгин Е.Г. (2016). Экономические санкции Запада и российские </w:t>
      </w:r>
      <w:proofErr w:type="spellStart"/>
      <w:r w:rsidR="00411588" w:rsidRPr="00091DE5">
        <w:rPr>
          <w:rFonts w:ascii="Times New Roman" w:hAnsi="Times New Roman" w:cs="Times New Roman"/>
        </w:rPr>
        <w:t>антисанкции</w:t>
      </w:r>
      <w:proofErr w:type="spellEnd"/>
      <w:r w:rsidR="00411588" w:rsidRPr="00091DE5">
        <w:rPr>
          <w:rFonts w:ascii="Times New Roman" w:hAnsi="Times New Roman" w:cs="Times New Roman"/>
        </w:rPr>
        <w:t xml:space="preserve">: успех или провал? </w:t>
      </w:r>
      <w:r w:rsidR="00411588" w:rsidRPr="00091DE5">
        <w:rPr>
          <w:rFonts w:ascii="Times New Roman" w:hAnsi="Times New Roman" w:cs="Times New Roman"/>
          <w:lang w:val="en-US"/>
        </w:rPr>
        <w:t>Journal</w:t>
      </w:r>
      <w:r w:rsidR="00411588" w:rsidRPr="00091DE5">
        <w:rPr>
          <w:rFonts w:ascii="Times New Roman" w:hAnsi="Times New Roman" w:cs="Times New Roman"/>
        </w:rPr>
        <w:t xml:space="preserve"> </w:t>
      </w:r>
      <w:r w:rsidR="00411588" w:rsidRPr="00091DE5">
        <w:rPr>
          <w:rFonts w:ascii="Times New Roman" w:hAnsi="Times New Roman" w:cs="Times New Roman"/>
          <w:lang w:val="en-US"/>
        </w:rPr>
        <w:t>of</w:t>
      </w:r>
      <w:r w:rsidR="00411588" w:rsidRPr="00091DE5">
        <w:rPr>
          <w:rFonts w:ascii="Times New Roman" w:hAnsi="Times New Roman" w:cs="Times New Roman"/>
        </w:rPr>
        <w:t xml:space="preserve"> </w:t>
      </w:r>
      <w:r w:rsidR="00411588" w:rsidRPr="00091DE5">
        <w:rPr>
          <w:rFonts w:ascii="Times New Roman" w:hAnsi="Times New Roman" w:cs="Times New Roman"/>
          <w:lang w:val="en-US"/>
        </w:rPr>
        <w:t>Institutional</w:t>
      </w:r>
      <w:r w:rsidR="00411588" w:rsidRPr="00091DE5">
        <w:rPr>
          <w:rFonts w:ascii="Times New Roman" w:hAnsi="Times New Roman" w:cs="Times New Roman"/>
        </w:rPr>
        <w:t xml:space="preserve"> </w:t>
      </w:r>
      <w:r w:rsidR="00411588" w:rsidRPr="00091DE5">
        <w:rPr>
          <w:rFonts w:ascii="Times New Roman" w:hAnsi="Times New Roman" w:cs="Times New Roman"/>
          <w:lang w:val="en-US"/>
        </w:rPr>
        <w:t>Studies</w:t>
      </w:r>
      <w:r w:rsidR="00E02255" w:rsidRPr="00091DE5">
        <w:rPr>
          <w:rFonts w:ascii="Times New Roman" w:hAnsi="Times New Roman" w:cs="Times New Roman"/>
        </w:rPr>
        <w:t xml:space="preserve"> (Журнал институциональных исследований). </w:t>
      </w:r>
      <w:r w:rsidR="003D72E6" w:rsidRPr="006D2C8F">
        <w:rPr>
          <w:rFonts w:ascii="Times New Roman" w:hAnsi="Times New Roman" w:cs="Times New Roman"/>
          <w:sz w:val="28"/>
          <w:szCs w:val="28"/>
        </w:rPr>
        <w:t xml:space="preserve">– </w:t>
      </w:r>
      <w:r w:rsidR="00411588" w:rsidRPr="00091DE5">
        <w:rPr>
          <w:rFonts w:ascii="Times New Roman" w:hAnsi="Times New Roman" w:cs="Times New Roman"/>
        </w:rPr>
        <w:t xml:space="preserve"> </w:t>
      </w:r>
      <w:r w:rsidR="00E02255" w:rsidRPr="00091DE5">
        <w:rPr>
          <w:rFonts w:ascii="Times New Roman" w:hAnsi="Times New Roman" w:cs="Times New Roman"/>
        </w:rPr>
        <w:t xml:space="preserve">Т. </w:t>
      </w:r>
      <w:r w:rsidR="004D354D" w:rsidRPr="00091DE5">
        <w:rPr>
          <w:rFonts w:ascii="Times New Roman" w:hAnsi="Times New Roman" w:cs="Times New Roman"/>
        </w:rPr>
        <w:t xml:space="preserve"> </w:t>
      </w:r>
      <w:r w:rsidR="00411588" w:rsidRPr="00091DE5">
        <w:rPr>
          <w:rFonts w:ascii="Times New Roman" w:hAnsi="Times New Roman" w:cs="Times New Roman"/>
        </w:rPr>
        <w:t>8</w:t>
      </w:r>
      <w:r w:rsidR="00E02255" w:rsidRPr="00091DE5">
        <w:rPr>
          <w:rFonts w:ascii="Times New Roman" w:hAnsi="Times New Roman" w:cs="Times New Roman"/>
        </w:rPr>
        <w:t xml:space="preserve">. </w:t>
      </w:r>
      <w:r w:rsidR="003D72E6" w:rsidRPr="006D2C8F">
        <w:rPr>
          <w:rFonts w:ascii="Times New Roman" w:hAnsi="Times New Roman" w:cs="Times New Roman"/>
          <w:sz w:val="28"/>
          <w:szCs w:val="28"/>
        </w:rPr>
        <w:t xml:space="preserve">– </w:t>
      </w:r>
      <w:r w:rsidR="00E02255" w:rsidRPr="00091DE5">
        <w:rPr>
          <w:rFonts w:ascii="Times New Roman" w:hAnsi="Times New Roman" w:cs="Times New Roman"/>
        </w:rPr>
        <w:t xml:space="preserve">№ </w:t>
      </w:r>
      <w:r w:rsidR="00411588" w:rsidRPr="00091DE5">
        <w:rPr>
          <w:rFonts w:ascii="Times New Roman" w:hAnsi="Times New Roman" w:cs="Times New Roman"/>
        </w:rPr>
        <w:t>4</w:t>
      </w:r>
      <w:r w:rsidR="00E02255" w:rsidRPr="00091DE5">
        <w:rPr>
          <w:rFonts w:ascii="Times New Roman" w:hAnsi="Times New Roman" w:cs="Times New Roman"/>
        </w:rPr>
        <w:t>.</w:t>
      </w:r>
      <w:r w:rsidR="00411588" w:rsidRPr="00091DE5">
        <w:rPr>
          <w:rFonts w:ascii="Times New Roman" w:hAnsi="Times New Roman" w:cs="Times New Roman"/>
        </w:rPr>
        <w:t xml:space="preserve"> </w:t>
      </w:r>
      <w:r w:rsidR="003D72E6" w:rsidRPr="006D2C8F">
        <w:rPr>
          <w:rFonts w:ascii="Times New Roman" w:hAnsi="Times New Roman" w:cs="Times New Roman"/>
          <w:sz w:val="28"/>
          <w:szCs w:val="28"/>
        </w:rPr>
        <w:t xml:space="preserve">– </w:t>
      </w:r>
      <w:r w:rsidR="00411588" w:rsidRPr="00091DE5">
        <w:rPr>
          <w:rFonts w:ascii="Times New Roman" w:hAnsi="Times New Roman" w:cs="Times New Roman"/>
        </w:rPr>
        <w:t xml:space="preserve">С. 6 -27. </w:t>
      </w:r>
      <w:r w:rsidR="003D72E6" w:rsidRPr="006D2C8F">
        <w:rPr>
          <w:rFonts w:ascii="Times New Roman" w:hAnsi="Times New Roman" w:cs="Times New Roman"/>
          <w:sz w:val="28"/>
          <w:szCs w:val="28"/>
        </w:rPr>
        <w:t xml:space="preserve">– </w:t>
      </w:r>
      <w:r w:rsidR="00411588" w:rsidRPr="00091DE5">
        <w:rPr>
          <w:rFonts w:ascii="Times New Roman" w:hAnsi="Times New Roman" w:cs="Times New Roman"/>
        </w:rPr>
        <w:t>DOI: 10.17835/2076-6297.2016.8.4.006-027</w:t>
      </w:r>
      <w:r w:rsidR="00411588" w:rsidRPr="00097107">
        <w:rPr>
          <w:rFonts w:ascii="Times New Roman" w:hAnsi="Times New Roman" w:cs="Times New Roman"/>
        </w:rPr>
        <w:t xml:space="preserve"> </w:t>
      </w:r>
    </w:p>
  </w:footnote>
  <w:footnote w:id="11">
    <w:p w14:paraId="2E81FA15" w14:textId="0729C807" w:rsidR="008C7C54" w:rsidRPr="00097107" w:rsidRDefault="008C7C54" w:rsidP="00097107">
      <w:pPr>
        <w:pStyle w:val="a4"/>
        <w:jc w:val="both"/>
        <w:rPr>
          <w:rFonts w:ascii="Times New Roman" w:hAnsi="Times New Roman" w:cs="Times New Roman"/>
        </w:rPr>
      </w:pPr>
      <w:r w:rsidRPr="00097107">
        <w:rPr>
          <w:rStyle w:val="a6"/>
          <w:rFonts w:ascii="Times New Roman" w:hAnsi="Times New Roman" w:cs="Times New Roman"/>
        </w:rPr>
        <w:footnoteRef/>
      </w:r>
      <w:r w:rsidRPr="00097107">
        <w:rPr>
          <w:rFonts w:ascii="Times New Roman" w:hAnsi="Times New Roman" w:cs="Times New Roman"/>
        </w:rPr>
        <w:t xml:space="preserve"> </w:t>
      </w:r>
      <w:r w:rsidR="00091DE5" w:rsidRPr="00091DE5">
        <w:rPr>
          <w:rFonts w:ascii="Times New Roman" w:hAnsi="Times New Roman" w:cs="Times New Roman"/>
        </w:rPr>
        <w:t>Моисеев, С. Р. Независимость центрального банка: концепция, методы оценки и влияние глобального финансового кризиса / С. Р. Моисеев // Журнал Новой экономической ассоциации. – 2018. – № 4(40). – С. 110-136. – DOI 10.31737/2221-2264-2018-40-4-5</w:t>
      </w:r>
    </w:p>
  </w:footnote>
  <w:footnote w:id="12">
    <w:p w14:paraId="2B18BE66" w14:textId="1DD3C384" w:rsidR="00097107" w:rsidRPr="009E3A10" w:rsidRDefault="00097107" w:rsidP="00097107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097107">
        <w:rPr>
          <w:rStyle w:val="a6"/>
          <w:rFonts w:ascii="Times New Roman" w:hAnsi="Times New Roman" w:cs="Times New Roman"/>
        </w:rPr>
        <w:footnoteRef/>
      </w:r>
      <w:r w:rsidRPr="00097107">
        <w:rPr>
          <w:rFonts w:ascii="Times New Roman" w:hAnsi="Times New Roman" w:cs="Times New Roman"/>
        </w:rPr>
        <w:t xml:space="preserve"> </w:t>
      </w:r>
      <w:r w:rsidR="00091DE5" w:rsidRPr="00091DE5">
        <w:rPr>
          <w:rFonts w:ascii="Times New Roman" w:hAnsi="Times New Roman" w:cs="Times New Roman"/>
        </w:rPr>
        <w:t xml:space="preserve">Головнин М.Ю. "Денежно-кредитная политика России: реакция на новые внешние вызовы" Вестник Института экономики Российской академии наук.  </w:t>
      </w:r>
      <w:r w:rsidR="00091DE5" w:rsidRPr="009E3A10">
        <w:rPr>
          <w:rFonts w:ascii="Times New Roman" w:hAnsi="Times New Roman" w:cs="Times New Roman"/>
          <w:lang w:val="en-US"/>
        </w:rPr>
        <w:t xml:space="preserve">– 2023 – №. 1 – </w:t>
      </w:r>
      <w:r w:rsidR="00091DE5">
        <w:rPr>
          <w:rFonts w:ascii="Times New Roman" w:hAnsi="Times New Roman" w:cs="Times New Roman"/>
        </w:rPr>
        <w:t>С</w:t>
      </w:r>
      <w:r w:rsidR="00091DE5" w:rsidRPr="009E3A10">
        <w:rPr>
          <w:rFonts w:ascii="Times New Roman" w:hAnsi="Times New Roman" w:cs="Times New Roman"/>
          <w:lang w:val="en-US"/>
        </w:rPr>
        <w:t xml:space="preserve">. 7-20. – </w:t>
      </w:r>
      <w:r w:rsidR="00091DE5">
        <w:rPr>
          <w:rFonts w:ascii="Times New Roman" w:hAnsi="Times New Roman" w:cs="Times New Roman"/>
          <w:lang w:val="en-US"/>
        </w:rPr>
        <w:t>DOI</w:t>
      </w:r>
      <w:r w:rsidR="00091DE5" w:rsidRPr="009E3A10">
        <w:rPr>
          <w:rFonts w:ascii="Times New Roman" w:hAnsi="Times New Roman" w:cs="Times New Roman"/>
          <w:lang w:val="en-US"/>
        </w:rPr>
        <w:t>: 10.52180/2073-6487_2023_1_7_20</w:t>
      </w:r>
    </w:p>
  </w:footnote>
  <w:footnote w:id="13">
    <w:p w14:paraId="4F196CBB" w14:textId="58384604" w:rsidR="00DC2CE6" w:rsidRPr="00FB591B" w:rsidRDefault="00DC2CE6" w:rsidP="00097107">
      <w:pPr>
        <w:pStyle w:val="a4"/>
        <w:jc w:val="both"/>
        <w:rPr>
          <w:lang w:val="en-US"/>
        </w:rPr>
      </w:pPr>
      <w:r w:rsidRPr="00097107">
        <w:rPr>
          <w:rStyle w:val="a6"/>
          <w:rFonts w:ascii="Times New Roman" w:hAnsi="Times New Roman" w:cs="Times New Roman"/>
        </w:rPr>
        <w:footnoteRef/>
      </w:r>
      <w:r w:rsidRPr="00097107">
        <w:rPr>
          <w:rFonts w:ascii="Times New Roman" w:hAnsi="Times New Roman" w:cs="Times New Roman"/>
          <w:lang w:val="en-US"/>
        </w:rPr>
        <w:t xml:space="preserve"> Wang T. The Central Bank of the Russian Federation</w:t>
      </w:r>
      <w:r w:rsidR="00273624" w:rsidRPr="00273624">
        <w:rPr>
          <w:rFonts w:ascii="Times New Roman" w:hAnsi="Times New Roman" w:cs="Times New Roman"/>
          <w:lang w:val="en-US"/>
        </w:rPr>
        <w:t>.</w:t>
      </w:r>
      <w:r w:rsidRPr="00097107">
        <w:rPr>
          <w:rFonts w:ascii="Times New Roman" w:hAnsi="Times New Roman" w:cs="Times New Roman"/>
          <w:lang w:val="en-US"/>
        </w:rPr>
        <w:t xml:space="preserve"> Financial Engineering and Risk Management. </w:t>
      </w:r>
      <w:r w:rsidR="00FB591B" w:rsidRPr="00FB591B">
        <w:rPr>
          <w:rFonts w:ascii="Times New Roman" w:hAnsi="Times New Roman" w:cs="Times New Roman"/>
          <w:lang w:val="en-US"/>
        </w:rPr>
        <w:t xml:space="preserve">– </w:t>
      </w:r>
      <w:r w:rsidRPr="00FB591B">
        <w:rPr>
          <w:rFonts w:ascii="Times New Roman" w:hAnsi="Times New Roman" w:cs="Times New Roman"/>
          <w:lang w:val="en-US"/>
        </w:rPr>
        <w:t xml:space="preserve">2024. </w:t>
      </w:r>
      <w:r w:rsidR="00FB591B" w:rsidRPr="00FB591B">
        <w:rPr>
          <w:rFonts w:ascii="Times New Roman" w:hAnsi="Times New Roman" w:cs="Times New Roman"/>
          <w:lang w:val="en-US"/>
        </w:rPr>
        <w:t xml:space="preserve">– </w:t>
      </w:r>
      <w:r w:rsidRPr="00097107">
        <w:rPr>
          <w:rFonts w:ascii="Times New Roman" w:hAnsi="Times New Roman" w:cs="Times New Roman"/>
          <w:lang w:val="en-US"/>
        </w:rPr>
        <w:t>Vol</w:t>
      </w:r>
      <w:r w:rsidRPr="00FB591B">
        <w:rPr>
          <w:rFonts w:ascii="Times New Roman" w:hAnsi="Times New Roman" w:cs="Times New Roman"/>
          <w:lang w:val="en-US"/>
        </w:rPr>
        <w:t xml:space="preserve">. 7. </w:t>
      </w:r>
      <w:r w:rsidR="00FB591B" w:rsidRPr="00FB591B">
        <w:rPr>
          <w:rFonts w:ascii="Times New Roman" w:hAnsi="Times New Roman" w:cs="Times New Roman"/>
          <w:lang w:val="en-US"/>
        </w:rPr>
        <w:t xml:space="preserve">– </w:t>
      </w:r>
      <w:r w:rsidR="00FB591B">
        <w:rPr>
          <w:rFonts w:ascii="Times New Roman" w:hAnsi="Times New Roman" w:cs="Times New Roman"/>
          <w:lang w:val="en-US"/>
        </w:rPr>
        <w:t xml:space="preserve"> </w:t>
      </w:r>
      <w:r w:rsidRPr="00FB591B">
        <w:rPr>
          <w:rFonts w:ascii="Times New Roman" w:hAnsi="Times New Roman" w:cs="Times New Roman"/>
          <w:lang w:val="en-US"/>
        </w:rPr>
        <w:t xml:space="preserve">№ 1. </w:t>
      </w:r>
      <w:r w:rsidR="00FB591B" w:rsidRPr="00FB591B">
        <w:rPr>
          <w:rFonts w:ascii="Times New Roman" w:hAnsi="Times New Roman" w:cs="Times New Roman"/>
          <w:lang w:val="en-US"/>
        </w:rPr>
        <w:t xml:space="preserve">– </w:t>
      </w:r>
      <w:r w:rsidRPr="00097107">
        <w:rPr>
          <w:rFonts w:ascii="Times New Roman" w:hAnsi="Times New Roman" w:cs="Times New Roman"/>
          <w:lang w:val="en-US"/>
        </w:rPr>
        <w:t>P</w:t>
      </w:r>
      <w:r w:rsidRPr="00FB591B">
        <w:rPr>
          <w:rFonts w:ascii="Times New Roman" w:hAnsi="Times New Roman" w:cs="Times New Roman"/>
          <w:lang w:val="en-US"/>
        </w:rPr>
        <w:t xml:space="preserve">. 1-4. </w:t>
      </w:r>
      <w:r w:rsidR="00FB591B" w:rsidRPr="00FB591B">
        <w:rPr>
          <w:rFonts w:ascii="Times New Roman" w:hAnsi="Times New Roman" w:cs="Times New Roman"/>
          <w:lang w:val="en-US"/>
        </w:rPr>
        <w:t>– DOI: 10.23977/ferm.2024.070101</w:t>
      </w:r>
    </w:p>
  </w:footnote>
  <w:footnote w:id="14">
    <w:p w14:paraId="293E1E7A" w14:textId="30731C31" w:rsidR="00763A26" w:rsidRDefault="00763A26" w:rsidP="00763A26">
      <w:pPr>
        <w:pStyle w:val="a4"/>
        <w:jc w:val="both"/>
      </w:pPr>
      <w:r>
        <w:rPr>
          <w:rStyle w:val="a6"/>
        </w:rPr>
        <w:footnoteRef/>
      </w:r>
      <w:r>
        <w:t xml:space="preserve">  </w:t>
      </w:r>
      <w:r w:rsidRPr="00763A26">
        <w:rPr>
          <w:rFonts w:ascii="Times New Roman" w:hAnsi="Times New Roman" w:cs="Times New Roman"/>
        </w:rPr>
        <w:t>Седова В. Д., Воронина О. П. Денежно-кредитная политика Центрального банка в условиях современной санкционной обстановки // Проблемы развития современного общества: сб. науч. статей. Курск: Юго-Западный государственный университет</w:t>
      </w:r>
      <w:r w:rsidR="00FB591B" w:rsidRPr="00264C25">
        <w:rPr>
          <w:rFonts w:ascii="Times New Roman" w:hAnsi="Times New Roman" w:cs="Times New Roman"/>
        </w:rPr>
        <w:t xml:space="preserve">. – </w:t>
      </w:r>
      <w:r w:rsidRPr="00763A26">
        <w:rPr>
          <w:rFonts w:ascii="Times New Roman" w:hAnsi="Times New Roman" w:cs="Times New Roman"/>
        </w:rPr>
        <w:t xml:space="preserve">2023. </w:t>
      </w:r>
      <w:r w:rsidR="00FB591B" w:rsidRPr="00264C25">
        <w:rPr>
          <w:rFonts w:ascii="Times New Roman" w:hAnsi="Times New Roman" w:cs="Times New Roman"/>
        </w:rPr>
        <w:t xml:space="preserve">– </w:t>
      </w:r>
      <w:r w:rsidR="00097107">
        <w:rPr>
          <w:rFonts w:ascii="Times New Roman" w:hAnsi="Times New Roman" w:cs="Times New Roman"/>
        </w:rPr>
        <w:t xml:space="preserve">№ </w:t>
      </w:r>
      <w:r w:rsidRPr="00763A26">
        <w:rPr>
          <w:rFonts w:ascii="Times New Roman" w:hAnsi="Times New Roman" w:cs="Times New Roman"/>
        </w:rPr>
        <w:t xml:space="preserve">1. </w:t>
      </w:r>
      <w:r w:rsidR="00FB591B" w:rsidRPr="00264C25">
        <w:rPr>
          <w:rFonts w:ascii="Times New Roman" w:hAnsi="Times New Roman" w:cs="Times New Roman"/>
        </w:rPr>
        <w:t xml:space="preserve">– </w:t>
      </w:r>
      <w:r w:rsidRPr="00763A26">
        <w:rPr>
          <w:rFonts w:ascii="Times New Roman" w:hAnsi="Times New Roman" w:cs="Times New Roman"/>
        </w:rPr>
        <w:t xml:space="preserve">С. 354-356. </w:t>
      </w:r>
      <w:r w:rsidR="00FB591B" w:rsidRPr="00264C25">
        <w:rPr>
          <w:rFonts w:ascii="Times New Roman" w:hAnsi="Times New Roman" w:cs="Times New Roman"/>
        </w:rPr>
        <w:t xml:space="preserve">– </w:t>
      </w:r>
      <w:r w:rsidR="00FB591B" w:rsidRPr="00FB591B">
        <w:rPr>
          <w:rFonts w:ascii="Times New Roman" w:hAnsi="Times New Roman" w:cs="Times New Roman"/>
        </w:rPr>
        <w:t>DOI 10.47581/2022/ML-72/Sedova.01</w:t>
      </w:r>
    </w:p>
  </w:footnote>
  <w:footnote w:id="15">
    <w:p w14:paraId="0886BDE7" w14:textId="3AD7DBB9" w:rsidR="003A3481" w:rsidRDefault="003A3481" w:rsidP="00C51467">
      <w:pPr>
        <w:pStyle w:val="a4"/>
        <w:jc w:val="both"/>
      </w:pPr>
      <w:r w:rsidRPr="00C51467">
        <w:rPr>
          <w:rStyle w:val="a6"/>
          <w:rFonts w:ascii="Times New Roman" w:hAnsi="Times New Roman" w:cs="Times New Roman"/>
        </w:rPr>
        <w:footnoteRef/>
      </w:r>
      <w:r w:rsidR="00264C25" w:rsidRPr="00264C25">
        <w:rPr>
          <w:rFonts w:ascii="Times New Roman" w:hAnsi="Times New Roman" w:cs="Times New Roman"/>
        </w:rPr>
        <w:t xml:space="preserve"> </w:t>
      </w:r>
      <w:r w:rsidRPr="00C51467">
        <w:rPr>
          <w:rFonts w:ascii="Times New Roman" w:hAnsi="Times New Roman" w:cs="Times New Roman"/>
        </w:rPr>
        <w:t xml:space="preserve">Годовые отчеты от Центрального Банка России [электронный ресурс] </w:t>
      </w:r>
      <w:r w:rsidR="00B03C5C">
        <w:rPr>
          <w:rFonts w:ascii="Times New Roman" w:hAnsi="Times New Roman" w:cs="Times New Roman"/>
          <w:lang w:val="en-US"/>
        </w:rPr>
        <w:t>URL</w:t>
      </w:r>
      <w:r w:rsidRPr="00C51467">
        <w:rPr>
          <w:rFonts w:ascii="Times New Roman" w:hAnsi="Times New Roman" w:cs="Times New Roman"/>
        </w:rPr>
        <w:t xml:space="preserve">: </w:t>
      </w:r>
      <w:r w:rsidRPr="00832ACD">
        <w:rPr>
          <w:rFonts w:ascii="Times New Roman" w:hAnsi="Times New Roman" w:cs="Times New Roman"/>
        </w:rPr>
        <w:t>https://www.cbr.ru/about_br/publ/god/?utm_source=w&amp;utm_content=page</w:t>
      </w:r>
    </w:p>
  </w:footnote>
  <w:footnote w:id="16">
    <w:p w14:paraId="18A7A120" w14:textId="498D7F33" w:rsidR="00ED2868" w:rsidRDefault="00ED2868">
      <w:pPr>
        <w:pStyle w:val="a4"/>
      </w:pPr>
      <w:r>
        <w:rPr>
          <w:rStyle w:val="a6"/>
        </w:rPr>
        <w:footnoteRef/>
      </w:r>
      <w:r>
        <w:t xml:space="preserve"> </w:t>
      </w:r>
      <w:r w:rsidRPr="00ED2868">
        <w:rPr>
          <w:rFonts w:ascii="Times New Roman" w:hAnsi="Times New Roman" w:cs="Times New Roman"/>
        </w:rPr>
        <w:t>Тимофеев И.Н., Морозов В.А., Тимофеева Ю.С. Политика санкций: цели, стратегии, инструменты: хрестоматия. Издание 2-е, переработанное и дополненное. / Российский совет по международным делам (РСМД). — М.: НП РСМД, 2020. —</w:t>
      </w:r>
      <w:r w:rsidR="00264C25" w:rsidRPr="00264C25">
        <w:rPr>
          <w:rFonts w:ascii="Times New Roman" w:hAnsi="Times New Roman" w:cs="Times New Roman"/>
        </w:rPr>
        <w:t xml:space="preserve"> </w:t>
      </w:r>
      <w:r w:rsidRPr="00ED2868">
        <w:rPr>
          <w:rFonts w:ascii="Times New Roman" w:hAnsi="Times New Roman" w:cs="Times New Roman"/>
        </w:rPr>
        <w:t xml:space="preserve">452 с.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049986939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738D3EA2" w14:textId="42EC228A" w:rsidR="00ED5022" w:rsidRDefault="00ED5022" w:rsidP="00ED4CCF">
        <w:pPr>
          <w:pStyle w:val="af2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DAF9253" w14:textId="77777777" w:rsidR="00ED5022" w:rsidRDefault="00ED502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542599495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05A565F0" w14:textId="41C7F534" w:rsidR="00ED5022" w:rsidRDefault="00ED5022" w:rsidP="00ED4CCF">
        <w:pPr>
          <w:pStyle w:val="af2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>
          <w:rPr>
            <w:rStyle w:val="af4"/>
            <w:noProof/>
          </w:rPr>
          <w:t>3</w:t>
        </w:r>
        <w:r>
          <w:rPr>
            <w:rStyle w:val="af4"/>
          </w:rPr>
          <w:fldChar w:fldCharType="end"/>
        </w:r>
      </w:p>
    </w:sdtContent>
  </w:sdt>
  <w:p w14:paraId="04B74381" w14:textId="77777777" w:rsidR="00ED5022" w:rsidRDefault="00ED502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7759"/>
    <w:multiLevelType w:val="hybridMultilevel"/>
    <w:tmpl w:val="97AA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73FF"/>
    <w:multiLevelType w:val="multilevel"/>
    <w:tmpl w:val="B6D0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0B50A2"/>
    <w:multiLevelType w:val="hybridMultilevel"/>
    <w:tmpl w:val="446AF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D3CE0"/>
    <w:multiLevelType w:val="hybridMultilevel"/>
    <w:tmpl w:val="1CDC8C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F37D97"/>
    <w:multiLevelType w:val="hybridMultilevel"/>
    <w:tmpl w:val="DA6C1782"/>
    <w:lvl w:ilvl="0" w:tplc="5C78EF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18274B"/>
    <w:multiLevelType w:val="hybridMultilevel"/>
    <w:tmpl w:val="E6D61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8085F"/>
    <w:multiLevelType w:val="hybridMultilevel"/>
    <w:tmpl w:val="B3E62A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6D5E97"/>
    <w:multiLevelType w:val="multilevel"/>
    <w:tmpl w:val="0BE6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370B9"/>
    <w:multiLevelType w:val="hybridMultilevel"/>
    <w:tmpl w:val="ABDA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2240"/>
    <w:multiLevelType w:val="hybridMultilevel"/>
    <w:tmpl w:val="6B52CA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87347D3"/>
    <w:multiLevelType w:val="multilevel"/>
    <w:tmpl w:val="4324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A82541"/>
    <w:multiLevelType w:val="hybridMultilevel"/>
    <w:tmpl w:val="F08E3148"/>
    <w:lvl w:ilvl="0" w:tplc="F386F85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8B47D6"/>
    <w:multiLevelType w:val="hybridMultilevel"/>
    <w:tmpl w:val="3E989EE8"/>
    <w:lvl w:ilvl="0" w:tplc="4FD61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1F6FD8"/>
    <w:multiLevelType w:val="multilevel"/>
    <w:tmpl w:val="FD5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2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3C"/>
    <w:rsid w:val="0000437E"/>
    <w:rsid w:val="00011BC3"/>
    <w:rsid w:val="00014B0B"/>
    <w:rsid w:val="00015092"/>
    <w:rsid w:val="00015EF6"/>
    <w:rsid w:val="00016521"/>
    <w:rsid w:val="000176CD"/>
    <w:rsid w:val="00035437"/>
    <w:rsid w:val="00047CE9"/>
    <w:rsid w:val="00051B9A"/>
    <w:rsid w:val="000532DB"/>
    <w:rsid w:val="00067623"/>
    <w:rsid w:val="00077756"/>
    <w:rsid w:val="00091DE5"/>
    <w:rsid w:val="00097107"/>
    <w:rsid w:val="000A3A67"/>
    <w:rsid w:val="000A3FC1"/>
    <w:rsid w:val="000A5BE0"/>
    <w:rsid w:val="000B0DF7"/>
    <w:rsid w:val="000B1512"/>
    <w:rsid w:val="000C1DE2"/>
    <w:rsid w:val="000C2826"/>
    <w:rsid w:val="000C2CF8"/>
    <w:rsid w:val="000D6574"/>
    <w:rsid w:val="000E1C16"/>
    <w:rsid w:val="000E4C17"/>
    <w:rsid w:val="000E70CE"/>
    <w:rsid w:val="000F7EEF"/>
    <w:rsid w:val="00106EC9"/>
    <w:rsid w:val="001106FF"/>
    <w:rsid w:val="00121E3F"/>
    <w:rsid w:val="001251FD"/>
    <w:rsid w:val="0012641D"/>
    <w:rsid w:val="00127861"/>
    <w:rsid w:val="00134755"/>
    <w:rsid w:val="00137C1A"/>
    <w:rsid w:val="00140520"/>
    <w:rsid w:val="001410B4"/>
    <w:rsid w:val="00141938"/>
    <w:rsid w:val="00142E0D"/>
    <w:rsid w:val="0014764B"/>
    <w:rsid w:val="00163342"/>
    <w:rsid w:val="0016501B"/>
    <w:rsid w:val="00170C04"/>
    <w:rsid w:val="00173D4D"/>
    <w:rsid w:val="00190B38"/>
    <w:rsid w:val="001A1B9D"/>
    <w:rsid w:val="001A48B4"/>
    <w:rsid w:val="001A6D8D"/>
    <w:rsid w:val="001B501F"/>
    <w:rsid w:val="001B67CE"/>
    <w:rsid w:val="001C052B"/>
    <w:rsid w:val="001C17D0"/>
    <w:rsid w:val="001C3D6F"/>
    <w:rsid w:val="001C40EA"/>
    <w:rsid w:val="001C7203"/>
    <w:rsid w:val="001D55E3"/>
    <w:rsid w:val="001D7479"/>
    <w:rsid w:val="001E632C"/>
    <w:rsid w:val="001E662A"/>
    <w:rsid w:val="00201BD3"/>
    <w:rsid w:val="002113BA"/>
    <w:rsid w:val="00214CFD"/>
    <w:rsid w:val="00227E78"/>
    <w:rsid w:val="00231E64"/>
    <w:rsid w:val="00233C08"/>
    <w:rsid w:val="002453B2"/>
    <w:rsid w:val="00247580"/>
    <w:rsid w:val="00254476"/>
    <w:rsid w:val="00254C7D"/>
    <w:rsid w:val="00255D6E"/>
    <w:rsid w:val="002560EE"/>
    <w:rsid w:val="00256213"/>
    <w:rsid w:val="00256438"/>
    <w:rsid w:val="00261DF1"/>
    <w:rsid w:val="00263078"/>
    <w:rsid w:val="00264C25"/>
    <w:rsid w:val="00265A26"/>
    <w:rsid w:val="00273624"/>
    <w:rsid w:val="00274DF0"/>
    <w:rsid w:val="002753D7"/>
    <w:rsid w:val="002828F0"/>
    <w:rsid w:val="00282B7C"/>
    <w:rsid w:val="00286CCB"/>
    <w:rsid w:val="00295F26"/>
    <w:rsid w:val="002A1C45"/>
    <w:rsid w:val="002A5EA3"/>
    <w:rsid w:val="002B1462"/>
    <w:rsid w:val="002D0A74"/>
    <w:rsid w:val="002E6637"/>
    <w:rsid w:val="00303F8F"/>
    <w:rsid w:val="00315136"/>
    <w:rsid w:val="00316A33"/>
    <w:rsid w:val="0032623C"/>
    <w:rsid w:val="003317A2"/>
    <w:rsid w:val="00340C0D"/>
    <w:rsid w:val="00362369"/>
    <w:rsid w:val="00390773"/>
    <w:rsid w:val="003A3481"/>
    <w:rsid w:val="003A48A4"/>
    <w:rsid w:val="003D0EF0"/>
    <w:rsid w:val="003D0F63"/>
    <w:rsid w:val="003D2BE1"/>
    <w:rsid w:val="003D72E6"/>
    <w:rsid w:val="003E11E9"/>
    <w:rsid w:val="003E3377"/>
    <w:rsid w:val="003F48ED"/>
    <w:rsid w:val="004035AA"/>
    <w:rsid w:val="004037BA"/>
    <w:rsid w:val="00403AD2"/>
    <w:rsid w:val="00411588"/>
    <w:rsid w:val="00415860"/>
    <w:rsid w:val="00421304"/>
    <w:rsid w:val="00433133"/>
    <w:rsid w:val="00437FED"/>
    <w:rsid w:val="004436D7"/>
    <w:rsid w:val="00452B22"/>
    <w:rsid w:val="00453FD3"/>
    <w:rsid w:val="0045553C"/>
    <w:rsid w:val="00456CBA"/>
    <w:rsid w:val="004609E5"/>
    <w:rsid w:val="0046154E"/>
    <w:rsid w:val="00463137"/>
    <w:rsid w:val="0046677A"/>
    <w:rsid w:val="00466894"/>
    <w:rsid w:val="00486F0C"/>
    <w:rsid w:val="00496320"/>
    <w:rsid w:val="004A5A6A"/>
    <w:rsid w:val="004A7BCF"/>
    <w:rsid w:val="004B3399"/>
    <w:rsid w:val="004B4C65"/>
    <w:rsid w:val="004B5F9D"/>
    <w:rsid w:val="004C43B7"/>
    <w:rsid w:val="004C45A8"/>
    <w:rsid w:val="004C73BF"/>
    <w:rsid w:val="004D1DC4"/>
    <w:rsid w:val="004D354D"/>
    <w:rsid w:val="004F3A69"/>
    <w:rsid w:val="004F404B"/>
    <w:rsid w:val="004F5307"/>
    <w:rsid w:val="004F59C3"/>
    <w:rsid w:val="00502028"/>
    <w:rsid w:val="005065D2"/>
    <w:rsid w:val="005144AA"/>
    <w:rsid w:val="00535471"/>
    <w:rsid w:val="005354BA"/>
    <w:rsid w:val="005730AE"/>
    <w:rsid w:val="005B2F8B"/>
    <w:rsid w:val="005B352D"/>
    <w:rsid w:val="005D2372"/>
    <w:rsid w:val="005D2E6D"/>
    <w:rsid w:val="005D3FD0"/>
    <w:rsid w:val="005D78F6"/>
    <w:rsid w:val="005E03E8"/>
    <w:rsid w:val="005F452C"/>
    <w:rsid w:val="005F56E2"/>
    <w:rsid w:val="00600DE6"/>
    <w:rsid w:val="00602B46"/>
    <w:rsid w:val="006037B6"/>
    <w:rsid w:val="00605395"/>
    <w:rsid w:val="00605C3C"/>
    <w:rsid w:val="00612D74"/>
    <w:rsid w:val="006172D7"/>
    <w:rsid w:val="006320B2"/>
    <w:rsid w:val="00651C43"/>
    <w:rsid w:val="00654A62"/>
    <w:rsid w:val="00655D50"/>
    <w:rsid w:val="00656F64"/>
    <w:rsid w:val="006572A2"/>
    <w:rsid w:val="0066042D"/>
    <w:rsid w:val="00662B8E"/>
    <w:rsid w:val="006752EA"/>
    <w:rsid w:val="00676002"/>
    <w:rsid w:val="00677142"/>
    <w:rsid w:val="00680E4A"/>
    <w:rsid w:val="00686772"/>
    <w:rsid w:val="00694D3B"/>
    <w:rsid w:val="00695267"/>
    <w:rsid w:val="006A1F18"/>
    <w:rsid w:val="006A5CC7"/>
    <w:rsid w:val="006A64CC"/>
    <w:rsid w:val="006B270C"/>
    <w:rsid w:val="006C0123"/>
    <w:rsid w:val="006D2C8F"/>
    <w:rsid w:val="006D64A9"/>
    <w:rsid w:val="006D6CAA"/>
    <w:rsid w:val="006E7236"/>
    <w:rsid w:val="006F57BA"/>
    <w:rsid w:val="00711D0F"/>
    <w:rsid w:val="007132BB"/>
    <w:rsid w:val="00720ACC"/>
    <w:rsid w:val="00742A9C"/>
    <w:rsid w:val="00744B3F"/>
    <w:rsid w:val="00754DBE"/>
    <w:rsid w:val="00763A26"/>
    <w:rsid w:val="00782746"/>
    <w:rsid w:val="00783F49"/>
    <w:rsid w:val="00786F13"/>
    <w:rsid w:val="007A1B0F"/>
    <w:rsid w:val="007B6702"/>
    <w:rsid w:val="007D64DC"/>
    <w:rsid w:val="007D65E5"/>
    <w:rsid w:val="007F26A9"/>
    <w:rsid w:val="007F3DDD"/>
    <w:rsid w:val="007F78F4"/>
    <w:rsid w:val="00802376"/>
    <w:rsid w:val="00802E6B"/>
    <w:rsid w:val="008057E3"/>
    <w:rsid w:val="0080785B"/>
    <w:rsid w:val="0081349A"/>
    <w:rsid w:val="00825CB8"/>
    <w:rsid w:val="00827576"/>
    <w:rsid w:val="00832ACD"/>
    <w:rsid w:val="00880902"/>
    <w:rsid w:val="008A682A"/>
    <w:rsid w:val="008B2034"/>
    <w:rsid w:val="008C5DAD"/>
    <w:rsid w:val="008C6D66"/>
    <w:rsid w:val="008C7C54"/>
    <w:rsid w:val="008F2A3C"/>
    <w:rsid w:val="008F5020"/>
    <w:rsid w:val="008F6DB2"/>
    <w:rsid w:val="009437A3"/>
    <w:rsid w:val="00946210"/>
    <w:rsid w:val="0096186D"/>
    <w:rsid w:val="009904D9"/>
    <w:rsid w:val="00996088"/>
    <w:rsid w:val="009A223A"/>
    <w:rsid w:val="009A6590"/>
    <w:rsid w:val="009B27C9"/>
    <w:rsid w:val="009C2EC2"/>
    <w:rsid w:val="009C5AA8"/>
    <w:rsid w:val="009E06E8"/>
    <w:rsid w:val="009E3A10"/>
    <w:rsid w:val="009E46DD"/>
    <w:rsid w:val="00A00B2E"/>
    <w:rsid w:val="00A20D6F"/>
    <w:rsid w:val="00A2492D"/>
    <w:rsid w:val="00A24FFE"/>
    <w:rsid w:val="00A26624"/>
    <w:rsid w:val="00A268A5"/>
    <w:rsid w:val="00A33B7A"/>
    <w:rsid w:val="00A51190"/>
    <w:rsid w:val="00A57FBA"/>
    <w:rsid w:val="00A711EF"/>
    <w:rsid w:val="00A81152"/>
    <w:rsid w:val="00A865A6"/>
    <w:rsid w:val="00A90C5E"/>
    <w:rsid w:val="00A916A1"/>
    <w:rsid w:val="00A946A3"/>
    <w:rsid w:val="00AB2889"/>
    <w:rsid w:val="00AB7AF0"/>
    <w:rsid w:val="00AC1179"/>
    <w:rsid w:val="00AE4ACD"/>
    <w:rsid w:val="00AE77D9"/>
    <w:rsid w:val="00B018EC"/>
    <w:rsid w:val="00B01B95"/>
    <w:rsid w:val="00B03C5C"/>
    <w:rsid w:val="00B07028"/>
    <w:rsid w:val="00B1044E"/>
    <w:rsid w:val="00B25259"/>
    <w:rsid w:val="00B2764F"/>
    <w:rsid w:val="00B50425"/>
    <w:rsid w:val="00B666DA"/>
    <w:rsid w:val="00B75CE9"/>
    <w:rsid w:val="00B76944"/>
    <w:rsid w:val="00B949EC"/>
    <w:rsid w:val="00BA40F7"/>
    <w:rsid w:val="00BB0776"/>
    <w:rsid w:val="00BB0DC3"/>
    <w:rsid w:val="00BB336D"/>
    <w:rsid w:val="00BC036E"/>
    <w:rsid w:val="00BE74E1"/>
    <w:rsid w:val="00BF4A39"/>
    <w:rsid w:val="00C102B8"/>
    <w:rsid w:val="00C1315B"/>
    <w:rsid w:val="00C237B0"/>
    <w:rsid w:val="00C24A7B"/>
    <w:rsid w:val="00C33381"/>
    <w:rsid w:val="00C3399F"/>
    <w:rsid w:val="00C41461"/>
    <w:rsid w:val="00C47715"/>
    <w:rsid w:val="00C51139"/>
    <w:rsid w:val="00C51467"/>
    <w:rsid w:val="00C54C3D"/>
    <w:rsid w:val="00C54D21"/>
    <w:rsid w:val="00C55D71"/>
    <w:rsid w:val="00C56115"/>
    <w:rsid w:val="00C619DE"/>
    <w:rsid w:val="00C657F3"/>
    <w:rsid w:val="00C73C79"/>
    <w:rsid w:val="00C7459F"/>
    <w:rsid w:val="00C77BBD"/>
    <w:rsid w:val="00C8555F"/>
    <w:rsid w:val="00C954FE"/>
    <w:rsid w:val="00CA65C4"/>
    <w:rsid w:val="00CA7650"/>
    <w:rsid w:val="00CB1077"/>
    <w:rsid w:val="00CB2694"/>
    <w:rsid w:val="00CB4BAB"/>
    <w:rsid w:val="00CC0F45"/>
    <w:rsid w:val="00CC5857"/>
    <w:rsid w:val="00CC5F38"/>
    <w:rsid w:val="00CD0BFB"/>
    <w:rsid w:val="00CD1267"/>
    <w:rsid w:val="00CD3E9D"/>
    <w:rsid w:val="00CD5091"/>
    <w:rsid w:val="00CD7A2E"/>
    <w:rsid w:val="00CE4F81"/>
    <w:rsid w:val="00CE5AA7"/>
    <w:rsid w:val="00CE5C4A"/>
    <w:rsid w:val="00CE6C7C"/>
    <w:rsid w:val="00CF1406"/>
    <w:rsid w:val="00D0054F"/>
    <w:rsid w:val="00D07F78"/>
    <w:rsid w:val="00D162BE"/>
    <w:rsid w:val="00D33A6B"/>
    <w:rsid w:val="00D36D6F"/>
    <w:rsid w:val="00D43EF4"/>
    <w:rsid w:val="00D44B1E"/>
    <w:rsid w:val="00D531B4"/>
    <w:rsid w:val="00D60515"/>
    <w:rsid w:val="00D644E1"/>
    <w:rsid w:val="00D660F2"/>
    <w:rsid w:val="00D71E1B"/>
    <w:rsid w:val="00D7589D"/>
    <w:rsid w:val="00D76B90"/>
    <w:rsid w:val="00D80C10"/>
    <w:rsid w:val="00D8689B"/>
    <w:rsid w:val="00DA0ACF"/>
    <w:rsid w:val="00DB3DF2"/>
    <w:rsid w:val="00DB4D5F"/>
    <w:rsid w:val="00DB6B83"/>
    <w:rsid w:val="00DC01FE"/>
    <w:rsid w:val="00DC2CE6"/>
    <w:rsid w:val="00DC3858"/>
    <w:rsid w:val="00DD2CBF"/>
    <w:rsid w:val="00DE58B4"/>
    <w:rsid w:val="00DF3CF0"/>
    <w:rsid w:val="00DF636C"/>
    <w:rsid w:val="00E02255"/>
    <w:rsid w:val="00E030A0"/>
    <w:rsid w:val="00E03912"/>
    <w:rsid w:val="00E06BB4"/>
    <w:rsid w:val="00E1515A"/>
    <w:rsid w:val="00E165E4"/>
    <w:rsid w:val="00E1718F"/>
    <w:rsid w:val="00E22CB8"/>
    <w:rsid w:val="00E26E1E"/>
    <w:rsid w:val="00E31620"/>
    <w:rsid w:val="00E339FA"/>
    <w:rsid w:val="00E41C8B"/>
    <w:rsid w:val="00E53A89"/>
    <w:rsid w:val="00E678AA"/>
    <w:rsid w:val="00E74D53"/>
    <w:rsid w:val="00E944A2"/>
    <w:rsid w:val="00EA0478"/>
    <w:rsid w:val="00EC283A"/>
    <w:rsid w:val="00ED19D0"/>
    <w:rsid w:val="00ED2868"/>
    <w:rsid w:val="00ED5022"/>
    <w:rsid w:val="00ED6A77"/>
    <w:rsid w:val="00EE049D"/>
    <w:rsid w:val="00EE3728"/>
    <w:rsid w:val="00EE6DE4"/>
    <w:rsid w:val="00EF4B25"/>
    <w:rsid w:val="00F103C1"/>
    <w:rsid w:val="00F104E1"/>
    <w:rsid w:val="00F14389"/>
    <w:rsid w:val="00F157C5"/>
    <w:rsid w:val="00F1636B"/>
    <w:rsid w:val="00F22A40"/>
    <w:rsid w:val="00F3346A"/>
    <w:rsid w:val="00F5111B"/>
    <w:rsid w:val="00F52035"/>
    <w:rsid w:val="00F55E5A"/>
    <w:rsid w:val="00F66048"/>
    <w:rsid w:val="00F66A8D"/>
    <w:rsid w:val="00F71B37"/>
    <w:rsid w:val="00F75B9B"/>
    <w:rsid w:val="00F95A1A"/>
    <w:rsid w:val="00FA06A0"/>
    <w:rsid w:val="00FB0B58"/>
    <w:rsid w:val="00FB591B"/>
    <w:rsid w:val="00FF0151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F00E"/>
  <w15:chartTrackingRefBased/>
  <w15:docId w15:val="{6D9171D2-2335-CD4E-8C4C-1B8922B5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C3C"/>
  </w:style>
  <w:style w:type="paragraph" w:styleId="1">
    <w:name w:val="heading 1"/>
    <w:basedOn w:val="a"/>
    <w:link w:val="10"/>
    <w:uiPriority w:val="9"/>
    <w:qFormat/>
    <w:rsid w:val="00742A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F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7650"/>
  </w:style>
  <w:style w:type="character" w:styleId="a3">
    <w:name w:val="Hyperlink"/>
    <w:basedOn w:val="a0"/>
    <w:uiPriority w:val="99"/>
    <w:unhideWhenUsed/>
    <w:rsid w:val="00CA7650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A711E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711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711EF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F157C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E049D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E372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2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paragraph">
    <w:name w:val="paragraph"/>
    <w:basedOn w:val="a"/>
    <w:rsid w:val="004B33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normaltextrun">
    <w:name w:val="normaltextrun"/>
    <w:basedOn w:val="a0"/>
    <w:rsid w:val="004B3399"/>
  </w:style>
  <w:style w:type="character" w:customStyle="1" w:styleId="eop">
    <w:name w:val="eop"/>
    <w:basedOn w:val="a0"/>
    <w:rsid w:val="004B3399"/>
  </w:style>
  <w:style w:type="character" w:styleId="aa">
    <w:name w:val="annotation reference"/>
    <w:basedOn w:val="a0"/>
    <w:uiPriority w:val="99"/>
    <w:semiHidden/>
    <w:unhideWhenUsed/>
    <w:rsid w:val="007F3D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3DD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3DD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3D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3DD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F3DD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3DD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233C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rsid w:val="00ED502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D5022"/>
  </w:style>
  <w:style w:type="character" w:styleId="af4">
    <w:name w:val="page number"/>
    <w:basedOn w:val="a0"/>
    <w:uiPriority w:val="99"/>
    <w:semiHidden/>
    <w:unhideWhenUsed/>
    <w:rsid w:val="00ED5022"/>
  </w:style>
  <w:style w:type="paragraph" w:styleId="af5">
    <w:name w:val="TOC Heading"/>
    <w:basedOn w:val="1"/>
    <w:next w:val="a"/>
    <w:uiPriority w:val="39"/>
    <w:unhideWhenUsed/>
    <w:qFormat/>
    <w:rsid w:val="004F5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11BC3"/>
    <w:pPr>
      <w:tabs>
        <w:tab w:val="right" w:leader="dot" w:pos="9345"/>
      </w:tabs>
      <w:spacing w:before="120" w:line="360" w:lineRule="auto"/>
      <w:jc w:val="both"/>
    </w:pPr>
    <w:rPr>
      <w:rFonts w:cstheme="minorHAnsi"/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4F59C3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4F59C3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F59C3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4F59C3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4F59C3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4F59C3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4F59C3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4F59C3"/>
    <w:pPr>
      <w:ind w:left="1920"/>
    </w:pPr>
    <w:rPr>
      <w:rFonts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3F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6">
    <w:name w:val="Title"/>
    <w:basedOn w:val="a"/>
    <w:next w:val="a"/>
    <w:link w:val="af7"/>
    <w:uiPriority w:val="10"/>
    <w:qFormat/>
    <w:rsid w:val="00F520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F5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E5CD149-7BA0-B345-BC07-953D830F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Данил</dc:creator>
  <cp:keywords/>
  <dc:description/>
  <cp:lastModifiedBy>Ivan V.</cp:lastModifiedBy>
  <cp:revision>17</cp:revision>
  <dcterms:created xsi:type="dcterms:W3CDTF">2024-05-17T20:12:00Z</dcterms:created>
  <dcterms:modified xsi:type="dcterms:W3CDTF">2025-01-20T19:02:00Z</dcterms:modified>
</cp:coreProperties>
</file>