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354" w14:textId="77777777" w:rsidR="0056114A" w:rsidRDefault="00584307">
      <w:pPr>
        <w:pStyle w:val="a3"/>
        <w:spacing w:before="59"/>
        <w:ind w:left="-1" w:right="277"/>
        <w:jc w:val="center"/>
      </w:pPr>
      <w:r>
        <w:rPr>
          <w:spacing w:val="-2"/>
        </w:rPr>
        <w:t>СОДЕРЖАНИЕ</w:t>
      </w:r>
    </w:p>
    <w:p w14:paraId="72F4A16F" w14:textId="77777777" w:rsidR="0056114A" w:rsidRDefault="00584307">
      <w:pPr>
        <w:pStyle w:val="a3"/>
        <w:tabs>
          <w:tab w:val="left" w:leader="dot" w:pos="9605"/>
        </w:tabs>
        <w:spacing w:before="646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DE209F3" w14:textId="77777777" w:rsidR="0056114A" w:rsidRDefault="00584307">
      <w:pPr>
        <w:pStyle w:val="a4"/>
        <w:numPr>
          <w:ilvl w:val="0"/>
          <w:numId w:val="5"/>
        </w:numPr>
        <w:tabs>
          <w:tab w:val="left" w:pos="354"/>
          <w:tab w:val="left" w:leader="dot" w:pos="9600"/>
        </w:tabs>
        <w:spacing w:before="160" w:line="360" w:lineRule="auto"/>
        <w:ind w:right="463" w:firstLine="0"/>
        <w:rPr>
          <w:sz w:val="28"/>
        </w:rPr>
      </w:pPr>
      <w:r>
        <w:rPr>
          <w:sz w:val="28"/>
        </w:rPr>
        <w:t xml:space="preserve">Теоретические основы путей снижения рисков в деятельности организации </w:t>
      </w:r>
      <w:r>
        <w:rPr>
          <w:spacing w:val="-2"/>
          <w:sz w:val="28"/>
        </w:rPr>
        <w:t>здравоохранения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53A47509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605"/>
        </w:tabs>
        <w:spacing w:before="1"/>
        <w:ind w:left="564" w:hanging="421"/>
        <w:rPr>
          <w:sz w:val="28"/>
        </w:rPr>
      </w:pPr>
      <w:r>
        <w:rPr>
          <w:sz w:val="28"/>
        </w:rPr>
        <w:t>Сущность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здравоохранения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672AB83A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461"/>
        </w:tabs>
        <w:spacing w:before="161"/>
        <w:ind w:left="564" w:hanging="421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14:paraId="6CEA80BA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456"/>
        </w:tabs>
        <w:spacing w:before="161" w:line="360" w:lineRule="auto"/>
        <w:ind w:left="143" w:right="469" w:firstLine="0"/>
        <w:rPr>
          <w:sz w:val="28"/>
        </w:rPr>
      </w:pPr>
      <w:r>
        <w:rPr>
          <w:sz w:val="28"/>
        </w:rPr>
        <w:t>Механизм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снижения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рисков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здравоохранения</w:t>
      </w:r>
      <w:r>
        <w:rPr>
          <w:sz w:val="28"/>
        </w:rPr>
        <w:tab/>
      </w:r>
      <w:r>
        <w:rPr>
          <w:spacing w:val="-6"/>
          <w:sz w:val="28"/>
        </w:rPr>
        <w:t>13</w:t>
      </w:r>
    </w:p>
    <w:p w14:paraId="7B5962D7" w14:textId="77777777" w:rsidR="0056114A" w:rsidRDefault="00584307">
      <w:pPr>
        <w:pStyle w:val="a4"/>
        <w:numPr>
          <w:ilvl w:val="0"/>
          <w:numId w:val="5"/>
        </w:numPr>
        <w:tabs>
          <w:tab w:val="left" w:pos="354"/>
          <w:tab w:val="left" w:leader="dot" w:pos="9462"/>
        </w:tabs>
        <w:spacing w:before="1"/>
        <w:ind w:left="354" w:hanging="211"/>
        <w:rPr>
          <w:sz w:val="28"/>
        </w:rPr>
      </w:pP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(«Афина»)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2F31DB4D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484"/>
        </w:tabs>
        <w:spacing w:before="161"/>
        <w:ind w:left="564" w:hanging="421"/>
        <w:rPr>
          <w:sz w:val="28"/>
        </w:rPr>
      </w:pP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(«Афина»)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26B6E2EE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465"/>
        </w:tabs>
        <w:spacing w:before="160"/>
        <w:ind w:left="564" w:hanging="421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(«Афина»)</w:t>
      </w:r>
      <w:r>
        <w:rPr>
          <w:sz w:val="28"/>
        </w:rPr>
        <w:tab/>
      </w:r>
      <w:r>
        <w:rPr>
          <w:spacing w:val="-5"/>
          <w:sz w:val="28"/>
        </w:rPr>
        <w:t>25</w:t>
      </w:r>
    </w:p>
    <w:p w14:paraId="512C82A7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  <w:tab w:val="left" w:leader="dot" w:pos="9478"/>
        </w:tabs>
        <w:spacing w:before="160"/>
        <w:ind w:left="564" w:hanging="421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(«Афина»)</w:t>
      </w:r>
      <w:r>
        <w:rPr>
          <w:sz w:val="28"/>
        </w:rPr>
        <w:tab/>
      </w:r>
      <w:r>
        <w:rPr>
          <w:spacing w:val="-5"/>
          <w:sz w:val="28"/>
        </w:rPr>
        <w:t>35</w:t>
      </w:r>
    </w:p>
    <w:p w14:paraId="339D115E" w14:textId="77777777" w:rsidR="0056114A" w:rsidRDefault="00584307">
      <w:pPr>
        <w:pStyle w:val="a4"/>
        <w:numPr>
          <w:ilvl w:val="0"/>
          <w:numId w:val="5"/>
        </w:numPr>
        <w:tabs>
          <w:tab w:val="left" w:pos="354"/>
        </w:tabs>
        <w:spacing w:before="163"/>
        <w:ind w:left="354" w:hanging="211"/>
        <w:rPr>
          <w:sz w:val="28"/>
        </w:rPr>
      </w:pPr>
      <w:r>
        <w:rPr>
          <w:sz w:val="28"/>
        </w:rPr>
        <w:t>Совершенствование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2BB00EAD" w14:textId="77777777" w:rsidR="0056114A" w:rsidRDefault="00584307">
      <w:pPr>
        <w:pStyle w:val="a3"/>
        <w:tabs>
          <w:tab w:val="left" w:leader="dot" w:pos="9463"/>
        </w:tabs>
        <w:spacing w:before="161"/>
      </w:pPr>
      <w:r>
        <w:t>ООО</w:t>
      </w:r>
      <w:r>
        <w:rPr>
          <w:spacing w:val="-5"/>
        </w:rPr>
        <w:t xml:space="preserve"> </w:t>
      </w:r>
      <w:r>
        <w:t>«Вита»</w:t>
      </w:r>
      <w:r>
        <w:rPr>
          <w:spacing w:val="-5"/>
        </w:rPr>
        <w:t xml:space="preserve"> </w:t>
      </w:r>
      <w:r>
        <w:rPr>
          <w:spacing w:val="-2"/>
        </w:rPr>
        <w:t>(«Афина»)</w:t>
      </w:r>
      <w:r>
        <w:tab/>
      </w:r>
      <w:r>
        <w:rPr>
          <w:spacing w:val="-5"/>
        </w:rPr>
        <w:t>43</w:t>
      </w:r>
    </w:p>
    <w:p w14:paraId="1C2FE049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</w:tabs>
        <w:spacing w:before="161"/>
        <w:ind w:left="564" w:hanging="421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3BC1766" w14:textId="77777777" w:rsidR="0056114A" w:rsidRDefault="00584307">
      <w:pPr>
        <w:pStyle w:val="a3"/>
        <w:tabs>
          <w:tab w:val="left" w:leader="dot" w:pos="9463"/>
        </w:tabs>
        <w:spacing w:before="160"/>
      </w:pPr>
      <w:r>
        <w:t>ООО</w:t>
      </w:r>
      <w:r>
        <w:rPr>
          <w:spacing w:val="-5"/>
        </w:rPr>
        <w:t xml:space="preserve"> </w:t>
      </w:r>
      <w:r>
        <w:t>«Вита»</w:t>
      </w:r>
      <w:r>
        <w:rPr>
          <w:spacing w:val="-5"/>
        </w:rPr>
        <w:t xml:space="preserve"> </w:t>
      </w:r>
      <w:r>
        <w:rPr>
          <w:spacing w:val="-2"/>
        </w:rPr>
        <w:t>(«Афина»)</w:t>
      </w:r>
      <w:r>
        <w:tab/>
      </w:r>
      <w:r>
        <w:rPr>
          <w:spacing w:val="-5"/>
        </w:rPr>
        <w:t>43</w:t>
      </w:r>
    </w:p>
    <w:p w14:paraId="11DA9DD1" w14:textId="77777777" w:rsidR="0056114A" w:rsidRDefault="00584307">
      <w:pPr>
        <w:pStyle w:val="a4"/>
        <w:numPr>
          <w:ilvl w:val="1"/>
          <w:numId w:val="5"/>
        </w:numPr>
        <w:tabs>
          <w:tab w:val="left" w:pos="564"/>
        </w:tabs>
        <w:spacing w:before="160"/>
        <w:ind w:left="564" w:hanging="421"/>
        <w:rPr>
          <w:sz w:val="28"/>
        </w:rPr>
      </w:pPr>
      <w:r>
        <w:rPr>
          <w:sz w:val="28"/>
        </w:rPr>
        <w:t>Прогноз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9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0AE514D9" w14:textId="77777777" w:rsidR="0056114A" w:rsidRDefault="00584307">
      <w:pPr>
        <w:pStyle w:val="a3"/>
        <w:tabs>
          <w:tab w:val="left" w:leader="dot" w:pos="9463"/>
        </w:tabs>
        <w:spacing w:before="163"/>
      </w:pPr>
      <w:r>
        <w:t>ООО</w:t>
      </w:r>
      <w:r>
        <w:rPr>
          <w:spacing w:val="-5"/>
        </w:rPr>
        <w:t xml:space="preserve"> </w:t>
      </w:r>
      <w:r>
        <w:t>«Вита»</w:t>
      </w:r>
      <w:r>
        <w:rPr>
          <w:spacing w:val="-5"/>
        </w:rPr>
        <w:t xml:space="preserve"> </w:t>
      </w:r>
      <w:r>
        <w:rPr>
          <w:spacing w:val="-2"/>
        </w:rPr>
        <w:t>(«Афина»)</w:t>
      </w:r>
      <w:r>
        <w:tab/>
      </w:r>
      <w:r>
        <w:rPr>
          <w:spacing w:val="-5"/>
        </w:rPr>
        <w:t>57</w:t>
      </w:r>
    </w:p>
    <w:p w14:paraId="115D8BF9" w14:textId="77777777" w:rsidR="0056114A" w:rsidRDefault="00584307">
      <w:pPr>
        <w:pStyle w:val="a3"/>
        <w:tabs>
          <w:tab w:val="left" w:leader="dot" w:pos="9487"/>
        </w:tabs>
        <w:spacing w:before="161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60</w:t>
      </w:r>
    </w:p>
    <w:p w14:paraId="4CCF7957" w14:textId="77777777" w:rsidR="0056114A" w:rsidRDefault="00584307">
      <w:pPr>
        <w:pStyle w:val="a3"/>
        <w:tabs>
          <w:tab w:val="left" w:leader="dot" w:pos="9443"/>
        </w:tabs>
        <w:spacing w:before="160"/>
      </w:pPr>
      <w:r>
        <w:t>Списка</w:t>
      </w:r>
      <w:r>
        <w:rPr>
          <w:spacing w:val="-9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  <w:r>
        <w:tab/>
      </w:r>
      <w:r>
        <w:rPr>
          <w:spacing w:val="-5"/>
        </w:rPr>
        <w:t>64</w:t>
      </w:r>
    </w:p>
    <w:p w14:paraId="4E6EED0D" w14:textId="77777777" w:rsidR="0056114A" w:rsidRDefault="00584307">
      <w:pPr>
        <w:pStyle w:val="a3"/>
        <w:tabs>
          <w:tab w:val="left" w:leader="dot" w:pos="9493"/>
        </w:tabs>
        <w:spacing w:before="160"/>
      </w:pPr>
      <w:r>
        <w:rPr>
          <w:spacing w:val="-2"/>
        </w:rPr>
        <w:t>Приложение</w:t>
      </w:r>
      <w:r>
        <w:tab/>
      </w:r>
      <w:r>
        <w:rPr>
          <w:spacing w:val="-5"/>
        </w:rPr>
        <w:t>72</w:t>
      </w:r>
    </w:p>
    <w:p w14:paraId="1088DB86" w14:textId="77777777" w:rsidR="0056114A" w:rsidRDefault="0056114A">
      <w:pPr>
        <w:pStyle w:val="a3"/>
        <w:sectPr w:rsidR="0056114A">
          <w:footerReference w:type="default" r:id="rId7"/>
          <w:pgSz w:w="11910" w:h="16840"/>
          <w:pgMar w:top="1600" w:right="141" w:bottom="960" w:left="1559" w:header="0" w:footer="777" w:gutter="0"/>
          <w:pgNumType w:start="2"/>
          <w:cols w:space="720"/>
        </w:sectPr>
      </w:pPr>
    </w:p>
    <w:p w14:paraId="6D5A6850" w14:textId="77777777" w:rsidR="0056114A" w:rsidRDefault="00584307">
      <w:pPr>
        <w:pStyle w:val="a3"/>
        <w:spacing w:before="63"/>
        <w:ind w:left="-1" w:right="280"/>
        <w:jc w:val="center"/>
      </w:pPr>
      <w:r>
        <w:rPr>
          <w:spacing w:val="-2"/>
        </w:rPr>
        <w:lastRenderedPageBreak/>
        <w:t>ВВЕДЕНИЕ</w:t>
      </w:r>
    </w:p>
    <w:p w14:paraId="4060AD96" w14:textId="77777777" w:rsidR="0056114A" w:rsidRDefault="0056114A">
      <w:pPr>
        <w:pStyle w:val="a3"/>
        <w:ind w:left="0"/>
      </w:pPr>
    </w:p>
    <w:p w14:paraId="57F03C51" w14:textId="77777777" w:rsidR="0056114A" w:rsidRDefault="0056114A">
      <w:pPr>
        <w:pStyle w:val="a3"/>
        <w:spacing w:before="2"/>
        <w:ind w:left="0"/>
      </w:pPr>
    </w:p>
    <w:p w14:paraId="3646CDB0" w14:textId="77777777" w:rsidR="0056114A" w:rsidRDefault="00584307">
      <w:pPr>
        <w:pStyle w:val="a3"/>
        <w:spacing w:line="360" w:lineRule="auto"/>
        <w:ind w:right="425" w:firstLine="707"/>
        <w:jc w:val="both"/>
      </w:pPr>
      <w:r>
        <w:t>Актуальность темы «Риски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организации здравоохранения и</w:t>
      </w:r>
      <w:r>
        <w:rPr>
          <w:spacing w:val="40"/>
        </w:rPr>
        <w:t xml:space="preserve"> </w:t>
      </w:r>
      <w:r>
        <w:t>пути их снижения» обусловлена тем, что риски как вероятность наступления негативных последствий</w:t>
      </w:r>
      <w:r>
        <w:rPr>
          <w:spacing w:val="40"/>
        </w:rPr>
        <w:t xml:space="preserve"> </w:t>
      </w:r>
      <w:r>
        <w:t>свойственны любой хозяйственной деятельности, в том числе и организаций сферы здравоохранения. Для аптечных предприятий проблема снижения рисков особенно остра ввиду того, что аптеки выполняют важную социальную и медицинскую функцию, поэтому от эффективности их функционирования зависит не только получение прибыли самими организациями, но, что важнее, повышение качества и доступности лекарственного обеспечения населения.</w:t>
      </w:r>
    </w:p>
    <w:p w14:paraId="554D9FBE" w14:textId="77777777" w:rsidR="0056114A" w:rsidRDefault="00584307">
      <w:pPr>
        <w:pStyle w:val="a3"/>
        <w:spacing w:line="360" w:lineRule="auto"/>
        <w:ind w:right="422" w:firstLine="707"/>
        <w:jc w:val="both"/>
      </w:pPr>
      <w:r>
        <w:t>Инновационная деятельность всегда является венчурной, то есть рисковой, и эта опасность рисков может существенно снизить инновационную активность</w:t>
      </w:r>
      <w:r>
        <w:rPr>
          <w:spacing w:val="-1"/>
        </w:rPr>
        <w:t xml:space="preserve"> </w:t>
      </w:r>
      <w:r>
        <w:t>отечественной экономики. Инноватика – это область знаний, теория и практика организации процессов превращения научно – технических достижений, открытий и изобретений в новые конкурентные технологии, товары и услуги. Управление в сфере инноватики потребовали совершенствования менеджмента, благодаря чему сформировалась наука – инновационный менеджмент. Проблема заключается в том, чтобы разработать мероприятия по совершенствованию механизма снижения рисков в деятельности такой организации здравоохранения, как аптека.</w:t>
      </w:r>
    </w:p>
    <w:p w14:paraId="1DF62ED1" w14:textId="77777777" w:rsidR="0056114A" w:rsidRDefault="00584307">
      <w:pPr>
        <w:pStyle w:val="a3"/>
        <w:spacing w:line="360" w:lineRule="auto"/>
        <w:ind w:right="423" w:firstLine="707"/>
        <w:jc w:val="both"/>
      </w:pPr>
      <w:r>
        <w:t>Цель выпускной квалификационной работы на тему ««Риски в деятельности</w:t>
      </w:r>
      <w:r>
        <w:rPr>
          <w:spacing w:val="40"/>
        </w:rPr>
        <w:t xml:space="preserve"> </w:t>
      </w:r>
      <w:r>
        <w:t>организации здравоохранения и</w:t>
      </w:r>
      <w:r>
        <w:rPr>
          <w:spacing w:val="40"/>
        </w:rPr>
        <w:t xml:space="preserve"> </w:t>
      </w:r>
      <w:r>
        <w:t>пути их снижения»: разработать меры</w:t>
      </w:r>
      <w:r>
        <w:rPr>
          <w:spacing w:val="76"/>
        </w:rPr>
        <w:t xml:space="preserve"> </w:t>
      </w:r>
      <w:r>
        <w:t>совершенствования</w:t>
      </w:r>
      <w:r>
        <w:rPr>
          <w:spacing w:val="75"/>
        </w:rPr>
        <w:t xml:space="preserve"> </w:t>
      </w:r>
      <w:r>
        <w:t>механизма</w:t>
      </w:r>
      <w:r>
        <w:rPr>
          <w:spacing w:val="75"/>
        </w:rPr>
        <w:t xml:space="preserve"> </w:t>
      </w:r>
      <w:r>
        <w:t>снижения</w:t>
      </w:r>
      <w:r>
        <w:rPr>
          <w:spacing w:val="75"/>
        </w:rPr>
        <w:t xml:space="preserve"> </w:t>
      </w:r>
      <w:r>
        <w:t>рисков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деятельности</w:t>
      </w:r>
      <w:r>
        <w:rPr>
          <w:spacing w:val="76"/>
        </w:rPr>
        <w:t xml:space="preserve"> </w:t>
      </w:r>
      <w:r>
        <w:t>ООО</w:t>
      </w:r>
    </w:p>
    <w:p w14:paraId="086EC5E5" w14:textId="77777777" w:rsidR="0056114A" w:rsidRDefault="00584307">
      <w:pPr>
        <w:pStyle w:val="a3"/>
        <w:spacing w:before="1"/>
        <w:jc w:val="both"/>
      </w:pPr>
      <w:r>
        <w:t>«Вита»</w:t>
      </w:r>
      <w:r>
        <w:rPr>
          <w:spacing w:val="-5"/>
        </w:rPr>
        <w:t xml:space="preserve"> </w:t>
      </w:r>
      <w:r>
        <w:rPr>
          <w:spacing w:val="-2"/>
        </w:rPr>
        <w:t>(«Афина»).</w:t>
      </w:r>
    </w:p>
    <w:p w14:paraId="1CAA9DFD" w14:textId="77777777" w:rsidR="0056114A" w:rsidRDefault="00584307">
      <w:pPr>
        <w:pStyle w:val="a3"/>
        <w:spacing w:before="161"/>
        <w:ind w:left="851"/>
        <w:jc w:val="both"/>
      </w:pPr>
      <w:r>
        <w:t>Задачи</w:t>
      </w:r>
      <w:r>
        <w:rPr>
          <w:spacing w:val="-12"/>
        </w:rPr>
        <w:t xml:space="preserve"> </w:t>
      </w:r>
      <w:r>
        <w:t>выпускной</w:t>
      </w:r>
      <w:r>
        <w:rPr>
          <w:spacing w:val="-13"/>
        </w:rPr>
        <w:t xml:space="preserve"> </w:t>
      </w:r>
      <w:r>
        <w:t>квалификационной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14:paraId="587BA470" w14:textId="77777777" w:rsidR="0056114A" w:rsidRDefault="00584307">
      <w:pPr>
        <w:pStyle w:val="a4"/>
        <w:numPr>
          <w:ilvl w:val="0"/>
          <w:numId w:val="4"/>
        </w:numPr>
        <w:tabs>
          <w:tab w:val="left" w:pos="1118"/>
        </w:tabs>
        <w:spacing w:before="162" w:line="360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рассмотреть сущность и виды рисков в деятельности организации </w:t>
      </w:r>
      <w:r>
        <w:rPr>
          <w:spacing w:val="-2"/>
          <w:sz w:val="28"/>
        </w:rPr>
        <w:t>здравоохранения;</w:t>
      </w:r>
    </w:p>
    <w:p w14:paraId="1A603900" w14:textId="77777777" w:rsidR="0056114A" w:rsidRDefault="00584307">
      <w:pPr>
        <w:pStyle w:val="a4"/>
        <w:numPr>
          <w:ilvl w:val="0"/>
          <w:numId w:val="4"/>
        </w:numPr>
        <w:tabs>
          <w:tab w:val="left" w:pos="1013"/>
        </w:tabs>
        <w:spacing w:line="321" w:lineRule="exact"/>
        <w:ind w:left="1013" w:hanging="162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78778672" w14:textId="77777777" w:rsidR="0056114A" w:rsidRDefault="0056114A">
      <w:pPr>
        <w:pStyle w:val="a4"/>
        <w:spacing w:line="321" w:lineRule="exact"/>
        <w:jc w:val="both"/>
        <w:rPr>
          <w:sz w:val="28"/>
        </w:rPr>
        <w:sectPr w:rsidR="0056114A">
          <w:pgSz w:w="11910" w:h="16840"/>
          <w:pgMar w:top="1320" w:right="141" w:bottom="960" w:left="1559" w:header="0" w:footer="777" w:gutter="0"/>
          <w:cols w:space="720"/>
        </w:sectPr>
      </w:pPr>
    </w:p>
    <w:p w14:paraId="1C6DAE44" w14:textId="77777777" w:rsidR="0056114A" w:rsidRDefault="00584307">
      <w:pPr>
        <w:pStyle w:val="a4"/>
        <w:numPr>
          <w:ilvl w:val="0"/>
          <w:numId w:val="4"/>
        </w:numPr>
        <w:tabs>
          <w:tab w:val="left" w:pos="1065"/>
          <w:tab w:val="left" w:pos="5349"/>
        </w:tabs>
        <w:spacing w:before="67" w:line="362" w:lineRule="auto"/>
        <w:ind w:right="432" w:firstLine="707"/>
        <w:rPr>
          <w:sz w:val="28"/>
        </w:rPr>
      </w:pPr>
      <w:r>
        <w:rPr>
          <w:sz w:val="28"/>
        </w:rPr>
        <w:lastRenderedPageBreak/>
        <w:t>рассмотреть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снижения</w:t>
      </w:r>
      <w:r>
        <w:rPr>
          <w:sz w:val="28"/>
        </w:rPr>
        <w:tab/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здравоохранения;</w:t>
      </w:r>
    </w:p>
    <w:p w14:paraId="36C31B14" w14:textId="77777777" w:rsidR="0056114A" w:rsidRDefault="00584307">
      <w:pPr>
        <w:pStyle w:val="a4"/>
        <w:numPr>
          <w:ilvl w:val="0"/>
          <w:numId w:val="4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представить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(«Афина»);</w:t>
      </w:r>
    </w:p>
    <w:p w14:paraId="75F2A6D4" w14:textId="77777777" w:rsidR="0056114A" w:rsidRDefault="00584307">
      <w:pPr>
        <w:pStyle w:val="a4"/>
        <w:numPr>
          <w:ilvl w:val="0"/>
          <w:numId w:val="4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выявить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(«Афина»);</w:t>
      </w:r>
    </w:p>
    <w:p w14:paraId="78F707AD" w14:textId="77777777" w:rsidR="0056114A" w:rsidRDefault="00584307">
      <w:pPr>
        <w:pStyle w:val="a4"/>
        <w:numPr>
          <w:ilvl w:val="0"/>
          <w:numId w:val="4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(«Афина»);</w:t>
      </w:r>
    </w:p>
    <w:p w14:paraId="37EE7102" w14:textId="77777777" w:rsidR="0056114A" w:rsidRDefault="00584307">
      <w:pPr>
        <w:pStyle w:val="a4"/>
        <w:numPr>
          <w:ilvl w:val="0"/>
          <w:numId w:val="4"/>
        </w:numPr>
        <w:tabs>
          <w:tab w:val="left" w:pos="1075"/>
        </w:tabs>
        <w:spacing w:before="163" w:line="360" w:lineRule="auto"/>
        <w:ind w:right="431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«Вита» </w:t>
      </w:r>
      <w:r>
        <w:rPr>
          <w:spacing w:val="-2"/>
          <w:sz w:val="28"/>
        </w:rPr>
        <w:t>(«Афина»);</w:t>
      </w:r>
    </w:p>
    <w:p w14:paraId="517228A0" w14:textId="77777777" w:rsidR="0056114A" w:rsidRDefault="00584307">
      <w:pPr>
        <w:pStyle w:val="a4"/>
        <w:numPr>
          <w:ilvl w:val="0"/>
          <w:numId w:val="4"/>
        </w:numPr>
        <w:tabs>
          <w:tab w:val="left" w:pos="1227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>осуществить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деятельности ООО «Вита» («Афина»).</w:t>
      </w:r>
    </w:p>
    <w:p w14:paraId="238D663B" w14:textId="77777777" w:rsidR="0056114A" w:rsidRDefault="00584307">
      <w:pPr>
        <w:pStyle w:val="a3"/>
        <w:tabs>
          <w:tab w:val="left" w:pos="9172"/>
        </w:tabs>
        <w:spacing w:before="1" w:line="360" w:lineRule="auto"/>
        <w:ind w:left="851" w:right="425"/>
      </w:pPr>
      <w:r>
        <w:t>Объект исследования: риски в деятельности</w:t>
      </w:r>
      <w:r>
        <w:rPr>
          <w:spacing w:val="40"/>
        </w:rPr>
        <w:t xml:space="preserve"> </w:t>
      </w:r>
      <w:r>
        <w:t>ООО «Вита» («Афина»). Предмет</w:t>
      </w:r>
      <w:r>
        <w:rPr>
          <w:spacing w:val="40"/>
        </w:rPr>
        <w:t xml:space="preserve"> </w:t>
      </w:r>
      <w:r>
        <w:t>исследования: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снижения</w:t>
      </w:r>
      <w:r>
        <w:rPr>
          <w:spacing w:val="40"/>
        </w:rPr>
        <w:t xml:space="preserve"> </w:t>
      </w:r>
      <w:r>
        <w:t>рисков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tab/>
      </w:r>
      <w:r>
        <w:rPr>
          <w:spacing w:val="-4"/>
        </w:rPr>
        <w:t>ООО</w:t>
      </w:r>
    </w:p>
    <w:p w14:paraId="0297B2B0" w14:textId="77777777" w:rsidR="0056114A" w:rsidRDefault="00584307">
      <w:pPr>
        <w:pStyle w:val="a3"/>
        <w:spacing w:line="321" w:lineRule="exact"/>
      </w:pPr>
      <w:r>
        <w:t>«Вита»</w:t>
      </w:r>
      <w:r>
        <w:rPr>
          <w:spacing w:val="-5"/>
        </w:rPr>
        <w:t xml:space="preserve"> </w:t>
      </w:r>
      <w:r>
        <w:rPr>
          <w:spacing w:val="-2"/>
        </w:rPr>
        <w:t>(«Афина»).</w:t>
      </w:r>
    </w:p>
    <w:sectPr w:rsidR="0056114A" w:rsidSect="00EA2699">
      <w:pgSz w:w="11910" w:h="16840"/>
      <w:pgMar w:top="1040" w:right="141" w:bottom="960" w:left="1559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B3C0" w14:textId="77777777" w:rsidR="00855340" w:rsidRDefault="00855340">
      <w:r>
        <w:separator/>
      </w:r>
    </w:p>
  </w:endnote>
  <w:endnote w:type="continuationSeparator" w:id="0">
    <w:p w14:paraId="530A75DE" w14:textId="77777777" w:rsidR="00855340" w:rsidRDefault="0085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59FF" w14:textId="77777777" w:rsidR="0056114A" w:rsidRDefault="0058430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17824" behindDoc="1" locked="0" layoutInCell="1" allowOverlap="1" wp14:anchorId="41EA2421" wp14:editId="4E78CFDE">
              <wp:simplePos x="0" y="0"/>
              <wp:positionH relativeFrom="page">
                <wp:posOffset>4052696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90509" w14:textId="77777777" w:rsidR="0056114A" w:rsidRDefault="0058430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A24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1pt;margin-top:792.05pt;width:14pt;height:15.3pt;z-index:-193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+UKu2+EAAAANAQAADwAAAGRycy9kb3ducmV2LnhtbEyPwU7DMBBE70j8g7VI&#10;3KiTUkwa4lQVghMSIg2HHp3YTazG6xC7bfh7lhMcd+ZpdqbYzG5gZzMF61FCukiAGWy9tthJ+Kxf&#10;7zJgISrUavBoJHybAJvy+qpQufYXrMx5FztGIRhyJaGPccw5D21vnAoLPxok7+AnpyKdU8f1pC4U&#10;7ga+TBLBnbJIH3o1mufetMfdyUnY7rF6sV/vzUd1qGxdrxN8E0cpb2/m7ROwaOb4B8NvfaoOJXVq&#10;/Al1YIMEcZ8tCSXjIVulwAgRQpDUkCTS1SPwsuD/V5Q/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PlCrtvhAAAADQEAAA8AAAAAAAAAAAAAAAAAAAQAAGRycy9kb3ducmV2LnhtbFBL&#10;BQYAAAAABAAEAPMAAAAOBQAAAAA=&#10;" filled="f" stroked="f">
              <v:textbox inset="0,0,0,0">
                <w:txbxContent>
                  <w:p w14:paraId="17E90509" w14:textId="77777777" w:rsidR="0056114A" w:rsidRDefault="0058430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95A9" w14:textId="77777777" w:rsidR="00855340" w:rsidRDefault="00855340">
      <w:r>
        <w:separator/>
      </w:r>
    </w:p>
  </w:footnote>
  <w:footnote w:type="continuationSeparator" w:id="0">
    <w:p w14:paraId="12D65942" w14:textId="77777777" w:rsidR="00855340" w:rsidRDefault="0085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907E4"/>
    <w:multiLevelType w:val="multilevel"/>
    <w:tmpl w:val="AF20FDF0"/>
    <w:lvl w:ilvl="0">
      <w:start w:val="1"/>
      <w:numFmt w:val="decimal"/>
      <w:lvlText w:val="%1"/>
      <w:lvlJc w:val="left"/>
      <w:pPr>
        <w:ind w:left="122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8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E523463"/>
    <w:multiLevelType w:val="hybridMultilevel"/>
    <w:tmpl w:val="EFC86050"/>
    <w:lvl w:ilvl="0" w:tplc="5080CBD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FAF7EE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15AA861E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A2FE984A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F15A95F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AFA28A9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28281176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33ACC684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454E27A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EA41024"/>
    <w:multiLevelType w:val="hybridMultilevel"/>
    <w:tmpl w:val="EF4E1CDC"/>
    <w:lvl w:ilvl="0" w:tplc="773A5716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4A21AC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2" w:tplc="054201FA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1A162C3E">
      <w:numFmt w:val="bullet"/>
      <w:lvlText w:val="•"/>
      <w:lvlJc w:val="left"/>
      <w:pPr>
        <w:ind w:left="3159" w:hanging="180"/>
      </w:pPr>
      <w:rPr>
        <w:rFonts w:hint="default"/>
        <w:lang w:val="ru-RU" w:eastAsia="en-US" w:bidi="ar-SA"/>
      </w:rPr>
    </w:lvl>
    <w:lvl w:ilvl="4" w:tplc="BE3C818C">
      <w:numFmt w:val="bullet"/>
      <w:lvlText w:val="•"/>
      <w:lvlJc w:val="left"/>
      <w:pPr>
        <w:ind w:left="4166" w:hanging="180"/>
      </w:pPr>
      <w:rPr>
        <w:rFonts w:hint="default"/>
        <w:lang w:val="ru-RU" w:eastAsia="en-US" w:bidi="ar-SA"/>
      </w:rPr>
    </w:lvl>
    <w:lvl w:ilvl="5" w:tplc="3DCE6198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8C0C3B08">
      <w:numFmt w:val="bullet"/>
      <w:lvlText w:val="•"/>
      <w:lvlJc w:val="left"/>
      <w:pPr>
        <w:ind w:left="6179" w:hanging="180"/>
      </w:pPr>
      <w:rPr>
        <w:rFonts w:hint="default"/>
        <w:lang w:val="ru-RU" w:eastAsia="en-US" w:bidi="ar-SA"/>
      </w:rPr>
    </w:lvl>
    <w:lvl w:ilvl="7" w:tplc="1C8C79EC">
      <w:numFmt w:val="bullet"/>
      <w:lvlText w:val="•"/>
      <w:lvlJc w:val="left"/>
      <w:pPr>
        <w:ind w:left="7186" w:hanging="180"/>
      </w:pPr>
      <w:rPr>
        <w:rFonts w:hint="default"/>
        <w:lang w:val="ru-RU" w:eastAsia="en-US" w:bidi="ar-SA"/>
      </w:rPr>
    </w:lvl>
    <w:lvl w:ilvl="8" w:tplc="B35E8E0A">
      <w:numFmt w:val="bullet"/>
      <w:lvlText w:val="•"/>
      <w:lvlJc w:val="left"/>
      <w:pPr>
        <w:ind w:left="8193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77712BE"/>
    <w:multiLevelType w:val="hybridMultilevel"/>
    <w:tmpl w:val="6C3E0760"/>
    <w:lvl w:ilvl="0" w:tplc="6D2C8ED4">
      <w:numFmt w:val="bullet"/>
      <w:lvlText w:val="-"/>
      <w:lvlJc w:val="left"/>
      <w:pPr>
        <w:ind w:left="14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01DA6">
      <w:numFmt w:val="bullet"/>
      <w:lvlText w:val="•"/>
      <w:lvlJc w:val="left"/>
      <w:pPr>
        <w:ind w:left="1146" w:hanging="269"/>
      </w:pPr>
      <w:rPr>
        <w:rFonts w:hint="default"/>
        <w:lang w:val="ru-RU" w:eastAsia="en-US" w:bidi="ar-SA"/>
      </w:rPr>
    </w:lvl>
    <w:lvl w:ilvl="2" w:tplc="CC628A60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2CC4C08E">
      <w:numFmt w:val="bullet"/>
      <w:lvlText w:val="•"/>
      <w:lvlJc w:val="left"/>
      <w:pPr>
        <w:ind w:left="3159" w:hanging="269"/>
      </w:pPr>
      <w:rPr>
        <w:rFonts w:hint="default"/>
        <w:lang w:val="ru-RU" w:eastAsia="en-US" w:bidi="ar-SA"/>
      </w:rPr>
    </w:lvl>
    <w:lvl w:ilvl="4" w:tplc="BE6CA692">
      <w:numFmt w:val="bullet"/>
      <w:lvlText w:val="•"/>
      <w:lvlJc w:val="left"/>
      <w:pPr>
        <w:ind w:left="4166" w:hanging="269"/>
      </w:pPr>
      <w:rPr>
        <w:rFonts w:hint="default"/>
        <w:lang w:val="ru-RU" w:eastAsia="en-US" w:bidi="ar-SA"/>
      </w:rPr>
    </w:lvl>
    <w:lvl w:ilvl="5" w:tplc="CB202FBE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 w:tplc="F98E5A0E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4274C246"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 w:tplc="A5C62878">
      <w:numFmt w:val="bullet"/>
      <w:lvlText w:val="•"/>
      <w:lvlJc w:val="left"/>
      <w:pPr>
        <w:ind w:left="819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75A924A2"/>
    <w:multiLevelType w:val="multilevel"/>
    <w:tmpl w:val="47AE3C28"/>
    <w:lvl w:ilvl="0">
      <w:start w:val="1"/>
      <w:numFmt w:val="decimal"/>
      <w:lvlText w:val="%1"/>
      <w:lvlJc w:val="left"/>
      <w:pPr>
        <w:ind w:left="1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14A"/>
    <w:rsid w:val="00051344"/>
    <w:rsid w:val="0056114A"/>
    <w:rsid w:val="00584307"/>
    <w:rsid w:val="00855340"/>
    <w:rsid w:val="00E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B242"/>
  <w15:docId w15:val="{C0DE3CE1-3EBE-4322-9245-7669CCE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Ivan V.</cp:lastModifiedBy>
  <cp:revision>4</cp:revision>
  <dcterms:created xsi:type="dcterms:W3CDTF">2025-01-14T06:54:00Z</dcterms:created>
  <dcterms:modified xsi:type="dcterms:W3CDTF">2025-01-29T17:43:00Z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