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817" w14:textId="64F7CDB0" w:rsidR="00E56597" w:rsidRPr="00196827" w:rsidRDefault="00196827" w:rsidP="00C67404">
      <w:pPr>
        <w:pStyle w:val="1"/>
        <w:rPr>
          <w:b w:val="0"/>
          <w:bCs w:val="0"/>
        </w:rPr>
      </w:pPr>
      <w:r w:rsidRPr="00196827">
        <w:rPr>
          <w:b w:val="0"/>
          <w:bCs w:val="0"/>
        </w:rPr>
        <w:t>СОДЕРЖАНИЕ</w:t>
      </w:r>
    </w:p>
    <w:p w14:paraId="1916E9AC" w14:textId="77777777" w:rsidR="00C67404" w:rsidRDefault="00C67404"/>
    <w:p w14:paraId="1F0F319F" w14:textId="5449B7C6" w:rsidR="00C67404" w:rsidRDefault="00C67404" w:rsidP="00196827">
      <w:pPr>
        <w:pStyle w:val="11"/>
        <w:tabs>
          <w:tab w:val="right" w:leader="dot" w:pos="9345"/>
        </w:tabs>
        <w:ind w:firstLine="0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487881" w:history="1">
        <w:r w:rsidRPr="00564ABB">
          <w:rPr>
            <w:rStyle w:val="a8"/>
            <w:noProof/>
          </w:rPr>
          <w:t>Введение</w:t>
        </w:r>
        <w:r>
          <w:rPr>
            <w:noProof/>
            <w:webHidden/>
          </w:rPr>
          <w:tab/>
        </w:r>
        <w:r w:rsidR="006A42FB">
          <w:rPr>
            <w:noProof/>
            <w:webHidden/>
          </w:rPr>
          <w:t>3</w:t>
        </w:r>
      </w:hyperlink>
    </w:p>
    <w:p w14:paraId="24EF54D7" w14:textId="7F6945E4" w:rsidR="00C67404" w:rsidRDefault="00FC5DC8" w:rsidP="00196827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120487882" w:history="1">
        <w:r w:rsidR="00C67404" w:rsidRPr="00564ABB">
          <w:rPr>
            <w:rStyle w:val="a8"/>
            <w:noProof/>
          </w:rPr>
          <w:t xml:space="preserve">1 </w:t>
        </w:r>
        <w:r w:rsidR="00196827">
          <w:rPr>
            <w:rStyle w:val="a8"/>
            <w:noProof/>
          </w:rPr>
          <w:t>Те</w:t>
        </w:r>
        <w:r w:rsidR="00196827" w:rsidRPr="00564ABB">
          <w:rPr>
            <w:rStyle w:val="a8"/>
            <w:noProof/>
          </w:rPr>
          <w:t>оретические аспекты антикризисного  управления в организации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_Toc120487882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6</w:t>
        </w:r>
        <w:r w:rsidR="00C67404">
          <w:rPr>
            <w:noProof/>
            <w:webHidden/>
          </w:rPr>
          <w:fldChar w:fldCharType="end"/>
        </w:r>
      </w:hyperlink>
    </w:p>
    <w:p w14:paraId="0C9678CD" w14:textId="7F1F9A58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83" w:history="1">
        <w:r w:rsidR="00C67404" w:rsidRPr="00564ABB">
          <w:rPr>
            <w:rStyle w:val="a8"/>
            <w:noProof/>
          </w:rPr>
          <w:t>1.1 Сущность и понятие антикризисного управления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_Toc120487883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6</w:t>
        </w:r>
        <w:r w:rsidR="00C67404">
          <w:rPr>
            <w:noProof/>
            <w:webHidden/>
          </w:rPr>
          <w:fldChar w:fldCharType="end"/>
        </w:r>
      </w:hyperlink>
    </w:p>
    <w:p w14:paraId="03A508E6" w14:textId="5FFF71E7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84" w:history="1">
        <w:r w:rsidR="00C67404" w:rsidRPr="00564ABB">
          <w:rPr>
            <w:rStyle w:val="a8"/>
            <w:noProof/>
          </w:rPr>
          <w:t>1.2 Методы антикризисного управления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_Toc120487884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17</w:t>
        </w:r>
        <w:r w:rsidR="00C67404">
          <w:rPr>
            <w:noProof/>
            <w:webHidden/>
          </w:rPr>
          <w:fldChar w:fldCharType="end"/>
        </w:r>
      </w:hyperlink>
    </w:p>
    <w:p w14:paraId="6D530A69" w14:textId="4C6AD402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85" w:history="1">
        <w:r w:rsidR="00C67404" w:rsidRPr="00564ABB">
          <w:rPr>
            <w:rStyle w:val="a8"/>
            <w:noProof/>
          </w:rPr>
          <w:t>1.3 Система сбалансированных показателей в аспекте антикризисного управления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_Toc120487885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21</w:t>
        </w:r>
        <w:r w:rsidR="00C67404">
          <w:rPr>
            <w:noProof/>
            <w:webHidden/>
          </w:rPr>
          <w:fldChar w:fldCharType="end"/>
        </w:r>
      </w:hyperlink>
    </w:p>
    <w:p w14:paraId="25C35A74" w14:textId="701C69E0" w:rsidR="00C67404" w:rsidRDefault="00FC5DC8" w:rsidP="00196827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120487886" w:history="1">
        <w:r w:rsidR="00C67404" w:rsidRPr="00564ABB">
          <w:rPr>
            <w:rStyle w:val="a8"/>
            <w:noProof/>
          </w:rPr>
          <w:t xml:space="preserve">2 </w:t>
        </w:r>
        <w:r w:rsidR="00196827">
          <w:rPr>
            <w:rStyle w:val="a8"/>
            <w:noProof/>
          </w:rPr>
          <w:t>А</w:t>
        </w:r>
        <w:r w:rsidR="00196827" w:rsidRPr="00564ABB">
          <w:rPr>
            <w:rStyle w:val="a8"/>
            <w:noProof/>
          </w:rPr>
          <w:t>нализ практики антикризисного управления на примере</w:t>
        </w:r>
        <w:r w:rsidR="00C67404" w:rsidRPr="00564ABB">
          <w:rPr>
            <w:rStyle w:val="a8"/>
            <w:noProof/>
          </w:rPr>
          <w:t xml:space="preserve"> ООО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_Toc120487886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27</w:t>
        </w:r>
        <w:r w:rsidR="00C67404">
          <w:rPr>
            <w:noProof/>
            <w:webHidden/>
          </w:rPr>
          <w:fldChar w:fldCharType="end"/>
        </w:r>
      </w:hyperlink>
    </w:p>
    <w:p w14:paraId="5271D4CE" w14:textId="39A6B1B0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87" w:history="1">
        <w:r w:rsidR="00C67404" w:rsidRPr="00564ABB">
          <w:rPr>
            <w:rStyle w:val="a8"/>
            <w:noProof/>
          </w:rPr>
          <w:t xml:space="preserve">2.1 Общая характеристика деятельности ООО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_Toc120487887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27</w:t>
        </w:r>
        <w:r w:rsidR="00C67404">
          <w:rPr>
            <w:noProof/>
            <w:webHidden/>
          </w:rPr>
          <w:fldChar w:fldCharType="end"/>
        </w:r>
      </w:hyperlink>
    </w:p>
    <w:p w14:paraId="73FDB34E" w14:textId="2E03F6C0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88" w:history="1">
        <w:r w:rsidR="00C67404" w:rsidRPr="00564ABB">
          <w:rPr>
            <w:rStyle w:val="a8"/>
            <w:noProof/>
          </w:rPr>
          <w:t xml:space="preserve">2.2 Анализ производственно - хозяйственной и экономической деятельности ООО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C67404" w:rsidRPr="00564ABB">
          <w:rPr>
            <w:rStyle w:val="a8"/>
            <w:noProof/>
          </w:rPr>
          <w:t xml:space="preserve"> за 2017- 2021 гг.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_Toc120487888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28</w:t>
        </w:r>
        <w:r w:rsidR="00C67404">
          <w:rPr>
            <w:noProof/>
            <w:webHidden/>
          </w:rPr>
          <w:fldChar w:fldCharType="end"/>
        </w:r>
      </w:hyperlink>
    </w:p>
    <w:p w14:paraId="66D4BAAF" w14:textId="3E5FBDFC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89" w:history="1">
        <w:r w:rsidR="00C67404" w:rsidRPr="00564ABB">
          <w:rPr>
            <w:rStyle w:val="a8"/>
            <w:noProof/>
          </w:rPr>
          <w:t xml:space="preserve">2.3 Анализ практических мер по антикризисному управлению в ООО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_Toc120487889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40</w:t>
        </w:r>
        <w:r w:rsidR="00C67404">
          <w:rPr>
            <w:noProof/>
            <w:webHidden/>
          </w:rPr>
          <w:fldChar w:fldCharType="end"/>
        </w:r>
      </w:hyperlink>
    </w:p>
    <w:p w14:paraId="0A0AB574" w14:textId="2AAC33B3" w:rsidR="00C67404" w:rsidRDefault="00FC5DC8" w:rsidP="00196827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120487890" w:history="1">
        <w:r w:rsidR="00C67404" w:rsidRPr="00564ABB">
          <w:rPr>
            <w:rStyle w:val="a8"/>
            <w:noProof/>
          </w:rPr>
          <w:t xml:space="preserve">3 </w:t>
        </w:r>
        <w:r w:rsidR="00196827">
          <w:rPr>
            <w:rStyle w:val="a8"/>
            <w:noProof/>
          </w:rPr>
          <w:t>Р</w:t>
        </w:r>
        <w:r w:rsidR="00196827" w:rsidRPr="00564ABB">
          <w:rPr>
            <w:rStyle w:val="a8"/>
            <w:noProof/>
          </w:rPr>
          <w:t xml:space="preserve">азработка рекомендаций по антикризисному управлению </w:t>
        </w:r>
        <w:r w:rsidR="00196827">
          <w:rPr>
            <w:rStyle w:val="a8"/>
            <w:noProof/>
          </w:rPr>
          <w:t>ООО</w:t>
        </w:r>
        <w:r w:rsidR="00196827" w:rsidRPr="00564ABB">
          <w:rPr>
            <w:rStyle w:val="a8"/>
            <w:noProof/>
          </w:rPr>
          <w:t xml:space="preserve">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196827" w:rsidRPr="00564ABB">
          <w:rPr>
            <w:rStyle w:val="a8"/>
            <w:noProof/>
          </w:rPr>
          <w:t xml:space="preserve"> на основе внедрения </w:t>
        </w:r>
        <w:r w:rsidR="00196827">
          <w:rPr>
            <w:rStyle w:val="a8"/>
            <w:noProof/>
          </w:rPr>
          <w:t>ССП</w:t>
        </w:r>
        <w:r w:rsidR="00196827" w:rsidRPr="00564ABB">
          <w:rPr>
            <w:rStyle w:val="a8"/>
            <w:noProof/>
          </w:rPr>
          <w:t xml:space="preserve"> в систему управления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_Toc120487890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44</w:t>
        </w:r>
        <w:r w:rsidR="00C67404">
          <w:rPr>
            <w:noProof/>
            <w:webHidden/>
          </w:rPr>
          <w:fldChar w:fldCharType="end"/>
        </w:r>
      </w:hyperlink>
    </w:p>
    <w:p w14:paraId="57DFC981" w14:textId="08688673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91" w:history="1">
        <w:r w:rsidR="00C67404" w:rsidRPr="00564ABB">
          <w:rPr>
            <w:rStyle w:val="a8"/>
            <w:noProof/>
          </w:rPr>
          <w:t xml:space="preserve">3.1 Обоснование рекомендаций по антикризисному управлению ООО </w:t>
        </w:r>
        <w:r w:rsidR="001F735A">
          <w:rPr>
            <w:rStyle w:val="a8"/>
            <w:noProof/>
          </w:rPr>
          <w:br/>
        </w:r>
        <w:r w:rsidR="00C67404" w:rsidRPr="00564ABB">
          <w:rPr>
            <w:rStyle w:val="a8"/>
            <w:noProof/>
          </w:rPr>
          <w:t xml:space="preserve">на основе внедрения ССП в систему управления ООО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_Toc120487891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44</w:t>
        </w:r>
        <w:r w:rsidR="00C67404">
          <w:rPr>
            <w:noProof/>
            <w:webHidden/>
          </w:rPr>
          <w:fldChar w:fldCharType="end"/>
        </w:r>
      </w:hyperlink>
    </w:p>
    <w:p w14:paraId="3F4233B4" w14:textId="264A0E75" w:rsidR="00C67404" w:rsidRDefault="00FC5DC8" w:rsidP="00196827">
      <w:pPr>
        <w:pStyle w:val="23"/>
        <w:pBdr>
          <w:bottom w:val="none" w:sz="0" w:space="0" w:color="auto"/>
        </w:pBdr>
        <w:rPr>
          <w:noProof/>
        </w:rPr>
      </w:pPr>
      <w:hyperlink w:anchor="_Toc120487892" w:history="1">
        <w:r w:rsidR="00C67404" w:rsidRPr="00564ABB">
          <w:rPr>
            <w:rStyle w:val="a8"/>
            <w:noProof/>
          </w:rPr>
          <w:t xml:space="preserve">3.2 Прогнозная оценка эффективности рекомендаций по антикризисному  управлению ООО </w:t>
        </w:r>
        <w:r w:rsidR="001C38AD">
          <w:rPr>
            <w:rStyle w:val="a8"/>
            <w:noProof/>
          </w:rPr>
          <w:t>«</w:t>
        </w:r>
        <w:r w:rsidR="001F735A">
          <w:rPr>
            <w:rStyle w:val="a8"/>
            <w:noProof/>
          </w:rPr>
          <w:t>Газпром добыча шельф Южно-Сахалинск</w:t>
        </w:r>
        <w:r w:rsidR="001C38AD">
          <w:rPr>
            <w:rStyle w:val="a8"/>
            <w:noProof/>
          </w:rPr>
          <w:t>»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_Toc120487892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54</w:t>
        </w:r>
        <w:r w:rsidR="00C67404">
          <w:rPr>
            <w:noProof/>
            <w:webHidden/>
          </w:rPr>
          <w:fldChar w:fldCharType="end"/>
        </w:r>
      </w:hyperlink>
    </w:p>
    <w:p w14:paraId="69C6520F" w14:textId="2527E548" w:rsidR="00C67404" w:rsidRDefault="00FC5DC8" w:rsidP="00196827">
      <w:pPr>
        <w:pStyle w:val="11"/>
        <w:tabs>
          <w:tab w:val="right" w:leader="dot" w:pos="9345"/>
        </w:tabs>
        <w:ind w:firstLine="0"/>
        <w:rPr>
          <w:noProof/>
        </w:rPr>
      </w:pPr>
      <w:hyperlink w:anchor="_Toc120487893" w:history="1">
        <w:r w:rsidR="00C67404" w:rsidRPr="00564ABB">
          <w:rPr>
            <w:rStyle w:val="a8"/>
            <w:noProof/>
          </w:rPr>
          <w:t>З</w:t>
        </w:r>
        <w:r w:rsidR="00196827">
          <w:rPr>
            <w:rStyle w:val="a8"/>
            <w:noProof/>
          </w:rPr>
          <w:t>аключение</w:t>
        </w:r>
        <w:r w:rsidR="00C67404">
          <w:rPr>
            <w:noProof/>
            <w:webHidden/>
          </w:rPr>
          <w:tab/>
        </w:r>
        <w:r w:rsidR="00C67404">
          <w:rPr>
            <w:noProof/>
            <w:webHidden/>
          </w:rPr>
          <w:fldChar w:fldCharType="begin"/>
        </w:r>
        <w:r w:rsidR="00C67404">
          <w:rPr>
            <w:noProof/>
            <w:webHidden/>
          </w:rPr>
          <w:instrText xml:space="preserve"> PAGEREF _Toc120487893 \h </w:instrText>
        </w:r>
        <w:r w:rsidR="00C67404">
          <w:rPr>
            <w:noProof/>
            <w:webHidden/>
          </w:rPr>
        </w:r>
        <w:r w:rsidR="00C67404">
          <w:rPr>
            <w:noProof/>
            <w:webHidden/>
          </w:rPr>
          <w:fldChar w:fldCharType="separate"/>
        </w:r>
        <w:r w:rsidR="008B3F6A">
          <w:rPr>
            <w:noProof/>
            <w:webHidden/>
          </w:rPr>
          <w:t>67</w:t>
        </w:r>
        <w:r w:rsidR="00C67404">
          <w:rPr>
            <w:noProof/>
            <w:webHidden/>
          </w:rPr>
          <w:fldChar w:fldCharType="end"/>
        </w:r>
      </w:hyperlink>
    </w:p>
    <w:p w14:paraId="78470933" w14:textId="5A819E4B" w:rsidR="00C67404" w:rsidRDefault="00196827" w:rsidP="00196827">
      <w:pPr>
        <w:pStyle w:val="11"/>
        <w:tabs>
          <w:tab w:val="right" w:leader="dot" w:pos="9345"/>
        </w:tabs>
        <w:ind w:firstLine="0"/>
        <w:rPr>
          <w:noProof/>
        </w:rPr>
      </w:pPr>
      <w:r>
        <w:t>Список использованных источников</w:t>
      </w:r>
      <w:hyperlink w:anchor="_Toc120487894" w:history="1">
        <w:r w:rsidR="00C67404">
          <w:rPr>
            <w:noProof/>
            <w:webHidden/>
          </w:rPr>
          <w:tab/>
        </w:r>
        <w:r w:rsidR="006A42FB">
          <w:rPr>
            <w:noProof/>
            <w:webHidden/>
          </w:rPr>
          <w:t>73</w:t>
        </w:r>
      </w:hyperlink>
    </w:p>
    <w:p w14:paraId="18ADF0A7" w14:textId="786DB142" w:rsidR="00EA23C4" w:rsidRDefault="00C67404" w:rsidP="001F735A">
      <w:pPr>
        <w:suppressAutoHyphens/>
        <w:ind w:firstLine="0"/>
        <w:jc w:val="center"/>
      </w:pPr>
      <w:r>
        <w:lastRenderedPageBreak/>
        <w:fldChar w:fldCharType="end"/>
      </w:r>
      <w:r w:rsidR="00196827">
        <w:t>ВВЕДЕНИЕ</w:t>
      </w:r>
    </w:p>
    <w:p w14:paraId="63F602A5" w14:textId="77777777" w:rsidR="00E56597" w:rsidRDefault="00E56597" w:rsidP="001F735A">
      <w:pPr>
        <w:suppressAutoHyphens/>
      </w:pPr>
    </w:p>
    <w:p w14:paraId="6FD054D2" w14:textId="77777777" w:rsidR="00E56597" w:rsidRDefault="00E56597" w:rsidP="001F735A">
      <w:pPr>
        <w:suppressAutoHyphens/>
        <w:rPr>
          <w:lang w:eastAsia="ru-RU"/>
        </w:rPr>
      </w:pPr>
      <w:r w:rsidRPr="00E56597">
        <w:rPr>
          <w:lang w:eastAsia="ru-RU"/>
        </w:rPr>
        <w:t>В услов</w:t>
      </w:r>
      <w:r>
        <w:rPr>
          <w:lang w:eastAsia="ru-RU"/>
        </w:rPr>
        <w:t>иях современной динамичной внеш</w:t>
      </w:r>
      <w:r w:rsidRPr="00E56597">
        <w:rPr>
          <w:lang w:eastAsia="ru-RU"/>
        </w:rPr>
        <w:t>ней среды, состояние которой определяется действием</w:t>
      </w:r>
      <w:r>
        <w:rPr>
          <w:lang w:eastAsia="ru-RU"/>
        </w:rPr>
        <w:t xml:space="preserve"> сложных механизмов взаимодейст</w:t>
      </w:r>
      <w:r w:rsidRPr="00E56597">
        <w:rPr>
          <w:lang w:eastAsia="ru-RU"/>
        </w:rPr>
        <w:t>вия различн</w:t>
      </w:r>
      <w:r>
        <w:rPr>
          <w:lang w:eastAsia="ru-RU"/>
        </w:rPr>
        <w:t>ых хозяйствующих субъектов и го</w:t>
      </w:r>
      <w:r w:rsidRPr="00E56597">
        <w:rPr>
          <w:lang w:eastAsia="ru-RU"/>
        </w:rPr>
        <w:t>сударственн</w:t>
      </w:r>
      <w:r w:rsidR="00B96C94">
        <w:rPr>
          <w:lang w:eastAsia="ru-RU"/>
        </w:rPr>
        <w:t>ого регулирования экономики, не</w:t>
      </w:r>
      <w:r w:rsidRPr="00E56597">
        <w:rPr>
          <w:lang w:eastAsia="ru-RU"/>
        </w:rPr>
        <w:t>стабильност</w:t>
      </w:r>
      <w:r>
        <w:rPr>
          <w:lang w:eastAsia="ru-RU"/>
        </w:rPr>
        <w:t>ью политического и правового по</w:t>
      </w:r>
      <w:r w:rsidRPr="00E56597">
        <w:rPr>
          <w:lang w:eastAsia="ru-RU"/>
        </w:rPr>
        <w:t xml:space="preserve">ля, активизацией процессов </w:t>
      </w:r>
      <w:proofErr w:type="spellStart"/>
      <w:r w:rsidRPr="00E56597">
        <w:rPr>
          <w:lang w:eastAsia="ru-RU"/>
        </w:rPr>
        <w:t>инноватизации</w:t>
      </w:r>
      <w:proofErr w:type="spellEnd"/>
      <w:r w:rsidRPr="00E56597">
        <w:rPr>
          <w:lang w:eastAsia="ru-RU"/>
        </w:rPr>
        <w:t xml:space="preserve"> и глобализации экономических систем, проблемы антикризис</w:t>
      </w:r>
      <w:r>
        <w:rPr>
          <w:lang w:eastAsia="ru-RU"/>
        </w:rPr>
        <w:t>ного управления приобретают пер</w:t>
      </w:r>
      <w:r w:rsidRPr="00E56597">
        <w:rPr>
          <w:lang w:eastAsia="ru-RU"/>
        </w:rPr>
        <w:t>манентный характер. При этом одной из задач повышения эффективности антикризисного управления является адекватная оценка его успешности.</w:t>
      </w:r>
    </w:p>
    <w:p w14:paraId="57E128A0" w14:textId="4BC79CE4" w:rsidR="00E56597" w:rsidRDefault="00E56597" w:rsidP="001F735A">
      <w:pPr>
        <w:suppressAutoHyphens/>
        <w:rPr>
          <w:lang w:eastAsia="ru-RU"/>
        </w:rPr>
      </w:pPr>
      <w:r w:rsidRPr="00E56597">
        <w:rPr>
          <w:lang w:eastAsia="ru-RU"/>
        </w:rPr>
        <w:t xml:space="preserve">Для того </w:t>
      </w:r>
      <w:r>
        <w:rPr>
          <w:lang w:eastAsia="ru-RU"/>
        </w:rPr>
        <w:t>чтобы из всего массива показате</w:t>
      </w:r>
      <w:r w:rsidRPr="00E56597">
        <w:rPr>
          <w:lang w:eastAsia="ru-RU"/>
        </w:rPr>
        <w:t xml:space="preserve">лей финансово-хозяйственной деятельности </w:t>
      </w:r>
      <w:r w:rsidR="00B84568">
        <w:rPr>
          <w:lang w:eastAsia="ru-RU"/>
        </w:rPr>
        <w:t>современной компани</w:t>
      </w:r>
      <w:r w:rsidR="001F735A">
        <w:rPr>
          <w:lang w:eastAsia="ru-RU"/>
        </w:rPr>
        <w:t>и</w:t>
      </w:r>
      <w:r w:rsidRPr="00E56597">
        <w:rPr>
          <w:lang w:eastAsia="ru-RU"/>
        </w:rPr>
        <w:t xml:space="preserve"> отобрать те из них, которые </w:t>
      </w:r>
      <w:r w:rsidR="001F735A">
        <w:rPr>
          <w:lang w:eastAsia="ru-RU"/>
        </w:rPr>
        <w:br/>
      </w:r>
      <w:r w:rsidRPr="00E56597">
        <w:rPr>
          <w:lang w:eastAsia="ru-RU"/>
        </w:rPr>
        <w:t>в наибольшей</w:t>
      </w:r>
      <w:r>
        <w:rPr>
          <w:lang w:eastAsia="ru-RU"/>
        </w:rPr>
        <w:t xml:space="preserve"> степени коррелируют с указанны</w:t>
      </w:r>
      <w:r w:rsidRPr="00E56597">
        <w:rPr>
          <w:lang w:eastAsia="ru-RU"/>
        </w:rPr>
        <w:t>м</w:t>
      </w:r>
      <w:r w:rsidR="00890F37">
        <w:rPr>
          <w:lang w:eastAsia="ru-RU"/>
        </w:rPr>
        <w:t>и антикризисными мероприятиями</w:t>
      </w:r>
      <w:r w:rsidR="001F735A">
        <w:rPr>
          <w:lang w:eastAsia="ru-RU"/>
        </w:rPr>
        <w:t xml:space="preserve">, </w:t>
      </w:r>
      <w:r w:rsidR="001F735A" w:rsidRPr="001F735A">
        <w:rPr>
          <w:lang w:eastAsia="ru-RU"/>
        </w:rPr>
        <w:t>м</w:t>
      </w:r>
      <w:r w:rsidR="00835E0B" w:rsidRPr="001F735A">
        <w:rPr>
          <w:lang w:eastAsia="ru-RU"/>
        </w:rPr>
        <w:t>ы считаем целесообразным использовать принцип "Цели - Критические элементы бизнеса - Критические факторы успеха - Показатели", который лежит в основе различных сбалансированных систем показателей, таких как модель BPM, модель BPR и модель сбалансированной системы показателей.</w:t>
      </w:r>
    </w:p>
    <w:p w14:paraId="73E07390" w14:textId="45D03A1F" w:rsidR="00E56597" w:rsidRPr="00A07D9C" w:rsidRDefault="00E56597" w:rsidP="001F735A">
      <w:pPr>
        <w:suppressAutoHyphens/>
        <w:rPr>
          <w:lang w:eastAsia="ru-RU"/>
        </w:rPr>
      </w:pPr>
      <w:r w:rsidRPr="00A07D9C">
        <w:rPr>
          <w:lang w:eastAsia="ru-RU"/>
        </w:rPr>
        <w:t xml:space="preserve">Объект - </w:t>
      </w:r>
      <w:r w:rsidRPr="00E56597">
        <w:rPr>
          <w:lang w:eastAsia="ru-RU"/>
        </w:rPr>
        <w:t xml:space="preserve">ООО </w:t>
      </w:r>
      <w:r w:rsidR="001C38AD">
        <w:rPr>
          <w:lang w:eastAsia="ru-RU"/>
        </w:rPr>
        <w:t>«</w:t>
      </w:r>
      <w:r w:rsidR="001F735A">
        <w:rPr>
          <w:lang w:eastAsia="ru-RU"/>
        </w:rPr>
        <w:t>Газпром добыча шельф Южно-Сахалинск</w:t>
      </w:r>
      <w:r w:rsidR="001C38AD">
        <w:rPr>
          <w:lang w:eastAsia="ru-RU"/>
        </w:rPr>
        <w:t>»</w:t>
      </w:r>
      <w:r>
        <w:rPr>
          <w:lang w:eastAsia="ru-RU"/>
        </w:rPr>
        <w:t>.</w:t>
      </w:r>
    </w:p>
    <w:p w14:paraId="04BE5BAB" w14:textId="77777777" w:rsidR="00E56597" w:rsidRPr="00A07D9C" w:rsidRDefault="00E56597" w:rsidP="001F735A">
      <w:pPr>
        <w:suppressAutoHyphens/>
        <w:rPr>
          <w:lang w:eastAsia="ru-RU"/>
        </w:rPr>
      </w:pPr>
      <w:r w:rsidRPr="00A07D9C">
        <w:rPr>
          <w:lang w:eastAsia="ru-RU"/>
        </w:rPr>
        <w:t xml:space="preserve">Предмет - </w:t>
      </w:r>
      <w:r w:rsidRPr="00E56597">
        <w:rPr>
          <w:lang w:eastAsia="ru-RU"/>
        </w:rPr>
        <w:t>антикризисно</w:t>
      </w:r>
      <w:r>
        <w:rPr>
          <w:lang w:eastAsia="ru-RU"/>
        </w:rPr>
        <w:t>е управление</w:t>
      </w:r>
      <w:r w:rsidRPr="00E56597">
        <w:rPr>
          <w:lang w:eastAsia="ru-RU"/>
        </w:rPr>
        <w:t xml:space="preserve"> организаци</w:t>
      </w:r>
      <w:r>
        <w:rPr>
          <w:lang w:eastAsia="ru-RU"/>
        </w:rPr>
        <w:t xml:space="preserve">ей </w:t>
      </w:r>
      <w:r w:rsidRPr="00E56597">
        <w:rPr>
          <w:lang w:eastAsia="ru-RU"/>
        </w:rPr>
        <w:t>на основе систе</w:t>
      </w:r>
      <w:r>
        <w:rPr>
          <w:lang w:eastAsia="ru-RU"/>
        </w:rPr>
        <w:t>мы сбалансированных показателей</w:t>
      </w:r>
      <w:r w:rsidRPr="00A07D9C">
        <w:rPr>
          <w:lang w:eastAsia="ru-RU"/>
        </w:rPr>
        <w:t>.</w:t>
      </w:r>
    </w:p>
    <w:p w14:paraId="15CF6872" w14:textId="7C130951" w:rsidR="00635893" w:rsidRPr="00635893" w:rsidRDefault="001B0F59" w:rsidP="001F735A">
      <w:pPr>
        <w:suppressAutoHyphens/>
        <w:rPr>
          <w:lang w:eastAsia="ru-RU"/>
        </w:rPr>
      </w:pPr>
      <w:r w:rsidRPr="001B0F59">
        <w:rPr>
          <w:lang w:eastAsia="ru-RU"/>
        </w:rPr>
        <w:t xml:space="preserve">Цель </w:t>
      </w:r>
      <w:r>
        <w:rPr>
          <w:lang w:eastAsia="ru-RU"/>
        </w:rPr>
        <w:t xml:space="preserve">выпускной квалификационной </w:t>
      </w:r>
      <w:r w:rsidRPr="001B0F59">
        <w:rPr>
          <w:lang w:eastAsia="ru-RU"/>
        </w:rPr>
        <w:t xml:space="preserve">работы </w:t>
      </w:r>
      <w:r>
        <w:rPr>
          <w:lang w:eastAsia="ru-RU"/>
        </w:rPr>
        <w:t>заключается</w:t>
      </w:r>
      <w:r w:rsidRPr="001B0F59">
        <w:rPr>
          <w:lang w:eastAsia="ru-RU"/>
        </w:rPr>
        <w:t xml:space="preserve"> в </w:t>
      </w:r>
      <w:r w:rsidR="00635893" w:rsidRPr="00635893">
        <w:rPr>
          <w:lang w:eastAsia="ru-RU"/>
        </w:rPr>
        <w:t>разработк</w:t>
      </w:r>
      <w:r w:rsidR="00635893">
        <w:rPr>
          <w:lang w:eastAsia="ru-RU"/>
        </w:rPr>
        <w:t>е</w:t>
      </w:r>
      <w:r w:rsidR="00635893" w:rsidRPr="00635893">
        <w:rPr>
          <w:lang w:eastAsia="ru-RU"/>
        </w:rPr>
        <w:t xml:space="preserve"> рекомендаций по АКУ предприятием на основе ССП</w:t>
      </w:r>
      <w:r w:rsidR="00635893">
        <w:rPr>
          <w:lang w:eastAsia="ru-RU"/>
        </w:rPr>
        <w:t>.</w:t>
      </w:r>
    </w:p>
    <w:p w14:paraId="50E68F2A" w14:textId="77777777" w:rsidR="00E56597" w:rsidRPr="00A07D9C" w:rsidRDefault="00E56597" w:rsidP="001F735A">
      <w:pPr>
        <w:suppressAutoHyphens/>
        <w:rPr>
          <w:lang w:eastAsia="ru-RU"/>
        </w:rPr>
      </w:pPr>
      <w:r w:rsidRPr="00A07D9C">
        <w:rPr>
          <w:lang w:eastAsia="ru-RU"/>
        </w:rPr>
        <w:t>Для реализации поставленной цели необходимо</w:t>
      </w:r>
      <w:r w:rsidR="001B0F59">
        <w:rPr>
          <w:lang w:eastAsia="ru-RU"/>
        </w:rPr>
        <w:t xml:space="preserve"> решить следующие задачи</w:t>
      </w:r>
      <w:r w:rsidRPr="00A07D9C">
        <w:rPr>
          <w:lang w:eastAsia="ru-RU"/>
        </w:rPr>
        <w:t>:</w:t>
      </w:r>
    </w:p>
    <w:p w14:paraId="380F2F7A" w14:textId="5B792961" w:rsidR="00B45B96" w:rsidRDefault="00C67404" w:rsidP="001F735A">
      <w:pPr>
        <w:suppressAutoHyphens/>
      </w:pPr>
      <w:r>
        <w:t>1.</w:t>
      </w:r>
      <w:r w:rsidR="0031342D">
        <w:t> П</w:t>
      </w:r>
      <w:r w:rsidR="00B45B96">
        <w:t xml:space="preserve">роанализировать </w:t>
      </w:r>
      <w:r w:rsidR="00B45B96" w:rsidRPr="00B45B96">
        <w:t>теоретические аспекты антикризисного управления в организации</w:t>
      </w:r>
      <w:r w:rsidR="00B45B96">
        <w:t>;</w:t>
      </w:r>
      <w:r w:rsidR="00B45B96" w:rsidRPr="00B45B96">
        <w:t xml:space="preserve"> </w:t>
      </w:r>
    </w:p>
    <w:p w14:paraId="399D2068" w14:textId="39EC30EF" w:rsidR="00C67404" w:rsidRDefault="00B45B96" w:rsidP="001F735A">
      <w:pPr>
        <w:suppressAutoHyphens/>
      </w:pPr>
      <w:r>
        <w:t>2</w:t>
      </w:r>
      <w:r w:rsidR="00BA4847">
        <w:t>.</w:t>
      </w:r>
      <w:r w:rsidR="0031342D">
        <w:t> П</w:t>
      </w:r>
      <w:r w:rsidR="00BA4847">
        <w:t>роанализировать практические</w:t>
      </w:r>
      <w:r w:rsidR="00C67404">
        <w:t xml:space="preserve"> мер</w:t>
      </w:r>
      <w:r w:rsidR="00BA4847">
        <w:t>ы</w:t>
      </w:r>
      <w:r w:rsidR="00C67404">
        <w:t xml:space="preserve"> по антикризисному управлению в ООО </w:t>
      </w:r>
      <w:r w:rsidR="001C38AD">
        <w:t>«</w:t>
      </w:r>
      <w:r w:rsidR="001F735A">
        <w:t>Газпром добыча шельф Южно-Сахалинск</w:t>
      </w:r>
      <w:r w:rsidR="001C38AD">
        <w:t>»</w:t>
      </w:r>
      <w:r w:rsidR="00BA4847">
        <w:t>;</w:t>
      </w:r>
    </w:p>
    <w:p w14:paraId="5BF0FB63" w14:textId="01AAA12D" w:rsidR="00C67404" w:rsidRDefault="008A1D87" w:rsidP="001F735A">
      <w:pPr>
        <w:suppressAutoHyphens/>
      </w:pPr>
      <w:r>
        <w:lastRenderedPageBreak/>
        <w:t>3</w:t>
      </w:r>
      <w:r w:rsidR="00253138">
        <w:t>.</w:t>
      </w:r>
      <w:r w:rsidR="0031342D">
        <w:t> О</w:t>
      </w:r>
      <w:r w:rsidR="00BA4847">
        <w:t>босновать рекомендации</w:t>
      </w:r>
      <w:r w:rsidR="00C67404">
        <w:t xml:space="preserve"> по антикризисному управлению ООО </w:t>
      </w:r>
      <w:r w:rsidR="0031342D">
        <w:br/>
      </w:r>
      <w:r w:rsidR="00C67404">
        <w:t xml:space="preserve">на основе внедрения ССП в систему управления ООО </w:t>
      </w:r>
      <w:r w:rsidR="001C38AD">
        <w:t>«</w:t>
      </w:r>
      <w:r w:rsidR="0031342D">
        <w:t>Газпром добыча шельф Южно-Сахалинск</w:t>
      </w:r>
      <w:r w:rsidR="001C38AD">
        <w:t>»</w:t>
      </w:r>
      <w:r w:rsidR="00253138">
        <w:t>;</w:t>
      </w:r>
    </w:p>
    <w:p w14:paraId="46E8FB5A" w14:textId="61D5D088" w:rsidR="00253138" w:rsidRDefault="008A1D87" w:rsidP="001F735A">
      <w:pPr>
        <w:suppressAutoHyphens/>
      </w:pPr>
      <w:r>
        <w:t>4</w:t>
      </w:r>
      <w:r w:rsidR="00253138">
        <w:t>.</w:t>
      </w:r>
      <w:r w:rsidR="0031342D">
        <w:t> С</w:t>
      </w:r>
      <w:r w:rsidR="00253138">
        <w:t xml:space="preserve">прогнозировать </w:t>
      </w:r>
      <w:r w:rsidR="00253138" w:rsidRPr="00253138">
        <w:t>оценк</w:t>
      </w:r>
      <w:r w:rsidR="00253138">
        <w:t>у</w:t>
      </w:r>
      <w:r w:rsidR="00253138" w:rsidRPr="00253138">
        <w:t xml:space="preserve"> эффективности рекомендаций </w:t>
      </w:r>
      <w:r w:rsidR="0031342D">
        <w:br/>
      </w:r>
      <w:r w:rsidR="00253138" w:rsidRPr="00253138">
        <w:t xml:space="preserve">по антикризисному управлению ООО </w:t>
      </w:r>
      <w:r w:rsidR="0031342D">
        <w:t>«Газпром добыча шельф Южно-Сахалинск»</w:t>
      </w:r>
      <w:r w:rsidR="00253138">
        <w:t>.</w:t>
      </w:r>
    </w:p>
    <w:sectPr w:rsidR="00253138" w:rsidSect="009115B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B44C" w14:textId="77777777" w:rsidR="00FC5DC8" w:rsidRDefault="00FC5DC8" w:rsidP="009115B9">
      <w:pPr>
        <w:spacing w:line="240" w:lineRule="auto"/>
      </w:pPr>
      <w:r>
        <w:separator/>
      </w:r>
    </w:p>
  </w:endnote>
  <w:endnote w:type="continuationSeparator" w:id="0">
    <w:p w14:paraId="5D356C46" w14:textId="77777777" w:rsidR="00FC5DC8" w:rsidRDefault="00FC5DC8" w:rsidP="0091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744158"/>
      <w:docPartObj>
        <w:docPartGallery w:val="Page Numbers (Bottom of Page)"/>
        <w:docPartUnique/>
      </w:docPartObj>
    </w:sdtPr>
    <w:sdtEndPr/>
    <w:sdtContent>
      <w:p w14:paraId="2EE8B968" w14:textId="1928383D" w:rsidR="001F735A" w:rsidRDefault="001F735A" w:rsidP="001F73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4C3BF" w14:textId="77777777" w:rsidR="008E3585" w:rsidRDefault="008E358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85F6" w14:textId="5E83DA81" w:rsidR="001F735A" w:rsidRDefault="001F735A">
    <w:pPr>
      <w:pStyle w:val="af"/>
      <w:jc w:val="center"/>
    </w:pPr>
  </w:p>
  <w:p w14:paraId="6820D758" w14:textId="77777777" w:rsidR="00196827" w:rsidRDefault="001968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9E44" w14:textId="77777777" w:rsidR="00FC5DC8" w:rsidRDefault="00FC5DC8" w:rsidP="009115B9">
      <w:pPr>
        <w:spacing w:line="240" w:lineRule="auto"/>
      </w:pPr>
      <w:r>
        <w:separator/>
      </w:r>
    </w:p>
  </w:footnote>
  <w:footnote w:type="continuationSeparator" w:id="0">
    <w:p w14:paraId="76E1B2AD" w14:textId="77777777" w:rsidR="00FC5DC8" w:rsidRDefault="00FC5DC8" w:rsidP="00911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012"/>
    <w:multiLevelType w:val="hybridMultilevel"/>
    <w:tmpl w:val="06986DC8"/>
    <w:lvl w:ilvl="0" w:tplc="85E4F9E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31684"/>
    <w:multiLevelType w:val="hybridMultilevel"/>
    <w:tmpl w:val="0076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651D"/>
    <w:multiLevelType w:val="hybridMultilevel"/>
    <w:tmpl w:val="98764F60"/>
    <w:lvl w:ilvl="0" w:tplc="DA163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B50FD"/>
    <w:multiLevelType w:val="hybridMultilevel"/>
    <w:tmpl w:val="5DE0C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F21250"/>
    <w:multiLevelType w:val="hybridMultilevel"/>
    <w:tmpl w:val="6E3A2D92"/>
    <w:lvl w:ilvl="0" w:tplc="DA1638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B1B65BA"/>
    <w:multiLevelType w:val="hybridMultilevel"/>
    <w:tmpl w:val="09160E36"/>
    <w:lvl w:ilvl="0" w:tplc="E126E8A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75E5EB6"/>
    <w:multiLevelType w:val="hybridMultilevel"/>
    <w:tmpl w:val="6A140086"/>
    <w:lvl w:ilvl="0" w:tplc="DA163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A84058"/>
    <w:multiLevelType w:val="hybridMultilevel"/>
    <w:tmpl w:val="70340E24"/>
    <w:lvl w:ilvl="0" w:tplc="DA163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723E86"/>
    <w:multiLevelType w:val="hybridMultilevel"/>
    <w:tmpl w:val="F956F83A"/>
    <w:lvl w:ilvl="0" w:tplc="9EBE4B2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AB4B27"/>
    <w:multiLevelType w:val="hybridMultilevel"/>
    <w:tmpl w:val="68AC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16ED"/>
    <w:multiLevelType w:val="hybridMultilevel"/>
    <w:tmpl w:val="895E5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813D7"/>
    <w:multiLevelType w:val="hybridMultilevel"/>
    <w:tmpl w:val="88FCAD80"/>
    <w:lvl w:ilvl="0" w:tplc="9EBE4B2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59DE"/>
    <w:multiLevelType w:val="hybridMultilevel"/>
    <w:tmpl w:val="3412030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51AD1522"/>
    <w:multiLevelType w:val="hybridMultilevel"/>
    <w:tmpl w:val="F2D43B5A"/>
    <w:lvl w:ilvl="0" w:tplc="DA163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FD0401"/>
    <w:multiLevelType w:val="hybridMultilevel"/>
    <w:tmpl w:val="8BDE5E02"/>
    <w:lvl w:ilvl="0" w:tplc="DA163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F079A2"/>
    <w:multiLevelType w:val="hybridMultilevel"/>
    <w:tmpl w:val="B306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2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F58"/>
    <w:rsid w:val="00017B42"/>
    <w:rsid w:val="000205DB"/>
    <w:rsid w:val="00027124"/>
    <w:rsid w:val="000879B4"/>
    <w:rsid w:val="0009060B"/>
    <w:rsid w:val="000A0FD6"/>
    <w:rsid w:val="000B1ADA"/>
    <w:rsid w:val="000D4FB1"/>
    <w:rsid w:val="000F50B2"/>
    <w:rsid w:val="000F73C6"/>
    <w:rsid w:val="00100C08"/>
    <w:rsid w:val="00102D54"/>
    <w:rsid w:val="001154AB"/>
    <w:rsid w:val="0012721B"/>
    <w:rsid w:val="001338B5"/>
    <w:rsid w:val="001565C1"/>
    <w:rsid w:val="00163A8A"/>
    <w:rsid w:val="0018509B"/>
    <w:rsid w:val="001869A1"/>
    <w:rsid w:val="001950D6"/>
    <w:rsid w:val="00196827"/>
    <w:rsid w:val="001A3FC5"/>
    <w:rsid w:val="001A48AE"/>
    <w:rsid w:val="001B0F59"/>
    <w:rsid w:val="001B483E"/>
    <w:rsid w:val="001C2388"/>
    <w:rsid w:val="001C26E2"/>
    <w:rsid w:val="001C2FFE"/>
    <w:rsid w:val="001C38AD"/>
    <w:rsid w:val="001F2B19"/>
    <w:rsid w:val="001F735A"/>
    <w:rsid w:val="0020661E"/>
    <w:rsid w:val="0021471A"/>
    <w:rsid w:val="0021627A"/>
    <w:rsid w:val="0022629B"/>
    <w:rsid w:val="00231FAF"/>
    <w:rsid w:val="00253138"/>
    <w:rsid w:val="002531D6"/>
    <w:rsid w:val="00273155"/>
    <w:rsid w:val="0027674B"/>
    <w:rsid w:val="00285FF1"/>
    <w:rsid w:val="002920E8"/>
    <w:rsid w:val="002A2F1E"/>
    <w:rsid w:val="002C6734"/>
    <w:rsid w:val="002C72F3"/>
    <w:rsid w:val="002D19A5"/>
    <w:rsid w:val="002D7449"/>
    <w:rsid w:val="00305F88"/>
    <w:rsid w:val="0031342D"/>
    <w:rsid w:val="00314CE6"/>
    <w:rsid w:val="0033172A"/>
    <w:rsid w:val="0035750D"/>
    <w:rsid w:val="00357A00"/>
    <w:rsid w:val="003650ED"/>
    <w:rsid w:val="003677C9"/>
    <w:rsid w:val="00382634"/>
    <w:rsid w:val="00384A9D"/>
    <w:rsid w:val="003A0536"/>
    <w:rsid w:val="003A2DD7"/>
    <w:rsid w:val="003C4173"/>
    <w:rsid w:val="003D312E"/>
    <w:rsid w:val="003E3565"/>
    <w:rsid w:val="003F109A"/>
    <w:rsid w:val="004037FD"/>
    <w:rsid w:val="00406AF0"/>
    <w:rsid w:val="0044625A"/>
    <w:rsid w:val="004736C3"/>
    <w:rsid w:val="00473F9C"/>
    <w:rsid w:val="004764E5"/>
    <w:rsid w:val="00477CBB"/>
    <w:rsid w:val="00481FA0"/>
    <w:rsid w:val="004B1234"/>
    <w:rsid w:val="004B7BA6"/>
    <w:rsid w:val="004D2B5C"/>
    <w:rsid w:val="004E6753"/>
    <w:rsid w:val="004F76F3"/>
    <w:rsid w:val="00561486"/>
    <w:rsid w:val="00581010"/>
    <w:rsid w:val="00591A1F"/>
    <w:rsid w:val="00592639"/>
    <w:rsid w:val="0059433D"/>
    <w:rsid w:val="005C66E5"/>
    <w:rsid w:val="005D20BE"/>
    <w:rsid w:val="006011F4"/>
    <w:rsid w:val="006033DE"/>
    <w:rsid w:val="00635893"/>
    <w:rsid w:val="00640CF4"/>
    <w:rsid w:val="0065005C"/>
    <w:rsid w:val="00654C0F"/>
    <w:rsid w:val="00684561"/>
    <w:rsid w:val="006862D7"/>
    <w:rsid w:val="006A42FB"/>
    <w:rsid w:val="006B2EDF"/>
    <w:rsid w:val="006C17D0"/>
    <w:rsid w:val="006C24B2"/>
    <w:rsid w:val="006C4E11"/>
    <w:rsid w:val="006E49E9"/>
    <w:rsid w:val="006F5710"/>
    <w:rsid w:val="00716819"/>
    <w:rsid w:val="00720956"/>
    <w:rsid w:val="00727943"/>
    <w:rsid w:val="00736658"/>
    <w:rsid w:val="0074392A"/>
    <w:rsid w:val="00750FC6"/>
    <w:rsid w:val="00756EFF"/>
    <w:rsid w:val="00761B79"/>
    <w:rsid w:val="0076557F"/>
    <w:rsid w:val="00794850"/>
    <w:rsid w:val="007A71BD"/>
    <w:rsid w:val="007B0544"/>
    <w:rsid w:val="007B2E1E"/>
    <w:rsid w:val="00835E0B"/>
    <w:rsid w:val="00837481"/>
    <w:rsid w:val="00852748"/>
    <w:rsid w:val="00874682"/>
    <w:rsid w:val="00880959"/>
    <w:rsid w:val="00890F37"/>
    <w:rsid w:val="00893D92"/>
    <w:rsid w:val="008A157F"/>
    <w:rsid w:val="008A1D87"/>
    <w:rsid w:val="008A57FC"/>
    <w:rsid w:val="008B3F6A"/>
    <w:rsid w:val="008E3585"/>
    <w:rsid w:val="008F1AA7"/>
    <w:rsid w:val="008F2CA5"/>
    <w:rsid w:val="00904B67"/>
    <w:rsid w:val="00906637"/>
    <w:rsid w:val="009115B9"/>
    <w:rsid w:val="009131C9"/>
    <w:rsid w:val="009247CD"/>
    <w:rsid w:val="00934D91"/>
    <w:rsid w:val="00941581"/>
    <w:rsid w:val="00991B1A"/>
    <w:rsid w:val="00A21F58"/>
    <w:rsid w:val="00A22C13"/>
    <w:rsid w:val="00A25785"/>
    <w:rsid w:val="00A3220B"/>
    <w:rsid w:val="00A45DB6"/>
    <w:rsid w:val="00A470CE"/>
    <w:rsid w:val="00A63811"/>
    <w:rsid w:val="00A82940"/>
    <w:rsid w:val="00A92F33"/>
    <w:rsid w:val="00A932F2"/>
    <w:rsid w:val="00AA54CD"/>
    <w:rsid w:val="00AB1444"/>
    <w:rsid w:val="00AB3426"/>
    <w:rsid w:val="00AE0BF0"/>
    <w:rsid w:val="00AE1063"/>
    <w:rsid w:val="00AE7B6E"/>
    <w:rsid w:val="00B00850"/>
    <w:rsid w:val="00B03459"/>
    <w:rsid w:val="00B23274"/>
    <w:rsid w:val="00B2562E"/>
    <w:rsid w:val="00B375EB"/>
    <w:rsid w:val="00B4044F"/>
    <w:rsid w:val="00B45B96"/>
    <w:rsid w:val="00B73F07"/>
    <w:rsid w:val="00B75927"/>
    <w:rsid w:val="00B84568"/>
    <w:rsid w:val="00B96C94"/>
    <w:rsid w:val="00BA4847"/>
    <w:rsid w:val="00BB1E8B"/>
    <w:rsid w:val="00BD7609"/>
    <w:rsid w:val="00BE5CC0"/>
    <w:rsid w:val="00BF58B3"/>
    <w:rsid w:val="00C036C1"/>
    <w:rsid w:val="00C169ED"/>
    <w:rsid w:val="00C318FB"/>
    <w:rsid w:val="00C438AD"/>
    <w:rsid w:val="00C67404"/>
    <w:rsid w:val="00C70527"/>
    <w:rsid w:val="00C90659"/>
    <w:rsid w:val="00CA43C6"/>
    <w:rsid w:val="00CD2002"/>
    <w:rsid w:val="00D1364A"/>
    <w:rsid w:val="00D1696D"/>
    <w:rsid w:val="00D215F4"/>
    <w:rsid w:val="00D2340C"/>
    <w:rsid w:val="00D5421F"/>
    <w:rsid w:val="00D56FAC"/>
    <w:rsid w:val="00DA46FF"/>
    <w:rsid w:val="00DB0C1A"/>
    <w:rsid w:val="00DB561F"/>
    <w:rsid w:val="00DD0C54"/>
    <w:rsid w:val="00E00EAB"/>
    <w:rsid w:val="00E13ED4"/>
    <w:rsid w:val="00E21715"/>
    <w:rsid w:val="00E30A69"/>
    <w:rsid w:val="00E56597"/>
    <w:rsid w:val="00E645D4"/>
    <w:rsid w:val="00E92EB7"/>
    <w:rsid w:val="00E9500D"/>
    <w:rsid w:val="00E9733C"/>
    <w:rsid w:val="00EA23C4"/>
    <w:rsid w:val="00EB552D"/>
    <w:rsid w:val="00ED4436"/>
    <w:rsid w:val="00F02548"/>
    <w:rsid w:val="00F119E8"/>
    <w:rsid w:val="00F120FD"/>
    <w:rsid w:val="00F13C21"/>
    <w:rsid w:val="00F30039"/>
    <w:rsid w:val="00F34ECC"/>
    <w:rsid w:val="00F839BE"/>
    <w:rsid w:val="00F90085"/>
    <w:rsid w:val="00F916C0"/>
    <w:rsid w:val="00FB05CA"/>
    <w:rsid w:val="00FB2BE7"/>
    <w:rsid w:val="00FC5DC8"/>
    <w:rsid w:val="00FC604C"/>
    <w:rsid w:val="00FD4DC5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8F6C8"/>
  <w15:docId w15:val="{8C326330-E433-474F-A24E-7FBA0845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23C4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23C4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3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3C4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21">
    <w:name w:val="Основной текст (2)"/>
    <w:basedOn w:val="a"/>
    <w:link w:val="22"/>
    <w:qFormat/>
    <w:rsid w:val="002920E8"/>
    <w:pPr>
      <w:shd w:val="clear" w:color="auto" w:fill="FFFFFF"/>
      <w:spacing w:before="1740" w:line="0" w:lineRule="atLeast"/>
      <w:ind w:firstLine="0"/>
      <w:jc w:val="left"/>
    </w:pPr>
    <w:rPr>
      <w:rFonts w:eastAsia="Times New Roman" w:cs="Times New Roman"/>
      <w:color w:val="000000"/>
      <w:sz w:val="19"/>
      <w:szCs w:val="19"/>
      <w:lang w:val="ru" w:eastAsia="ru-RU"/>
    </w:rPr>
  </w:style>
  <w:style w:type="paragraph" w:customStyle="1" w:styleId="5">
    <w:name w:val="Основной текст5"/>
    <w:basedOn w:val="a"/>
    <w:rsid w:val="002920E8"/>
    <w:pPr>
      <w:shd w:val="clear" w:color="auto" w:fill="FFFFFF"/>
      <w:spacing w:after="720" w:line="0" w:lineRule="atLeast"/>
      <w:ind w:hanging="360"/>
      <w:jc w:val="left"/>
    </w:pPr>
    <w:rPr>
      <w:rFonts w:eastAsia="Times New Roman" w:cs="Times New Roman"/>
      <w:color w:val="000000"/>
      <w:sz w:val="27"/>
      <w:szCs w:val="27"/>
      <w:lang w:val="ru" w:eastAsia="ru-RU"/>
    </w:rPr>
  </w:style>
  <w:style w:type="paragraph" w:styleId="a3">
    <w:name w:val="List Paragraph"/>
    <w:basedOn w:val="a"/>
    <w:uiPriority w:val="99"/>
    <w:qFormat/>
    <w:rsid w:val="001A48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45DB6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4">
    <w:name w:val="Normal (Web)"/>
    <w:basedOn w:val="a"/>
    <w:rsid w:val="00A45DB6"/>
    <w:pPr>
      <w:spacing w:before="100" w:beforeAutospacing="1" w:after="100" w:afterAutospacing="1" w:line="240" w:lineRule="auto"/>
      <w:ind w:firstLine="567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A45DB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45DB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snoska">
    <w:name w:val="snoska"/>
    <w:basedOn w:val="a0"/>
    <w:rsid w:val="00A45DB6"/>
  </w:style>
  <w:style w:type="character" w:styleId="a6">
    <w:name w:val="Emphasis"/>
    <w:basedOn w:val="a0"/>
    <w:qFormat/>
    <w:rsid w:val="00A45DB6"/>
    <w:rPr>
      <w:i/>
      <w:iCs/>
    </w:rPr>
  </w:style>
  <w:style w:type="table" w:styleId="a7">
    <w:name w:val="Table Grid"/>
    <w:basedOn w:val="a1"/>
    <w:uiPriority w:val="39"/>
    <w:rsid w:val="001B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6740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96827"/>
    <w:pPr>
      <w:pBdr>
        <w:bottom w:val="single" w:sz="4" w:space="1" w:color="auto"/>
      </w:pBdr>
      <w:tabs>
        <w:tab w:val="right" w:leader="dot" w:pos="9345"/>
      </w:tabs>
      <w:spacing w:after="100"/>
      <w:ind w:left="284" w:firstLine="0"/>
    </w:pPr>
  </w:style>
  <w:style w:type="character" w:styleId="a8">
    <w:name w:val="Hyperlink"/>
    <w:basedOn w:val="a0"/>
    <w:uiPriority w:val="99"/>
    <w:unhideWhenUsed/>
    <w:rsid w:val="00C67404"/>
    <w:rPr>
      <w:color w:val="0563C1" w:themeColor="hyperlink"/>
      <w:u w:val="single"/>
    </w:rPr>
  </w:style>
  <w:style w:type="character" w:customStyle="1" w:styleId="a9">
    <w:name w:val="Другое_"/>
    <w:basedOn w:val="a0"/>
    <w:link w:val="aa"/>
    <w:rsid w:val="0020661E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20661E"/>
    <w:pPr>
      <w:widowControl w:val="0"/>
      <w:ind w:firstLine="400"/>
      <w:jc w:val="left"/>
    </w:pPr>
    <w:rPr>
      <w:rFonts w:eastAsia="Times New Roman" w:cs="Times New Roman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06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61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115B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15B9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9115B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15B9"/>
    <w:rPr>
      <w:rFonts w:ascii="Times New Roman" w:hAnsi="Times New Roman"/>
      <w:sz w:val="28"/>
    </w:rPr>
  </w:style>
  <w:style w:type="paragraph" w:styleId="af1">
    <w:name w:val="No Spacing"/>
    <w:link w:val="af2"/>
    <w:uiPriority w:val="1"/>
    <w:qFormat/>
    <w:rsid w:val="002531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531D6"/>
    <w:rPr>
      <w:rFonts w:eastAsiaTheme="minorEastAsia"/>
      <w:lang w:eastAsia="ru-RU"/>
    </w:rPr>
  </w:style>
  <w:style w:type="character" w:customStyle="1" w:styleId="22">
    <w:name w:val="Основной текст (2)_"/>
    <w:link w:val="21"/>
    <w:rsid w:val="002531D6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ru" w:eastAsia="ru-RU"/>
    </w:rPr>
  </w:style>
  <w:style w:type="character" w:customStyle="1" w:styleId="2Exact">
    <w:name w:val="Основной текст (2) Exact"/>
    <w:rsid w:val="0025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3">
    <w:name w:val="footnote text"/>
    <w:basedOn w:val="a"/>
    <w:link w:val="af4"/>
    <w:uiPriority w:val="99"/>
    <w:semiHidden/>
    <w:unhideWhenUsed/>
    <w:rsid w:val="00727943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27943"/>
    <w:rPr>
      <w:rFonts w:ascii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27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853507-62A6-4E30-B083-3E8F2459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 V.</cp:lastModifiedBy>
  <cp:revision>37</cp:revision>
  <cp:lastPrinted>2023-02-21T10:40:00Z</cp:lastPrinted>
  <dcterms:created xsi:type="dcterms:W3CDTF">2023-02-16T05:06:00Z</dcterms:created>
  <dcterms:modified xsi:type="dcterms:W3CDTF">2025-01-29T08:06:00Z</dcterms:modified>
</cp:coreProperties>
</file>