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FEC1" w14:textId="091875E0" w:rsidR="00815DCB" w:rsidRPr="001127ED" w:rsidRDefault="007A010C" w:rsidP="001127ED">
      <w:pPr>
        <w:spacing w:after="0" w:line="240" w:lineRule="auto"/>
        <w:rPr>
          <w:rFonts w:eastAsia="Calibri" w:cs="Times New Roman"/>
        </w:rPr>
      </w:pPr>
      <w:r w:rsidRPr="001127ED">
        <w:rPr>
          <w:rFonts w:eastAsia="Calibri" w:cs="Times New Roman"/>
        </w:rPr>
        <w:t>СОДЕРЖАНИЕ</w:t>
      </w:r>
    </w:p>
    <w:p w14:paraId="72FA1FBF" w14:textId="77777777" w:rsidR="00815DCB" w:rsidRDefault="00815DCB" w:rsidP="00815DCB">
      <w:pPr>
        <w:tabs>
          <w:tab w:val="right" w:leader="dot" w:pos="9628"/>
        </w:tabs>
        <w:suppressAutoHyphens/>
        <w:spacing w:after="100" w:line="360" w:lineRule="auto"/>
        <w:jc w:val="both"/>
      </w:pPr>
    </w:p>
    <w:p w14:paraId="00A0E01F" w14:textId="44237513" w:rsidR="00815DCB" w:rsidRDefault="00AE5668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Введение</w:t>
      </w:r>
      <w:r w:rsidR="00815DCB">
        <w:tab/>
        <w:t>3</w:t>
      </w:r>
    </w:p>
    <w:p w14:paraId="4817D4DB" w14:textId="1F4F3791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 xml:space="preserve">1 </w:t>
      </w:r>
      <w:r w:rsidR="00AE5668">
        <w:t>Теоретические основы управления качеством продукции</w:t>
      </w:r>
      <w:r>
        <w:tab/>
        <w:t>6</w:t>
      </w:r>
    </w:p>
    <w:p w14:paraId="660B09C8" w14:textId="3D136B1A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1.1 Понятие качества продукции: теоретические и правовые аспекты, роль в обеспечении эффективности</w:t>
      </w:r>
      <w:r>
        <w:tab/>
        <w:t>6</w:t>
      </w:r>
    </w:p>
    <w:p w14:paraId="5083291A" w14:textId="2D008B7B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1.2 Роль нормативно-правовых актов в управлении качеством продукции</w:t>
      </w:r>
      <w:r>
        <w:tab/>
        <w:t>15</w:t>
      </w:r>
    </w:p>
    <w:p w14:paraId="52CCB66B" w14:textId="08F3A8A8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1.3 Инструменты и методы повышения качества продукции</w:t>
      </w:r>
      <w:r>
        <w:tab/>
        <w:t>18</w:t>
      </w:r>
    </w:p>
    <w:p w14:paraId="127EF6E6" w14:textId="0699E6A3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 xml:space="preserve">2 </w:t>
      </w:r>
      <w:r w:rsidR="00AE5668">
        <w:t>Анализ качества продукции и разработка мероприятий по его повышению на</w:t>
      </w:r>
      <w:r>
        <w:t xml:space="preserve"> ООО ПНМ «АНДЕЗИТ»</w:t>
      </w:r>
      <w:r>
        <w:tab/>
        <w:t>28</w:t>
      </w:r>
    </w:p>
    <w:p w14:paraId="2BD288BB" w14:textId="5931B821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2.1 Характеристика предприятия и основных видов деятельности</w:t>
      </w:r>
      <w:r>
        <w:tab/>
        <w:t>28</w:t>
      </w:r>
    </w:p>
    <w:p w14:paraId="46D44A18" w14:textId="6371BDAD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2.2 Анализ и оценка текущего уровня качества продукции на ООО ПНМ «АНДЕЗИТ»</w:t>
      </w:r>
      <w:r>
        <w:tab/>
        <w:t>33</w:t>
      </w:r>
    </w:p>
    <w:p w14:paraId="592B6497" w14:textId="1D868113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2.3 Организация контроля качества продукции на предприятии ООО ПНМ «АНДЕЗИТ»</w:t>
      </w:r>
      <w:r>
        <w:tab/>
        <w:t>39</w:t>
      </w:r>
    </w:p>
    <w:p w14:paraId="70BEE7F1" w14:textId="4C12669B" w:rsidR="00815DCB" w:rsidRDefault="00815DCB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2.4 Разработка и внедрение программы по улучшению качества продукции на ООО ПНМ «АНДЕЗИТ»</w:t>
      </w:r>
      <w:r>
        <w:tab/>
        <w:t>49</w:t>
      </w:r>
    </w:p>
    <w:p w14:paraId="66D508C0" w14:textId="7CC28EA5" w:rsidR="00815DCB" w:rsidRDefault="00AE5668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Заключение</w:t>
      </w:r>
      <w:r>
        <w:tab/>
        <w:t>5</w:t>
      </w:r>
      <w:r w:rsidR="00314BDE">
        <w:t>3</w:t>
      </w:r>
    </w:p>
    <w:p w14:paraId="15BDA5DD" w14:textId="1B70535A" w:rsidR="00815DCB" w:rsidRDefault="00AE5668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Список использованных источников</w:t>
      </w:r>
      <w:r>
        <w:tab/>
        <w:t>5</w:t>
      </w:r>
      <w:r w:rsidR="00314BDE">
        <w:t>6</w:t>
      </w:r>
    </w:p>
    <w:p w14:paraId="2790C948" w14:textId="3F623FCC" w:rsidR="00815DCB" w:rsidRDefault="00AE5668" w:rsidP="00AE5668">
      <w:pPr>
        <w:tabs>
          <w:tab w:val="right" w:leader="dot" w:pos="9628"/>
        </w:tabs>
        <w:suppressAutoHyphens/>
        <w:spacing w:after="0" w:line="360" w:lineRule="auto"/>
        <w:jc w:val="both"/>
      </w:pPr>
      <w:r>
        <w:t>Приложения</w:t>
      </w:r>
      <w:r>
        <w:tab/>
        <w:t>6</w:t>
      </w:r>
      <w:r w:rsidR="00314BDE">
        <w:t>5</w:t>
      </w:r>
    </w:p>
    <w:p w14:paraId="46E99910" w14:textId="77777777" w:rsidR="00815DCB" w:rsidRDefault="00815DCB" w:rsidP="00886867">
      <w:pPr>
        <w:tabs>
          <w:tab w:val="right" w:leader="dot" w:pos="9628"/>
        </w:tabs>
        <w:suppressAutoHyphens/>
        <w:spacing w:after="100" w:line="360" w:lineRule="auto"/>
        <w:jc w:val="both"/>
      </w:pPr>
    </w:p>
    <w:p w14:paraId="5EB26B77" w14:textId="77777777" w:rsidR="00815DCB" w:rsidRDefault="00815DCB">
      <w:pPr>
        <w:spacing w:after="0" w:line="240" w:lineRule="auto"/>
        <w:jc w:val="left"/>
      </w:pPr>
      <w:r>
        <w:br w:type="page"/>
      </w:r>
    </w:p>
    <w:p w14:paraId="50DF6EA5" w14:textId="78869942" w:rsidR="00E807AD" w:rsidRPr="00815DCB" w:rsidRDefault="00E807AD" w:rsidP="00815DCB">
      <w:pPr>
        <w:spacing w:after="0" w:line="240" w:lineRule="auto"/>
        <w:rPr>
          <w:rFonts w:eastAsia="Times New Roman" w:cs="Times New Roman"/>
          <w:bCs/>
          <w:szCs w:val="32"/>
        </w:rPr>
      </w:pPr>
      <w:r w:rsidRPr="000F3957">
        <w:rPr>
          <w:rFonts w:eastAsia="Times New Roman" w:cs="Times New Roman"/>
          <w:bCs/>
        </w:rPr>
        <w:lastRenderedPageBreak/>
        <w:t>ВВЕДЕНИЕ</w:t>
      </w:r>
    </w:p>
    <w:p w14:paraId="10AA9568" w14:textId="77777777" w:rsidR="000F3957" w:rsidRPr="000F3957" w:rsidRDefault="000F3957" w:rsidP="000F3957"/>
    <w:p w14:paraId="26A48CB4" w14:textId="77777777" w:rsidR="00E807AD" w:rsidRPr="00E807AD" w:rsidRDefault="00E807AD" w:rsidP="00E807AD">
      <w:pPr>
        <w:suppressAutoHyphens/>
        <w:spacing w:after="0" w:line="360" w:lineRule="auto"/>
        <w:rPr>
          <w:rFonts w:eastAsia="Calibri" w:cs="Times New Roman"/>
        </w:rPr>
      </w:pPr>
    </w:p>
    <w:p w14:paraId="11B6AA4A" w14:textId="77777777" w:rsidR="00E807AD" w:rsidRPr="00E807AD" w:rsidRDefault="00E807AD" w:rsidP="00E807AD">
      <w:pPr>
        <w:suppressAutoHyphens/>
        <w:spacing w:after="0" w:line="360" w:lineRule="auto"/>
        <w:ind w:firstLine="709"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Актуальность. В современном бизнесе, где конкуренция растет с каждым днем, обеспечение высокого качества продукции становится необходимым условием для выживания и процветания организации. Клиенты становятся все более требовательными и информированными, и они ожидают получить продукцию, которая соответствует их ожиданиям и требованиям. Управление качеством продукции имеет прямое влияние на удовлетворенность клиентов, их лояльность и репутацию организации. Если продукция не соответствует ожиданиям клиентов, это может привести к потере доверия, ухудшению имиджа и потере рыночной доли. ООО ПНМ «АНДЕЗИТ», как типичная организация, также сталкивается с вызовами в области управления качеством продукции. Исследование основ управления качеством и разработка мероприятий по улучшению на примере ООО ПНМ «АНДЕЗИТ» имеют высокую актуальность, поскольку позволяют организации исследовать и оценить свои текущие практики управления качеством, выявить проблемные аспекты и разработать конкретные меры для их улучшения. Это поможет им повысить качество своей продукции, удовлетворить требования клиентов, повысить эффективность процессов и улучшить свою конкурентоспособность на рынке. Таким образом, исследование основ управления качеством продукции на примере ООО ПНМ «АНДЕЗИТ» является актуальным и ценным, поскольку помогает организации развиваться и адаптироваться к требованиям современной бизнес-среды, улучшая свою позицию на рынке и достигая долгосрочного успеха.</w:t>
      </w:r>
    </w:p>
    <w:p w14:paraId="27AF84A5" w14:textId="3EB65ADD" w:rsidR="00E807AD" w:rsidRPr="00E807AD" w:rsidRDefault="000F3957" w:rsidP="00E807AD">
      <w:pPr>
        <w:suppressAutoHyphens/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Объект исследования: ООО ПНМ «АНДЕЗИТ».</w:t>
      </w:r>
    </w:p>
    <w:p w14:paraId="1380646B" w14:textId="1ECC8851" w:rsidR="00E807AD" w:rsidRPr="00E807AD" w:rsidRDefault="000F3957" w:rsidP="00E807AD">
      <w:pPr>
        <w:suppressAutoHyphens/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Предмет исследования: </w:t>
      </w:r>
      <w:r w:rsidR="00E807AD" w:rsidRPr="00E807AD">
        <w:rPr>
          <w:rFonts w:eastAsia="Calibri" w:cs="Times New Roman"/>
        </w:rPr>
        <w:t xml:space="preserve">методы, используемые для обеспечения качества продукции, а также процессы контроля качества, управления </w:t>
      </w:r>
      <w:r w:rsidR="00E807AD" w:rsidRPr="00E807AD">
        <w:rPr>
          <w:rFonts w:eastAsia="Calibri" w:cs="Times New Roman"/>
        </w:rPr>
        <w:lastRenderedPageBreak/>
        <w:t>процессами и удовлетворения требований клиентов в ООО ПНМ «АНДЕЗИТ».</w:t>
      </w:r>
    </w:p>
    <w:p w14:paraId="3F99125F" w14:textId="1AA77CE3" w:rsidR="00E807AD" w:rsidRPr="00E807AD" w:rsidRDefault="00E807AD" w:rsidP="00E807AD">
      <w:pPr>
        <w:suppressAutoHyphens/>
        <w:spacing w:after="0" w:line="360" w:lineRule="auto"/>
        <w:ind w:firstLine="709"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 xml:space="preserve">Цель </w:t>
      </w:r>
      <w:r w:rsidR="000F3957">
        <w:rPr>
          <w:rFonts w:eastAsia="Calibri" w:cs="Times New Roman"/>
        </w:rPr>
        <w:t>выпускной квалификационной работы – исследование основ</w:t>
      </w:r>
      <w:r w:rsidRPr="00E807AD">
        <w:rPr>
          <w:rFonts w:eastAsia="Calibri" w:cs="Times New Roman"/>
        </w:rPr>
        <w:t xml:space="preserve"> управления качеством продукции, выяв</w:t>
      </w:r>
      <w:r w:rsidR="000F3957">
        <w:rPr>
          <w:rFonts w:eastAsia="Calibri" w:cs="Times New Roman"/>
        </w:rPr>
        <w:t>ление</w:t>
      </w:r>
      <w:r w:rsidRPr="00E807AD">
        <w:rPr>
          <w:rFonts w:eastAsia="Calibri" w:cs="Times New Roman"/>
        </w:rPr>
        <w:t xml:space="preserve"> проблемны</w:t>
      </w:r>
      <w:r w:rsidR="000F3957">
        <w:rPr>
          <w:rFonts w:eastAsia="Calibri" w:cs="Times New Roman"/>
        </w:rPr>
        <w:t>х</w:t>
      </w:r>
      <w:r w:rsidRPr="00E807AD">
        <w:rPr>
          <w:rFonts w:eastAsia="Calibri" w:cs="Times New Roman"/>
        </w:rPr>
        <w:t xml:space="preserve"> аспект</w:t>
      </w:r>
      <w:r w:rsidR="000F3957">
        <w:rPr>
          <w:rFonts w:eastAsia="Calibri" w:cs="Times New Roman"/>
        </w:rPr>
        <w:t>ов</w:t>
      </w:r>
      <w:r w:rsidRPr="00E807AD">
        <w:rPr>
          <w:rFonts w:eastAsia="Calibri" w:cs="Times New Roman"/>
        </w:rPr>
        <w:t xml:space="preserve"> и разраб</w:t>
      </w:r>
      <w:r w:rsidR="000F3957">
        <w:rPr>
          <w:rFonts w:eastAsia="Calibri" w:cs="Times New Roman"/>
        </w:rPr>
        <w:t>отка</w:t>
      </w:r>
      <w:r w:rsidRPr="00E807AD">
        <w:rPr>
          <w:rFonts w:eastAsia="Calibri" w:cs="Times New Roman"/>
        </w:rPr>
        <w:t xml:space="preserve"> мероприяти</w:t>
      </w:r>
      <w:r w:rsidR="000F3957">
        <w:rPr>
          <w:rFonts w:eastAsia="Calibri" w:cs="Times New Roman"/>
        </w:rPr>
        <w:t>й</w:t>
      </w:r>
      <w:r w:rsidRPr="00E807AD">
        <w:rPr>
          <w:rFonts w:eastAsia="Calibri" w:cs="Times New Roman"/>
        </w:rPr>
        <w:t xml:space="preserve"> по улучшению </w:t>
      </w:r>
      <w:r w:rsidR="000F3957">
        <w:rPr>
          <w:rFonts w:eastAsia="Calibri" w:cs="Times New Roman"/>
        </w:rPr>
        <w:t xml:space="preserve">качества продукции </w:t>
      </w:r>
      <w:r w:rsidRPr="00E807AD">
        <w:rPr>
          <w:rFonts w:eastAsia="Calibri" w:cs="Times New Roman"/>
        </w:rPr>
        <w:t>на примере ООО ПНМ «АНДЕЗИТ».</w:t>
      </w:r>
    </w:p>
    <w:p w14:paraId="6E629482" w14:textId="77777777" w:rsidR="00E807AD" w:rsidRPr="00E807AD" w:rsidRDefault="00E807AD" w:rsidP="00AE5668">
      <w:pPr>
        <w:suppressAutoHyphens/>
        <w:spacing w:after="0" w:line="360" w:lineRule="auto"/>
        <w:ind w:firstLine="709"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Задачи работы:</w:t>
      </w:r>
    </w:p>
    <w:p w14:paraId="56E842CD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исследовать понятие качества продукции: теоретические и правовые аспекты, роль в обеспечении эффективности;</w:t>
      </w:r>
    </w:p>
    <w:p w14:paraId="27578AD1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определить роль нормативно-правовых актов в управлении качеством продукции;</w:t>
      </w:r>
    </w:p>
    <w:p w14:paraId="64752D52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изучить инструменты и методы повышения качества продукции;</w:t>
      </w:r>
    </w:p>
    <w:p w14:paraId="7E5881DF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исследовать характеристику предприятия и основных видов деятельности;</w:t>
      </w:r>
    </w:p>
    <w:p w14:paraId="247B351C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провести анализ и оценку текущего уровня качества продукции на ООО ПНМ «АНДЕЗИТ»;</w:t>
      </w:r>
    </w:p>
    <w:p w14:paraId="25B138A2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исследовать организацию контроля качества продукции на предприятии ООО ПНМ «АНДЕЗИТ»;</w:t>
      </w:r>
    </w:p>
    <w:p w14:paraId="1AD660F1" w14:textId="77777777" w:rsidR="00E807AD" w:rsidRPr="00E807AD" w:rsidRDefault="00E807AD" w:rsidP="00AE5668">
      <w:pPr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 w:cs="Times New Roman"/>
        </w:rPr>
      </w:pPr>
      <w:r w:rsidRPr="00E807AD">
        <w:rPr>
          <w:rFonts w:eastAsia="Calibri" w:cs="Times New Roman"/>
        </w:rPr>
        <w:t>провести разработку и оценить внедрение программы по улучшению качества продукции на ООО ПНМ «АНДЕЗИТ».</w:t>
      </w:r>
    </w:p>
    <w:sectPr w:rsidR="00E807AD" w:rsidRPr="00E807AD" w:rsidSect="00AE566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6EBE" w14:textId="77777777" w:rsidR="006735EF" w:rsidRDefault="006735EF">
      <w:pPr>
        <w:spacing w:line="240" w:lineRule="auto"/>
      </w:pPr>
      <w:r>
        <w:separator/>
      </w:r>
    </w:p>
  </w:endnote>
  <w:endnote w:type="continuationSeparator" w:id="0">
    <w:p w14:paraId="41FEE958" w14:textId="77777777" w:rsidR="006735EF" w:rsidRDefault="0067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default"/>
    <w:sig w:usb0="A00002AF" w:usb1="500078FB" w:usb2="00000000" w:usb3="00000000" w:csb0="6000009F" w:csb1="DFD7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805029"/>
      <w:docPartObj>
        <w:docPartGallery w:val="AutoText"/>
      </w:docPartObj>
    </w:sdtPr>
    <w:sdtEndPr/>
    <w:sdtContent>
      <w:p w14:paraId="62050CF3" w14:textId="13100D3D" w:rsidR="000F3957" w:rsidRDefault="000F3957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D7E">
          <w:rPr>
            <w:noProof/>
          </w:rPr>
          <w:t>65</w:t>
        </w:r>
        <w:r>
          <w:fldChar w:fldCharType="end"/>
        </w:r>
      </w:p>
    </w:sdtContent>
  </w:sdt>
  <w:p w14:paraId="76CEBB76" w14:textId="77777777" w:rsidR="000F3957" w:rsidRDefault="000F39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8B5C" w14:textId="77777777" w:rsidR="006735EF" w:rsidRDefault="006735EF">
      <w:pPr>
        <w:spacing w:after="0" w:line="240" w:lineRule="auto"/>
      </w:pPr>
      <w:r>
        <w:separator/>
      </w:r>
    </w:p>
  </w:footnote>
  <w:footnote w:type="continuationSeparator" w:id="0">
    <w:p w14:paraId="27BB81B6" w14:textId="77777777" w:rsidR="006735EF" w:rsidRDefault="006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CAF"/>
    <w:multiLevelType w:val="hybridMultilevel"/>
    <w:tmpl w:val="861C6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275111"/>
    <w:multiLevelType w:val="hybridMultilevel"/>
    <w:tmpl w:val="8624B982"/>
    <w:lvl w:ilvl="0" w:tplc="8BE68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303AD"/>
    <w:multiLevelType w:val="hybridMultilevel"/>
    <w:tmpl w:val="69ECF3BA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9B19AE"/>
    <w:multiLevelType w:val="hybridMultilevel"/>
    <w:tmpl w:val="CFD471F2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97B"/>
    <w:multiLevelType w:val="hybridMultilevel"/>
    <w:tmpl w:val="678CD35A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04BD"/>
    <w:multiLevelType w:val="hybridMultilevel"/>
    <w:tmpl w:val="E620F8DC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733A1"/>
    <w:multiLevelType w:val="hybridMultilevel"/>
    <w:tmpl w:val="BEEAB388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30D16"/>
    <w:multiLevelType w:val="hybridMultilevel"/>
    <w:tmpl w:val="7F9ACB72"/>
    <w:lvl w:ilvl="0" w:tplc="8BE68A4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995155"/>
    <w:multiLevelType w:val="hybridMultilevel"/>
    <w:tmpl w:val="BCA497BA"/>
    <w:lvl w:ilvl="0" w:tplc="8BE68A4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E35606"/>
    <w:multiLevelType w:val="hybridMultilevel"/>
    <w:tmpl w:val="D14E5156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01F"/>
    <w:multiLevelType w:val="hybridMultilevel"/>
    <w:tmpl w:val="0DD61058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06207"/>
    <w:multiLevelType w:val="hybridMultilevel"/>
    <w:tmpl w:val="FEB8604C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735CAD"/>
    <w:multiLevelType w:val="hybridMultilevel"/>
    <w:tmpl w:val="3D2C3C52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A4546F"/>
    <w:multiLevelType w:val="hybridMultilevel"/>
    <w:tmpl w:val="FCF4DB12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C47F20"/>
    <w:multiLevelType w:val="hybridMultilevel"/>
    <w:tmpl w:val="8C5C1540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FB3599"/>
    <w:multiLevelType w:val="hybridMultilevel"/>
    <w:tmpl w:val="CBCABC36"/>
    <w:lvl w:ilvl="0" w:tplc="8BE68A4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A4FC5"/>
    <w:multiLevelType w:val="hybridMultilevel"/>
    <w:tmpl w:val="D908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8204E"/>
    <w:multiLevelType w:val="hybridMultilevel"/>
    <w:tmpl w:val="224E8244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93436"/>
    <w:multiLevelType w:val="hybridMultilevel"/>
    <w:tmpl w:val="4EDA6052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132C56"/>
    <w:multiLevelType w:val="hybridMultilevel"/>
    <w:tmpl w:val="51F6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11F2C"/>
    <w:multiLevelType w:val="hybridMultilevel"/>
    <w:tmpl w:val="36B0688E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7A10"/>
    <w:multiLevelType w:val="hybridMultilevel"/>
    <w:tmpl w:val="EF648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BF785D"/>
    <w:multiLevelType w:val="hybridMultilevel"/>
    <w:tmpl w:val="B47C80DE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3FBB"/>
    <w:multiLevelType w:val="hybridMultilevel"/>
    <w:tmpl w:val="51D8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6A7806"/>
    <w:multiLevelType w:val="hybridMultilevel"/>
    <w:tmpl w:val="914E0A2C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977B14"/>
    <w:multiLevelType w:val="hybridMultilevel"/>
    <w:tmpl w:val="F04299DC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86C25"/>
    <w:multiLevelType w:val="hybridMultilevel"/>
    <w:tmpl w:val="524CB2CE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5A2F"/>
    <w:multiLevelType w:val="hybridMultilevel"/>
    <w:tmpl w:val="043CDB84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375E90"/>
    <w:multiLevelType w:val="hybridMultilevel"/>
    <w:tmpl w:val="F79C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13A9A"/>
    <w:multiLevelType w:val="multilevel"/>
    <w:tmpl w:val="68513A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0" w15:restartNumberingAfterBreak="0">
    <w:nsid w:val="6E4B1094"/>
    <w:multiLevelType w:val="hybridMultilevel"/>
    <w:tmpl w:val="63AE9A54"/>
    <w:lvl w:ilvl="0" w:tplc="7C4AC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4A48CB"/>
    <w:multiLevelType w:val="hybridMultilevel"/>
    <w:tmpl w:val="9AD4286C"/>
    <w:lvl w:ilvl="0" w:tplc="7C4AC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B0F64"/>
    <w:multiLevelType w:val="hybridMultilevel"/>
    <w:tmpl w:val="EE68A6F4"/>
    <w:lvl w:ilvl="0" w:tplc="8BE68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3"/>
  </w:num>
  <w:num w:numId="4">
    <w:abstractNumId w:val="25"/>
  </w:num>
  <w:num w:numId="5">
    <w:abstractNumId w:val="18"/>
  </w:num>
  <w:num w:numId="6">
    <w:abstractNumId w:val="5"/>
  </w:num>
  <w:num w:numId="7">
    <w:abstractNumId w:val="2"/>
  </w:num>
  <w:num w:numId="8">
    <w:abstractNumId w:val="4"/>
  </w:num>
  <w:num w:numId="9">
    <w:abstractNumId w:val="28"/>
  </w:num>
  <w:num w:numId="10">
    <w:abstractNumId w:val="32"/>
  </w:num>
  <w:num w:numId="11">
    <w:abstractNumId w:val="1"/>
  </w:num>
  <w:num w:numId="12">
    <w:abstractNumId w:val="7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  <w:num w:numId="17">
    <w:abstractNumId w:val="21"/>
  </w:num>
  <w:num w:numId="18">
    <w:abstractNumId w:val="22"/>
  </w:num>
  <w:num w:numId="19">
    <w:abstractNumId w:val="27"/>
  </w:num>
  <w:num w:numId="20">
    <w:abstractNumId w:val="31"/>
  </w:num>
  <w:num w:numId="21">
    <w:abstractNumId w:val="12"/>
  </w:num>
  <w:num w:numId="22">
    <w:abstractNumId w:val="11"/>
  </w:num>
  <w:num w:numId="23">
    <w:abstractNumId w:val="26"/>
  </w:num>
  <w:num w:numId="24">
    <w:abstractNumId w:val="30"/>
  </w:num>
  <w:num w:numId="25">
    <w:abstractNumId w:val="9"/>
  </w:num>
  <w:num w:numId="26">
    <w:abstractNumId w:val="24"/>
  </w:num>
  <w:num w:numId="27">
    <w:abstractNumId w:val="20"/>
  </w:num>
  <w:num w:numId="28">
    <w:abstractNumId w:val="17"/>
  </w:num>
  <w:num w:numId="29">
    <w:abstractNumId w:val="10"/>
  </w:num>
  <w:num w:numId="30">
    <w:abstractNumId w:val="13"/>
  </w:num>
  <w:num w:numId="31">
    <w:abstractNumId w:val="3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D21"/>
    <w:rsid w:val="00027F32"/>
    <w:rsid w:val="000F3957"/>
    <w:rsid w:val="001127ED"/>
    <w:rsid w:val="00134E95"/>
    <w:rsid w:val="00161775"/>
    <w:rsid w:val="001735C5"/>
    <w:rsid w:val="001D4B8C"/>
    <w:rsid w:val="001D7C61"/>
    <w:rsid w:val="001E6EBE"/>
    <w:rsid w:val="002338DB"/>
    <w:rsid w:val="00245C10"/>
    <w:rsid w:val="00275A27"/>
    <w:rsid w:val="002A1215"/>
    <w:rsid w:val="002A1494"/>
    <w:rsid w:val="002A2C97"/>
    <w:rsid w:val="002A3074"/>
    <w:rsid w:val="002B57CD"/>
    <w:rsid w:val="002C344E"/>
    <w:rsid w:val="002C5779"/>
    <w:rsid w:val="002F20C2"/>
    <w:rsid w:val="002F6FA4"/>
    <w:rsid w:val="00314BDE"/>
    <w:rsid w:val="00324DB5"/>
    <w:rsid w:val="00344D7E"/>
    <w:rsid w:val="003466A3"/>
    <w:rsid w:val="00353E00"/>
    <w:rsid w:val="0035689C"/>
    <w:rsid w:val="00374F3C"/>
    <w:rsid w:val="00392650"/>
    <w:rsid w:val="003C11E5"/>
    <w:rsid w:val="003D7CF8"/>
    <w:rsid w:val="00424C1E"/>
    <w:rsid w:val="00442DF2"/>
    <w:rsid w:val="00471270"/>
    <w:rsid w:val="004718F5"/>
    <w:rsid w:val="004C66B2"/>
    <w:rsid w:val="00556C63"/>
    <w:rsid w:val="00572245"/>
    <w:rsid w:val="00575B5D"/>
    <w:rsid w:val="005F1A34"/>
    <w:rsid w:val="00623521"/>
    <w:rsid w:val="00623F2B"/>
    <w:rsid w:val="00645FEA"/>
    <w:rsid w:val="006735EF"/>
    <w:rsid w:val="0069321E"/>
    <w:rsid w:val="006C37EA"/>
    <w:rsid w:val="006D438C"/>
    <w:rsid w:val="00722D21"/>
    <w:rsid w:val="007A010C"/>
    <w:rsid w:val="007E59A9"/>
    <w:rsid w:val="0080525D"/>
    <w:rsid w:val="0080614A"/>
    <w:rsid w:val="00815DCB"/>
    <w:rsid w:val="0084283E"/>
    <w:rsid w:val="0085423F"/>
    <w:rsid w:val="0087370C"/>
    <w:rsid w:val="00886867"/>
    <w:rsid w:val="008A0295"/>
    <w:rsid w:val="008A2D81"/>
    <w:rsid w:val="008B25A9"/>
    <w:rsid w:val="009011C8"/>
    <w:rsid w:val="00951EAB"/>
    <w:rsid w:val="00973528"/>
    <w:rsid w:val="00973600"/>
    <w:rsid w:val="00974214"/>
    <w:rsid w:val="009832C6"/>
    <w:rsid w:val="00993A02"/>
    <w:rsid w:val="009D56B4"/>
    <w:rsid w:val="00A71D17"/>
    <w:rsid w:val="00A86A9C"/>
    <w:rsid w:val="00AC4C5C"/>
    <w:rsid w:val="00AE5668"/>
    <w:rsid w:val="00AE63ED"/>
    <w:rsid w:val="00B04C00"/>
    <w:rsid w:val="00B102A3"/>
    <w:rsid w:val="00B1668A"/>
    <w:rsid w:val="00B2346F"/>
    <w:rsid w:val="00B92C7D"/>
    <w:rsid w:val="00B94E40"/>
    <w:rsid w:val="00BD4AA8"/>
    <w:rsid w:val="00BF61DB"/>
    <w:rsid w:val="00C00EF1"/>
    <w:rsid w:val="00C16877"/>
    <w:rsid w:val="00C972E1"/>
    <w:rsid w:val="00CA3443"/>
    <w:rsid w:val="00CC2ADD"/>
    <w:rsid w:val="00CD107D"/>
    <w:rsid w:val="00CD1D32"/>
    <w:rsid w:val="00CD71BC"/>
    <w:rsid w:val="00CF3BB6"/>
    <w:rsid w:val="00D90AA3"/>
    <w:rsid w:val="00DF5DD1"/>
    <w:rsid w:val="00E807AD"/>
    <w:rsid w:val="00E8630E"/>
    <w:rsid w:val="00EB282E"/>
    <w:rsid w:val="00F12765"/>
    <w:rsid w:val="00F1485F"/>
    <w:rsid w:val="00F27EC9"/>
    <w:rsid w:val="00F527BA"/>
    <w:rsid w:val="00F54700"/>
    <w:rsid w:val="00F55473"/>
    <w:rsid w:val="00F84F15"/>
    <w:rsid w:val="00FB5442"/>
    <w:rsid w:val="77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4B7"/>
  <w15:docId w15:val="{4F0B7062-4051-4F38-931E-2C581BD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qFormat/>
    <w:pPr>
      <w:suppressAutoHyphens/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80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character" w:customStyle="1" w:styleId="Subst">
    <w:name w:val="Subst"/>
    <w:uiPriority w:val="99"/>
    <w:qFormat/>
    <w:rPr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 Spacing"/>
    <w:uiPriority w:val="1"/>
    <w:qFormat/>
    <w:pPr>
      <w:jc w:val="center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jc w:val="left"/>
      <w:outlineLvl w:val="9"/>
    </w:pPr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numbering" w:customStyle="1" w:styleId="13">
    <w:name w:val="Нет списка1"/>
    <w:next w:val="a2"/>
    <w:uiPriority w:val="99"/>
    <w:semiHidden/>
    <w:unhideWhenUsed/>
    <w:rsid w:val="002F20C2"/>
  </w:style>
  <w:style w:type="paragraph" w:customStyle="1" w:styleId="24">
    <w:name w:val="Заголовок оглавления2"/>
    <w:basedOn w:val="1"/>
    <w:next w:val="a"/>
    <w:uiPriority w:val="39"/>
    <w:unhideWhenUsed/>
    <w:qFormat/>
    <w:rsid w:val="002F20C2"/>
    <w:pPr>
      <w:suppressAutoHyphens/>
      <w:spacing w:line="259" w:lineRule="auto"/>
      <w:jc w:val="left"/>
      <w:outlineLvl w:val="9"/>
    </w:pPr>
    <w:rPr>
      <w:bCs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2F20C2"/>
    <w:pPr>
      <w:suppressAutoHyphens/>
      <w:spacing w:line="240" w:lineRule="auto"/>
      <w:jc w:val="left"/>
    </w:pPr>
    <w:rPr>
      <w:i/>
      <w:iCs/>
      <w:color w:val="44546A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2F20C2"/>
    <w:pPr>
      <w:suppressAutoHyphens/>
      <w:spacing w:after="160" w:line="360" w:lineRule="auto"/>
    </w:pPr>
    <w:rPr>
      <w:b/>
      <w:bCs/>
    </w:rPr>
  </w:style>
  <w:style w:type="character" w:customStyle="1" w:styleId="af4">
    <w:name w:val="Основной текст Знак"/>
    <w:basedOn w:val="a0"/>
    <w:link w:val="af3"/>
    <w:uiPriority w:val="99"/>
    <w:rsid w:val="002F20C2"/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F20C2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0"/>
    <w:uiPriority w:val="39"/>
    <w:rsid w:val="002F20C2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E807AD"/>
  </w:style>
  <w:style w:type="paragraph" w:customStyle="1" w:styleId="30">
    <w:name w:val="Заголовок оглавления3"/>
    <w:basedOn w:val="1"/>
    <w:next w:val="a"/>
    <w:uiPriority w:val="39"/>
    <w:unhideWhenUsed/>
    <w:qFormat/>
    <w:rsid w:val="00E807AD"/>
    <w:pPr>
      <w:suppressAutoHyphens/>
      <w:spacing w:line="259" w:lineRule="auto"/>
      <w:jc w:val="left"/>
      <w:outlineLvl w:val="9"/>
    </w:pPr>
    <w:rPr>
      <w:bCs/>
      <w:lang w:eastAsia="ru-RU"/>
    </w:rPr>
  </w:style>
  <w:style w:type="paragraph" w:customStyle="1" w:styleId="26">
    <w:name w:val="Название объекта2"/>
    <w:basedOn w:val="a"/>
    <w:next w:val="a"/>
    <w:uiPriority w:val="35"/>
    <w:unhideWhenUsed/>
    <w:qFormat/>
    <w:rsid w:val="00E807AD"/>
    <w:pPr>
      <w:suppressAutoHyphens/>
      <w:spacing w:line="240" w:lineRule="auto"/>
      <w:jc w:val="left"/>
    </w:pPr>
    <w:rPr>
      <w:i/>
      <w:iCs/>
      <w:color w:val="44546A"/>
      <w:sz w:val="18"/>
      <w:szCs w:val="18"/>
    </w:rPr>
  </w:style>
  <w:style w:type="table" w:customStyle="1" w:styleId="27">
    <w:name w:val="Сетка таблицы2"/>
    <w:basedOn w:val="a1"/>
    <w:next w:val="af0"/>
    <w:uiPriority w:val="39"/>
    <w:rsid w:val="00E807AD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7A01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Ivan V.</cp:lastModifiedBy>
  <cp:revision>23</cp:revision>
  <dcterms:created xsi:type="dcterms:W3CDTF">2023-01-13T14:53:00Z</dcterms:created>
  <dcterms:modified xsi:type="dcterms:W3CDTF">2025-01-28T07:18:00Z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