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94C1" w14:textId="62E6001C" w:rsidR="00EF626E" w:rsidRPr="002A3C9C" w:rsidRDefault="00EF626E" w:rsidP="00EF626E">
      <w:pPr>
        <w:widowControl w:val="0"/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A3C9C">
        <w:rPr>
          <w:rFonts w:ascii="Times New Roman" w:hAnsi="Times New Roman" w:cs="Times New Roman"/>
          <w:caps/>
          <w:sz w:val="28"/>
          <w:szCs w:val="28"/>
        </w:rPr>
        <w:t>Содержание</w:t>
      </w:r>
    </w:p>
    <w:p w14:paraId="65D9A4ED" w14:textId="77777777" w:rsidR="00AE25CD" w:rsidRPr="002A3C9C" w:rsidRDefault="00AE25CD" w:rsidP="00EF626E">
      <w:pPr>
        <w:widowControl w:val="0"/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-218637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998F8D4" w14:textId="77777777" w:rsidR="00D2099B" w:rsidRPr="00383403" w:rsidRDefault="00AE25CD" w:rsidP="00383403">
          <w:pPr>
            <w:pStyle w:val="11"/>
            <w:widowControl w:val="0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38340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8340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8340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7156459" w:history="1">
            <w:r w:rsidR="00D2099B" w:rsidRPr="0038340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D2099B" w:rsidRPr="003834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099B" w:rsidRPr="003834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2099B" w:rsidRPr="003834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_Toc137156459 \h </w:instrText>
            </w:r>
            <w:r w:rsidR="00D2099B" w:rsidRPr="003834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2099B" w:rsidRPr="003834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55723" w:rsidRPr="003834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D2099B" w:rsidRPr="003834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8EC9F6" w14:textId="77777777" w:rsidR="00D2099B" w:rsidRPr="00383403" w:rsidRDefault="00BB1050" w:rsidP="00383403">
          <w:pPr>
            <w:pStyle w:val="11"/>
            <w:widowControl w:val="0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156460" w:history="1">
            <w:r w:rsidR="00D2099B" w:rsidRPr="0038340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 Теоретические аспекты разработки конкурентной стратегии компании</w:t>
            </w:r>
            <w:r w:rsidR="00D2099B" w:rsidRPr="003834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099B" w:rsidRPr="003834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2099B" w:rsidRPr="003834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_Toc137156460 \h </w:instrText>
            </w:r>
            <w:r w:rsidR="00D2099B" w:rsidRPr="003834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2099B" w:rsidRPr="003834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55723" w:rsidRPr="003834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2099B" w:rsidRPr="003834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E6C040" w14:textId="77777777" w:rsidR="00D2099B" w:rsidRPr="00383403" w:rsidRDefault="00BB1050" w:rsidP="00383403">
          <w:pPr>
            <w:pStyle w:val="21"/>
            <w:ind w:left="0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156461" w:history="1">
            <w:r w:rsidR="00D2099B" w:rsidRPr="0038340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1.1 Сущность и факторы конкурентоспособности компании</w:t>
            </w:r>
            <w:r w:rsidR="00D2099B" w:rsidRPr="003834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099B" w:rsidRPr="003834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2099B" w:rsidRPr="003834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_Toc137156461 \h </w:instrText>
            </w:r>
            <w:r w:rsidR="00D2099B" w:rsidRPr="003834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2099B" w:rsidRPr="003834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55723" w:rsidRPr="003834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2099B" w:rsidRPr="003834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6A47F1" w14:textId="77777777" w:rsidR="00D2099B" w:rsidRPr="00383403" w:rsidRDefault="00BB1050" w:rsidP="00383403">
          <w:pPr>
            <w:pStyle w:val="21"/>
            <w:ind w:left="0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156462" w:history="1">
            <w:r w:rsidR="00D2099B" w:rsidRPr="0038340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1.2 Классификация видов конкурентной стратегии компании</w:t>
            </w:r>
            <w:r w:rsidR="00D2099B" w:rsidRPr="003834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099B" w:rsidRPr="003834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2099B" w:rsidRPr="003834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_Toc137156462 \h </w:instrText>
            </w:r>
            <w:r w:rsidR="00D2099B" w:rsidRPr="003834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2099B" w:rsidRPr="003834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55723" w:rsidRPr="003834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D2099B" w:rsidRPr="003834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56C994" w14:textId="300286C5" w:rsidR="00D2099B" w:rsidRPr="00383403" w:rsidRDefault="00BB1050" w:rsidP="00383403">
          <w:pPr>
            <w:pStyle w:val="21"/>
            <w:ind w:left="0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156463" w:history="1">
            <w:r w:rsidR="00D2099B" w:rsidRPr="0038340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1.3 Направления повышения и методы оценки конкурентоспособности компании</w:t>
            </w:r>
            <w:r w:rsidR="00D2099B" w:rsidRPr="003834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A51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</w:hyperlink>
        </w:p>
        <w:p w14:paraId="57803B95" w14:textId="7A1D2CFE" w:rsidR="00383403" w:rsidRPr="00383403" w:rsidRDefault="00BB1050" w:rsidP="00383403">
          <w:pPr>
            <w:pStyle w:val="11"/>
            <w:widowControl w:val="0"/>
            <w:tabs>
              <w:tab w:val="right" w:leader="dot" w:pos="9344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7156464" w:history="1">
            <w:r w:rsidR="00D2099B" w:rsidRPr="0038340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 xml:space="preserve">2 Анализ конкурентоспособности ООО </w:t>
            </w:r>
            <w:r w:rsidR="00D20FF4" w:rsidRPr="0038340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«СтройСервис»</w:t>
            </w:r>
            <w:r w:rsidR="00D2099B" w:rsidRPr="0038340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 xml:space="preserve"> на строительном рынке</w:t>
            </w:r>
            <w:r w:rsidR="00D2099B" w:rsidRPr="003834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A51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</w:hyperlink>
        </w:p>
        <w:p w14:paraId="6D7AB70A" w14:textId="19826CB5" w:rsidR="00383403" w:rsidRPr="00383403" w:rsidRDefault="00BB1050" w:rsidP="00383403">
          <w:pPr>
            <w:pStyle w:val="21"/>
            <w:ind w:left="0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156465" w:history="1">
            <w:r w:rsidR="00383403" w:rsidRPr="0038340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 xml:space="preserve">2.1 </w:t>
            </w:r>
            <w:r w:rsidR="00383403" w:rsidRPr="0038340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Организационно-экономическая характеристика предприятия ООО «СтройСервис»</w:t>
            </w:r>
            <w:r w:rsidR="00383403" w:rsidRPr="003834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A51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</w:hyperlink>
        </w:p>
        <w:p w14:paraId="17CCFAC3" w14:textId="4A0A3930" w:rsidR="00D2099B" w:rsidRPr="00383403" w:rsidRDefault="00BB1050" w:rsidP="00383403">
          <w:pPr>
            <w:pStyle w:val="21"/>
            <w:ind w:left="0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156465" w:history="1">
            <w:r w:rsidR="00D2099B" w:rsidRPr="0038340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2.2 Анализ маркетинговой деятельности компании</w:t>
            </w:r>
            <w:r w:rsidR="00383403" w:rsidRPr="0038340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 xml:space="preserve"> ООО «СтройСервис»</w:t>
            </w:r>
            <w:r w:rsidR="00D2099B" w:rsidRPr="003834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23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A51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</w:hyperlink>
        </w:p>
        <w:p w14:paraId="2DBCD5B2" w14:textId="2965A07F" w:rsidR="00D2099B" w:rsidRPr="00383403" w:rsidRDefault="00BB1050" w:rsidP="00383403">
          <w:pPr>
            <w:pStyle w:val="21"/>
            <w:ind w:left="0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156466" w:history="1">
            <w:r w:rsidR="00D2099B" w:rsidRPr="0038340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2.3 Анализ конкурентной среды компании</w:t>
            </w:r>
            <w:r w:rsidR="00383403" w:rsidRPr="0038340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 xml:space="preserve"> ООО «СтройСервис»</w:t>
            </w:r>
            <w:r w:rsidR="00D2099B" w:rsidRPr="003834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A51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</w:hyperlink>
        </w:p>
        <w:p w14:paraId="405ED2C0" w14:textId="3B92037C" w:rsidR="00D2099B" w:rsidRPr="00383403" w:rsidRDefault="00BB1050" w:rsidP="00383403">
          <w:pPr>
            <w:pStyle w:val="11"/>
            <w:widowControl w:val="0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156467" w:history="1">
            <w:r w:rsidR="00D2099B" w:rsidRPr="0038340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 xml:space="preserve">3 Рекомендации по разработке конкурентной стратегии ООО </w:t>
            </w:r>
            <w:r w:rsidR="00D20FF4" w:rsidRPr="0038340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«СтройСервис»</w:t>
            </w:r>
            <w:r w:rsidR="00D2099B" w:rsidRPr="003834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A51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50</w:t>
            </w:r>
          </w:hyperlink>
        </w:p>
        <w:p w14:paraId="10C7D55D" w14:textId="0CC76AB3" w:rsidR="00D2099B" w:rsidRPr="00383403" w:rsidRDefault="00BB1050" w:rsidP="00D2099B">
          <w:pPr>
            <w:pStyle w:val="11"/>
            <w:widowControl w:val="0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156468" w:history="1">
            <w:r w:rsidR="00D2099B" w:rsidRPr="0038340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D2099B" w:rsidRPr="003834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A51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59</w:t>
            </w:r>
          </w:hyperlink>
        </w:p>
        <w:p w14:paraId="5D50FA72" w14:textId="39BB738C" w:rsidR="00D2099B" w:rsidRPr="00383403" w:rsidRDefault="00BB1050" w:rsidP="00D2099B">
          <w:pPr>
            <w:pStyle w:val="11"/>
            <w:widowControl w:val="0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156469" w:history="1">
            <w:r w:rsidR="00D2099B" w:rsidRPr="0038340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D2099B" w:rsidRPr="003834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A51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62</w:t>
            </w:r>
          </w:hyperlink>
        </w:p>
        <w:p w14:paraId="06A4C0F5" w14:textId="66818036" w:rsidR="00D2099B" w:rsidRPr="00383403" w:rsidRDefault="00BB1050" w:rsidP="00D2099B">
          <w:pPr>
            <w:pStyle w:val="11"/>
            <w:widowControl w:val="0"/>
            <w:tabs>
              <w:tab w:val="right" w:leader="do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156470" w:history="1">
            <w:r w:rsidR="00D2099B" w:rsidRPr="0038340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Приложения</w:t>
            </w:r>
            <w:r w:rsidR="00D2099B" w:rsidRPr="003834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A51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67</w:t>
            </w:r>
          </w:hyperlink>
        </w:p>
        <w:p w14:paraId="798B2CCD" w14:textId="77777777" w:rsidR="00AE25CD" w:rsidRPr="00383403" w:rsidRDefault="00AE25CD" w:rsidP="00D2099B">
          <w:pPr>
            <w:widowControl w:val="0"/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38340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6B429E58" w14:textId="77777777" w:rsidR="00EF626E" w:rsidRPr="002A3C9C" w:rsidRDefault="00EF626E" w:rsidP="00EF62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C18921" w14:textId="77777777" w:rsidR="00EF626E" w:rsidRPr="002A3C9C" w:rsidRDefault="00EF626E" w:rsidP="00EF62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B6BE3D" w14:textId="77777777" w:rsidR="00EF626E" w:rsidRPr="002A3C9C" w:rsidRDefault="00EF626E" w:rsidP="00EF62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ACD865" w14:textId="77777777" w:rsidR="00EF626E" w:rsidRPr="002A3C9C" w:rsidRDefault="00EF626E" w:rsidP="00EF62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F650F0" w14:textId="77777777" w:rsidR="00EF626E" w:rsidRPr="002A3C9C" w:rsidRDefault="00EF626E" w:rsidP="00EF62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8BF483" w14:textId="77777777" w:rsidR="00EF626E" w:rsidRPr="002A3C9C" w:rsidRDefault="00EF626E" w:rsidP="00EF62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2FF998" w14:textId="77777777" w:rsidR="00EF626E" w:rsidRPr="002A3C9C" w:rsidRDefault="00EF626E" w:rsidP="00EF62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86F1F2" w14:textId="77777777" w:rsidR="00EF626E" w:rsidRPr="002A3C9C" w:rsidRDefault="00EF626E" w:rsidP="00EF62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FC8D75" w14:textId="77777777" w:rsidR="00EF626E" w:rsidRDefault="00383403" w:rsidP="00EF62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F5A216" wp14:editId="3D5DC051">
                <wp:simplePos x="0" y="0"/>
                <wp:positionH relativeFrom="column">
                  <wp:posOffset>2444115</wp:posOffset>
                </wp:positionH>
                <wp:positionV relativeFrom="paragraph">
                  <wp:posOffset>282575</wp:posOffset>
                </wp:positionV>
                <wp:extent cx="714375" cy="4857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85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B60A15" id="Прямоугольник 11" o:spid="_x0000_s1026" style="position:absolute;margin-left:192.45pt;margin-top:22.25pt;width:56.25pt;height:38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" fillcolor="white [3201]" strokecolor="white [3212]" strokeweight="1pt"/>
            </w:pict>
          </mc:Fallback>
        </mc:AlternateContent>
      </w:r>
    </w:p>
    <w:p w14:paraId="13CB925B" w14:textId="77777777" w:rsidR="00D2099B" w:rsidRDefault="00D2099B" w:rsidP="00EF62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BA602A" w14:textId="77777777" w:rsidR="00EF626E" w:rsidRPr="002A3C9C" w:rsidRDefault="00EF626E" w:rsidP="00AE25CD">
      <w:pPr>
        <w:pStyle w:val="1"/>
      </w:pPr>
      <w:bookmarkStart w:id="0" w:name="_Toc137156459"/>
      <w:r w:rsidRPr="002A3C9C">
        <w:lastRenderedPageBreak/>
        <w:t>Введение</w:t>
      </w:r>
      <w:bookmarkEnd w:id="0"/>
    </w:p>
    <w:p w14:paraId="2007DA17" w14:textId="77777777" w:rsidR="00EF626E" w:rsidRPr="002A3C9C" w:rsidRDefault="00EF626E" w:rsidP="00EF62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466BFC" w14:textId="77777777" w:rsidR="00EF626E" w:rsidRPr="002A3C9C" w:rsidRDefault="00EF626E" w:rsidP="00EF62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C9C">
        <w:rPr>
          <w:rFonts w:ascii="Times New Roman" w:hAnsi="Times New Roman" w:cs="Times New Roman"/>
          <w:sz w:val="28"/>
          <w:szCs w:val="28"/>
        </w:rPr>
        <w:t>Актуальность исследования. Конкуренция в настоящее время стала неотъемлемой частью рыночной среды, а также, является необходимым условием развития предпринимательской деятельности.</w:t>
      </w:r>
      <w:r w:rsidRPr="002A3C9C">
        <w:t xml:space="preserve"> </w:t>
      </w:r>
      <w:r w:rsidRPr="002A3C9C">
        <w:rPr>
          <w:rFonts w:ascii="Times New Roman" w:hAnsi="Times New Roman" w:cs="Times New Roman"/>
          <w:sz w:val="28"/>
          <w:szCs w:val="28"/>
        </w:rPr>
        <w:t>При ведении бизнеса в современных условиях очень важно знать, что представляет собой конкуренция и как действовать в ее условиях. Любая организация, функционирующая на современном рынке, заинтересована в положительном и эффективном результате своей деятельности. Это усиливает необходимость повышения ее конкурентоспособности и, выпускаемых ею товаров, оказываемых услуг. Поэтому, приобретение определенного уровня конкурентоспособности – это стратегическая задача для любой организации. Для верного определения направления, в котором должна двигаться организация, а также, повышения уровня ее конкурентоспособности, организации необходимо правильно оценивать быстро меняющуюся внешнюю среду и возможности своего внутреннего потенциала.</w:t>
      </w:r>
    </w:p>
    <w:p w14:paraId="70A99542" w14:textId="77777777" w:rsidR="00EF626E" w:rsidRPr="002A3C9C" w:rsidRDefault="00EF626E" w:rsidP="00EF62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C9C">
        <w:rPr>
          <w:rFonts w:ascii="Times New Roman" w:hAnsi="Times New Roman" w:cs="Times New Roman"/>
          <w:sz w:val="28"/>
          <w:szCs w:val="28"/>
        </w:rPr>
        <w:t xml:space="preserve">В современной рыночной ситуации </w:t>
      </w:r>
      <w:r w:rsidR="00EA00F0" w:rsidRPr="002A3C9C">
        <w:rPr>
          <w:rFonts w:ascii="Times New Roman" w:hAnsi="Times New Roman" w:cs="Times New Roman"/>
          <w:sz w:val="28"/>
          <w:szCs w:val="28"/>
        </w:rPr>
        <w:t>компании</w:t>
      </w:r>
      <w:r w:rsidRPr="002A3C9C">
        <w:rPr>
          <w:rFonts w:ascii="Times New Roman" w:hAnsi="Times New Roman" w:cs="Times New Roman"/>
          <w:sz w:val="28"/>
          <w:szCs w:val="28"/>
        </w:rPr>
        <w:t xml:space="preserve"> все больше придают значения оценке своих сильных и слабых сторон, реальной оценке возможностей и угроз, окружающих организацию. За счет этих показателей, </w:t>
      </w:r>
      <w:r w:rsidR="00EA00F0" w:rsidRPr="002A3C9C">
        <w:rPr>
          <w:rFonts w:ascii="Times New Roman" w:hAnsi="Times New Roman" w:cs="Times New Roman"/>
          <w:sz w:val="28"/>
          <w:szCs w:val="28"/>
        </w:rPr>
        <w:t>компании</w:t>
      </w:r>
      <w:r w:rsidRPr="002A3C9C">
        <w:rPr>
          <w:rFonts w:ascii="Times New Roman" w:hAnsi="Times New Roman" w:cs="Times New Roman"/>
          <w:sz w:val="28"/>
          <w:szCs w:val="28"/>
        </w:rPr>
        <w:t xml:space="preserve"> могут разработать комплекс мер, которые помогут в конкурентной борьбе, а также помогут повысить уровень конкурентоспособности.</w:t>
      </w:r>
    </w:p>
    <w:p w14:paraId="34D008B4" w14:textId="77777777" w:rsidR="00EF626E" w:rsidRPr="002A3C9C" w:rsidRDefault="00EA00F0" w:rsidP="00EF62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C9C">
        <w:rPr>
          <w:rFonts w:ascii="Times New Roman" w:hAnsi="Times New Roman" w:cs="Times New Roman"/>
          <w:sz w:val="28"/>
          <w:szCs w:val="28"/>
        </w:rPr>
        <w:t>Компании</w:t>
      </w:r>
      <w:r w:rsidR="00EF626E" w:rsidRPr="002A3C9C">
        <w:rPr>
          <w:rFonts w:ascii="Times New Roman" w:hAnsi="Times New Roman" w:cs="Times New Roman"/>
          <w:sz w:val="28"/>
          <w:szCs w:val="28"/>
        </w:rPr>
        <w:t xml:space="preserve"> стали уделять большое внимание оценке внешней среды, их окружающей. Нестабильная ситуация на рынке, влияние политических или социальных факторов может оказать значительное влияние на функционирование организации. Своевременная и правильная оценка данных факторов помогает эффективно реагировать на изменения внешней среды, закреплять свои позиции в условиях развивающегося рынка и большого количества конкурентов. Проведение глубокого и тщательного анализа конкурентов </w:t>
      </w:r>
      <w:r w:rsidRPr="002A3C9C">
        <w:rPr>
          <w:rFonts w:ascii="Times New Roman" w:hAnsi="Times New Roman" w:cs="Times New Roman"/>
          <w:sz w:val="28"/>
          <w:szCs w:val="28"/>
        </w:rPr>
        <w:t>компании</w:t>
      </w:r>
      <w:r w:rsidR="00EF626E" w:rsidRPr="002A3C9C">
        <w:rPr>
          <w:rFonts w:ascii="Times New Roman" w:hAnsi="Times New Roman" w:cs="Times New Roman"/>
          <w:sz w:val="28"/>
          <w:szCs w:val="28"/>
        </w:rPr>
        <w:t xml:space="preserve"> помогает оставаться конкурентоспособным предприятием на рынке. Для этого нуждаются в оценке и анализе </w:t>
      </w:r>
      <w:r w:rsidR="00EF626E" w:rsidRPr="002A3C9C">
        <w:rPr>
          <w:rFonts w:ascii="Times New Roman" w:hAnsi="Times New Roman" w:cs="Times New Roman"/>
          <w:sz w:val="28"/>
          <w:szCs w:val="28"/>
        </w:rPr>
        <w:lastRenderedPageBreak/>
        <w:t>конкурентные преимущества, производственные мощности, персонал, маркетинг, ассортимент, цены и другие показатели организации.</w:t>
      </w:r>
    </w:p>
    <w:p w14:paraId="2BEAA175" w14:textId="77777777" w:rsidR="00EF626E" w:rsidRPr="002A3C9C" w:rsidRDefault="00EF626E" w:rsidP="003C75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C9C">
        <w:rPr>
          <w:rFonts w:ascii="Times New Roman" w:hAnsi="Times New Roman" w:cs="Times New Roman"/>
          <w:sz w:val="28"/>
          <w:szCs w:val="28"/>
        </w:rPr>
        <w:t>Актуальность выпускной квалификационной работы обусловлена тем, что в современных условиях происходит усиление конкуренции</w:t>
      </w:r>
      <w:r w:rsidR="003C7509" w:rsidRPr="002A3C9C">
        <w:rPr>
          <w:rFonts w:ascii="Times New Roman" w:hAnsi="Times New Roman" w:cs="Times New Roman"/>
          <w:sz w:val="28"/>
          <w:szCs w:val="28"/>
        </w:rPr>
        <w:t>, и чтобы</w:t>
      </w:r>
      <w:r w:rsidRPr="002A3C9C">
        <w:rPr>
          <w:rFonts w:ascii="Times New Roman" w:hAnsi="Times New Roman" w:cs="Times New Roman"/>
          <w:sz w:val="28"/>
          <w:szCs w:val="28"/>
        </w:rPr>
        <w:t xml:space="preserve"> </w:t>
      </w:r>
      <w:r w:rsidR="003C7509" w:rsidRPr="002A3C9C">
        <w:rPr>
          <w:rFonts w:ascii="Times New Roman" w:hAnsi="Times New Roman" w:cs="Times New Roman"/>
          <w:sz w:val="28"/>
          <w:szCs w:val="28"/>
        </w:rPr>
        <w:t>компаниям выйти на рынок, выжить в конкурентной среде необходима разработка конкурентной стратегии. В практике современных хозяйствующих субъектов разработка и реализация конкурентных стратегий являются основным направлением деятельности конкурентоспособной компании</w:t>
      </w:r>
      <w:r w:rsidRPr="002A3C9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40C497" w14:textId="77777777" w:rsidR="00EF626E" w:rsidRPr="002A3C9C" w:rsidRDefault="00EF626E" w:rsidP="003C75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C9C">
        <w:rPr>
          <w:rFonts w:ascii="Times New Roman" w:hAnsi="Times New Roman" w:cs="Times New Roman"/>
          <w:sz w:val="28"/>
          <w:szCs w:val="28"/>
        </w:rPr>
        <w:t xml:space="preserve">Целью выпускной квалификационной работы является </w:t>
      </w:r>
      <w:r w:rsidR="003C7509" w:rsidRPr="002A3C9C">
        <w:rPr>
          <w:rFonts w:ascii="Times New Roman" w:hAnsi="Times New Roman" w:cs="Times New Roman"/>
          <w:sz w:val="28"/>
          <w:szCs w:val="28"/>
        </w:rPr>
        <w:t>разработка конкурентной стратегии строительной компании</w:t>
      </w:r>
      <w:r w:rsidRPr="002A3C9C">
        <w:rPr>
          <w:rFonts w:ascii="Times New Roman" w:hAnsi="Times New Roman" w:cs="Times New Roman"/>
          <w:sz w:val="28"/>
          <w:szCs w:val="28"/>
        </w:rPr>
        <w:t>.</w:t>
      </w:r>
    </w:p>
    <w:p w14:paraId="46C2D2CF" w14:textId="77777777" w:rsidR="00EF626E" w:rsidRPr="002A3C9C" w:rsidRDefault="00EF626E" w:rsidP="003C75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C9C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14:paraId="3B1E3600" w14:textId="77777777" w:rsidR="00EF626E" w:rsidRPr="002A3C9C" w:rsidRDefault="00EF626E" w:rsidP="003C7509">
      <w:pPr>
        <w:pStyle w:val="a7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C9C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3C7509" w:rsidRPr="002A3C9C">
        <w:rPr>
          <w:rFonts w:ascii="Times New Roman" w:hAnsi="Times New Roman" w:cs="Times New Roman"/>
          <w:sz w:val="28"/>
          <w:szCs w:val="28"/>
        </w:rPr>
        <w:t>теоретические аспекты разработки конкурентной стратегии компании</w:t>
      </w:r>
      <w:r w:rsidRPr="002A3C9C">
        <w:rPr>
          <w:rFonts w:ascii="Times New Roman" w:hAnsi="Times New Roman" w:cs="Times New Roman"/>
          <w:sz w:val="28"/>
          <w:szCs w:val="28"/>
        </w:rPr>
        <w:t>;</w:t>
      </w:r>
    </w:p>
    <w:p w14:paraId="110A7FEF" w14:textId="77777777" w:rsidR="00EF626E" w:rsidRPr="002A3C9C" w:rsidRDefault="00EF626E" w:rsidP="003C7509">
      <w:pPr>
        <w:pStyle w:val="a7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C9C">
        <w:rPr>
          <w:rFonts w:ascii="Times New Roman" w:hAnsi="Times New Roman" w:cs="Times New Roman"/>
          <w:sz w:val="28"/>
          <w:szCs w:val="28"/>
        </w:rPr>
        <w:t xml:space="preserve">проанализировать </w:t>
      </w:r>
      <w:r w:rsidR="003C7509" w:rsidRPr="002A3C9C">
        <w:rPr>
          <w:rFonts w:ascii="Times New Roman" w:hAnsi="Times New Roman" w:cs="Times New Roman"/>
          <w:sz w:val="28"/>
          <w:szCs w:val="28"/>
        </w:rPr>
        <w:t xml:space="preserve">конкурентоспособность ООО </w:t>
      </w:r>
      <w:r w:rsidR="00D20FF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20FF4">
        <w:rPr>
          <w:rFonts w:ascii="Times New Roman" w:hAnsi="Times New Roman" w:cs="Times New Roman"/>
          <w:sz w:val="28"/>
          <w:szCs w:val="28"/>
        </w:rPr>
        <w:t>СтройСервис</w:t>
      </w:r>
      <w:proofErr w:type="spellEnd"/>
      <w:r w:rsidR="00D20FF4">
        <w:rPr>
          <w:rFonts w:ascii="Times New Roman" w:hAnsi="Times New Roman" w:cs="Times New Roman"/>
          <w:sz w:val="28"/>
          <w:szCs w:val="28"/>
        </w:rPr>
        <w:t>»</w:t>
      </w:r>
      <w:r w:rsidR="003C7509" w:rsidRPr="002A3C9C">
        <w:rPr>
          <w:rFonts w:ascii="Times New Roman" w:hAnsi="Times New Roman" w:cs="Times New Roman"/>
          <w:sz w:val="28"/>
          <w:szCs w:val="28"/>
        </w:rPr>
        <w:t xml:space="preserve"> на строительном рынке</w:t>
      </w:r>
      <w:r w:rsidRPr="002A3C9C">
        <w:rPr>
          <w:rFonts w:ascii="Times New Roman" w:hAnsi="Times New Roman" w:cs="Times New Roman"/>
          <w:sz w:val="28"/>
          <w:szCs w:val="28"/>
        </w:rPr>
        <w:t>;</w:t>
      </w:r>
    </w:p>
    <w:p w14:paraId="5ADAB6CF" w14:textId="77777777" w:rsidR="00EF626E" w:rsidRPr="002A3C9C" w:rsidRDefault="003C7509" w:rsidP="003C7509">
      <w:pPr>
        <w:pStyle w:val="a7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C9C">
        <w:rPr>
          <w:rFonts w:ascii="Times New Roman" w:hAnsi="Times New Roman" w:cs="Times New Roman"/>
          <w:sz w:val="28"/>
          <w:szCs w:val="28"/>
        </w:rPr>
        <w:t>дать</w:t>
      </w:r>
      <w:r w:rsidRPr="002A3C9C">
        <w:t xml:space="preserve"> </w:t>
      </w:r>
      <w:r w:rsidRPr="002A3C9C">
        <w:rPr>
          <w:rFonts w:ascii="Times New Roman" w:hAnsi="Times New Roman" w:cs="Times New Roman"/>
          <w:sz w:val="28"/>
          <w:szCs w:val="28"/>
        </w:rPr>
        <w:t>рекомендации по разработке конкурентной стратегии</w:t>
      </w:r>
      <w:r w:rsidR="00EF626E" w:rsidRPr="002A3C9C">
        <w:rPr>
          <w:rFonts w:ascii="Times New Roman" w:hAnsi="Times New Roman" w:cs="Times New Roman"/>
          <w:sz w:val="28"/>
          <w:szCs w:val="28"/>
        </w:rPr>
        <w:t xml:space="preserve"> </w:t>
      </w:r>
      <w:r w:rsidRPr="002A3C9C">
        <w:rPr>
          <w:rFonts w:ascii="Times New Roman" w:hAnsi="Times New Roman" w:cs="Times New Roman"/>
          <w:sz w:val="28"/>
          <w:szCs w:val="28"/>
        </w:rPr>
        <w:t xml:space="preserve">ООО </w:t>
      </w:r>
      <w:r w:rsidR="00D20FF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20FF4">
        <w:rPr>
          <w:rFonts w:ascii="Times New Roman" w:hAnsi="Times New Roman" w:cs="Times New Roman"/>
          <w:sz w:val="28"/>
          <w:szCs w:val="28"/>
        </w:rPr>
        <w:t>СтройСервис</w:t>
      </w:r>
      <w:proofErr w:type="spellEnd"/>
      <w:r w:rsidR="00D20FF4">
        <w:rPr>
          <w:rFonts w:ascii="Times New Roman" w:hAnsi="Times New Roman" w:cs="Times New Roman"/>
          <w:sz w:val="28"/>
          <w:szCs w:val="28"/>
        </w:rPr>
        <w:t>»</w:t>
      </w:r>
      <w:r w:rsidR="00EF626E" w:rsidRPr="002A3C9C">
        <w:rPr>
          <w:rFonts w:ascii="Times New Roman" w:hAnsi="Times New Roman" w:cs="Times New Roman"/>
          <w:sz w:val="28"/>
          <w:szCs w:val="28"/>
        </w:rPr>
        <w:t>.</w:t>
      </w:r>
    </w:p>
    <w:p w14:paraId="13A40BE1" w14:textId="77777777" w:rsidR="00EF626E" w:rsidRPr="002A3C9C" w:rsidRDefault="00EF626E" w:rsidP="00EF62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C9C">
        <w:rPr>
          <w:rFonts w:ascii="Times New Roman" w:hAnsi="Times New Roman" w:cs="Times New Roman"/>
          <w:sz w:val="28"/>
          <w:szCs w:val="28"/>
        </w:rPr>
        <w:t xml:space="preserve">Объектом исследования выступает </w:t>
      </w:r>
      <w:r w:rsidR="003C7509" w:rsidRPr="002A3C9C">
        <w:rPr>
          <w:rFonts w:ascii="Times New Roman" w:hAnsi="Times New Roman" w:cs="Times New Roman"/>
          <w:sz w:val="28"/>
          <w:szCs w:val="28"/>
        </w:rPr>
        <w:t xml:space="preserve">ООО </w:t>
      </w:r>
      <w:r w:rsidR="00D20FF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20FF4">
        <w:rPr>
          <w:rFonts w:ascii="Times New Roman" w:hAnsi="Times New Roman" w:cs="Times New Roman"/>
          <w:sz w:val="28"/>
          <w:szCs w:val="28"/>
        </w:rPr>
        <w:t>СтройСервис</w:t>
      </w:r>
      <w:proofErr w:type="spellEnd"/>
      <w:r w:rsidR="00D20FF4">
        <w:rPr>
          <w:rFonts w:ascii="Times New Roman" w:hAnsi="Times New Roman" w:cs="Times New Roman"/>
          <w:sz w:val="28"/>
          <w:szCs w:val="28"/>
        </w:rPr>
        <w:t>»</w:t>
      </w:r>
      <w:r w:rsidRPr="002A3C9C">
        <w:rPr>
          <w:rFonts w:ascii="Times New Roman" w:hAnsi="Times New Roman" w:cs="Times New Roman"/>
          <w:sz w:val="28"/>
          <w:szCs w:val="28"/>
        </w:rPr>
        <w:t>.</w:t>
      </w:r>
    </w:p>
    <w:p w14:paraId="176860B3" w14:textId="77777777" w:rsidR="00EF626E" w:rsidRPr="002A3C9C" w:rsidRDefault="00EF626E" w:rsidP="00EF62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C9C">
        <w:rPr>
          <w:rFonts w:ascii="Times New Roman" w:hAnsi="Times New Roman" w:cs="Times New Roman"/>
          <w:sz w:val="28"/>
          <w:szCs w:val="28"/>
        </w:rPr>
        <w:t>Предметом исследования выступа</w:t>
      </w:r>
      <w:r w:rsidR="003C7509" w:rsidRPr="002A3C9C">
        <w:rPr>
          <w:rFonts w:ascii="Times New Roman" w:hAnsi="Times New Roman" w:cs="Times New Roman"/>
          <w:sz w:val="28"/>
          <w:szCs w:val="28"/>
        </w:rPr>
        <w:t>е</w:t>
      </w:r>
      <w:r w:rsidRPr="002A3C9C">
        <w:rPr>
          <w:rFonts w:ascii="Times New Roman" w:hAnsi="Times New Roman" w:cs="Times New Roman"/>
          <w:sz w:val="28"/>
          <w:szCs w:val="28"/>
        </w:rPr>
        <w:t xml:space="preserve">т </w:t>
      </w:r>
      <w:r w:rsidR="003C7509" w:rsidRPr="002A3C9C">
        <w:rPr>
          <w:rFonts w:ascii="Times New Roman" w:hAnsi="Times New Roman" w:cs="Times New Roman"/>
          <w:sz w:val="28"/>
          <w:szCs w:val="28"/>
        </w:rPr>
        <w:t xml:space="preserve">конкурентная стратегия ООО </w:t>
      </w:r>
      <w:r w:rsidR="00D20FF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20FF4">
        <w:rPr>
          <w:rFonts w:ascii="Times New Roman" w:hAnsi="Times New Roman" w:cs="Times New Roman"/>
          <w:sz w:val="28"/>
          <w:szCs w:val="28"/>
        </w:rPr>
        <w:t>СтройСервис</w:t>
      </w:r>
      <w:proofErr w:type="spellEnd"/>
      <w:r w:rsidR="00D20FF4">
        <w:rPr>
          <w:rFonts w:ascii="Times New Roman" w:hAnsi="Times New Roman" w:cs="Times New Roman"/>
          <w:sz w:val="28"/>
          <w:szCs w:val="28"/>
        </w:rPr>
        <w:t>»</w:t>
      </w:r>
      <w:r w:rsidRPr="002A3C9C">
        <w:rPr>
          <w:rFonts w:ascii="Times New Roman" w:hAnsi="Times New Roman" w:cs="Times New Roman"/>
          <w:sz w:val="28"/>
          <w:szCs w:val="28"/>
        </w:rPr>
        <w:t>.</w:t>
      </w:r>
    </w:p>
    <w:p w14:paraId="1A528214" w14:textId="77777777" w:rsidR="00EF626E" w:rsidRPr="002A3C9C" w:rsidRDefault="00EF626E" w:rsidP="00EF62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C9C">
        <w:rPr>
          <w:rFonts w:ascii="Times New Roman" w:hAnsi="Times New Roman" w:cs="Times New Roman"/>
          <w:sz w:val="28"/>
          <w:szCs w:val="28"/>
        </w:rPr>
        <w:t xml:space="preserve">Теоретическую и методологическую базу исследования составляют труды ученых-экономистов по проблемам экономики (А. Н. Байдаков, А. Г. Грязнова, Д. В. Запорожец, А. Ю. Юданова, Л. И. Черникова, Т. В. </w:t>
      </w:r>
      <w:proofErr w:type="spellStart"/>
      <w:r w:rsidRPr="002A3C9C">
        <w:rPr>
          <w:rFonts w:ascii="Times New Roman" w:hAnsi="Times New Roman" w:cs="Times New Roman"/>
          <w:sz w:val="28"/>
          <w:szCs w:val="28"/>
        </w:rPr>
        <w:t>Копышева</w:t>
      </w:r>
      <w:proofErr w:type="spellEnd"/>
      <w:r w:rsidRPr="002A3C9C">
        <w:rPr>
          <w:rFonts w:ascii="Times New Roman" w:hAnsi="Times New Roman" w:cs="Times New Roman"/>
          <w:sz w:val="28"/>
          <w:szCs w:val="28"/>
        </w:rPr>
        <w:t>), конкурентоспособности</w:t>
      </w:r>
      <w:r w:rsidR="000425EB" w:rsidRPr="002A3C9C">
        <w:rPr>
          <w:rFonts w:ascii="Times New Roman" w:hAnsi="Times New Roman" w:cs="Times New Roman"/>
          <w:sz w:val="28"/>
          <w:szCs w:val="28"/>
        </w:rPr>
        <w:t xml:space="preserve"> и конкурентных стратегий</w:t>
      </w:r>
      <w:r w:rsidRPr="002A3C9C">
        <w:rPr>
          <w:rFonts w:ascii="Times New Roman" w:hAnsi="Times New Roman" w:cs="Times New Roman"/>
          <w:sz w:val="28"/>
          <w:szCs w:val="28"/>
        </w:rPr>
        <w:t xml:space="preserve"> (И. А. Адамчук, Р. Ш. </w:t>
      </w:r>
      <w:proofErr w:type="spellStart"/>
      <w:r w:rsidRPr="002A3C9C">
        <w:rPr>
          <w:rFonts w:ascii="Times New Roman" w:hAnsi="Times New Roman" w:cs="Times New Roman"/>
          <w:sz w:val="28"/>
          <w:szCs w:val="28"/>
        </w:rPr>
        <w:t>Азитов</w:t>
      </w:r>
      <w:proofErr w:type="spellEnd"/>
      <w:r w:rsidRPr="002A3C9C">
        <w:rPr>
          <w:rFonts w:ascii="Times New Roman" w:hAnsi="Times New Roman" w:cs="Times New Roman"/>
          <w:sz w:val="28"/>
          <w:szCs w:val="28"/>
        </w:rPr>
        <w:t xml:space="preserve">, В. А. Быков, Е. А. </w:t>
      </w:r>
      <w:proofErr w:type="spellStart"/>
      <w:r w:rsidRPr="002A3C9C">
        <w:rPr>
          <w:rFonts w:ascii="Times New Roman" w:hAnsi="Times New Roman" w:cs="Times New Roman"/>
          <w:sz w:val="28"/>
          <w:szCs w:val="28"/>
        </w:rPr>
        <w:t>Горбашко</w:t>
      </w:r>
      <w:proofErr w:type="spellEnd"/>
      <w:r w:rsidRPr="002A3C9C">
        <w:rPr>
          <w:rFonts w:ascii="Times New Roman" w:hAnsi="Times New Roman" w:cs="Times New Roman"/>
          <w:sz w:val="28"/>
          <w:szCs w:val="28"/>
        </w:rPr>
        <w:t xml:space="preserve">, Н. Ю. Волкова, В. В. </w:t>
      </w:r>
      <w:proofErr w:type="spellStart"/>
      <w:r w:rsidRPr="002A3C9C">
        <w:rPr>
          <w:rFonts w:ascii="Times New Roman" w:hAnsi="Times New Roman" w:cs="Times New Roman"/>
          <w:sz w:val="28"/>
          <w:szCs w:val="28"/>
        </w:rPr>
        <w:t>Квасникова</w:t>
      </w:r>
      <w:proofErr w:type="spellEnd"/>
      <w:r w:rsidRPr="002A3C9C">
        <w:rPr>
          <w:rFonts w:ascii="Times New Roman" w:hAnsi="Times New Roman" w:cs="Times New Roman"/>
          <w:sz w:val="28"/>
          <w:szCs w:val="28"/>
        </w:rPr>
        <w:t xml:space="preserve">, В. В. Криворотов, А. Г. </w:t>
      </w:r>
      <w:proofErr w:type="spellStart"/>
      <w:r w:rsidRPr="002A3C9C">
        <w:rPr>
          <w:rFonts w:ascii="Times New Roman" w:hAnsi="Times New Roman" w:cs="Times New Roman"/>
          <w:sz w:val="28"/>
          <w:szCs w:val="28"/>
        </w:rPr>
        <w:t>Мокроносов</w:t>
      </w:r>
      <w:proofErr w:type="spellEnd"/>
      <w:r w:rsidRPr="002A3C9C">
        <w:rPr>
          <w:rFonts w:ascii="Times New Roman" w:hAnsi="Times New Roman" w:cs="Times New Roman"/>
          <w:sz w:val="28"/>
          <w:szCs w:val="28"/>
        </w:rPr>
        <w:t xml:space="preserve">, Т. Н. Парамонова, Н. М. Розанова,   Т. Н. Рыжикова, В. И. Фомичев,  Р. Х. Хасанов, В. В. Царев, Ю. А. </w:t>
      </w:r>
      <w:r w:rsidRPr="002A3C9C">
        <w:rPr>
          <w:rFonts w:ascii="Times New Roman" w:hAnsi="Times New Roman" w:cs="Times New Roman"/>
          <w:sz w:val="28"/>
          <w:szCs w:val="28"/>
        </w:rPr>
        <w:lastRenderedPageBreak/>
        <w:t>Цыпкин)</w:t>
      </w:r>
      <w:r w:rsidR="000425EB" w:rsidRPr="002A3C9C">
        <w:rPr>
          <w:rFonts w:ascii="Times New Roman" w:hAnsi="Times New Roman" w:cs="Times New Roman"/>
          <w:sz w:val="28"/>
          <w:szCs w:val="28"/>
        </w:rPr>
        <w:t>,</w:t>
      </w:r>
      <w:r w:rsidRPr="002A3C9C">
        <w:rPr>
          <w:rFonts w:ascii="Times New Roman" w:hAnsi="Times New Roman" w:cs="Times New Roman"/>
          <w:sz w:val="28"/>
          <w:szCs w:val="28"/>
        </w:rPr>
        <w:t xml:space="preserve"> маркетинга (Т. П. Данько, Е. И. Комаров, Ф. Котлер, М. В. Мельник, Д. С. Нуралиева, С. У. Нуралиев, Р. А. </w:t>
      </w:r>
      <w:proofErr w:type="spellStart"/>
      <w:r w:rsidRPr="002A3C9C">
        <w:rPr>
          <w:rFonts w:ascii="Times New Roman" w:hAnsi="Times New Roman" w:cs="Times New Roman"/>
          <w:sz w:val="28"/>
          <w:szCs w:val="28"/>
        </w:rPr>
        <w:t>Фатхутдинов</w:t>
      </w:r>
      <w:proofErr w:type="spellEnd"/>
      <w:r w:rsidRPr="002A3C9C">
        <w:rPr>
          <w:rFonts w:ascii="Times New Roman" w:hAnsi="Times New Roman" w:cs="Times New Roman"/>
          <w:sz w:val="28"/>
          <w:szCs w:val="28"/>
        </w:rPr>
        <w:t>).</w:t>
      </w:r>
    </w:p>
    <w:p w14:paraId="6A5504F1" w14:textId="77777777" w:rsidR="00EF626E" w:rsidRPr="002A3C9C" w:rsidRDefault="00EF626E" w:rsidP="00EF62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C9C">
        <w:rPr>
          <w:rFonts w:ascii="Times New Roman" w:hAnsi="Times New Roman" w:cs="Times New Roman"/>
          <w:sz w:val="28"/>
          <w:szCs w:val="28"/>
        </w:rPr>
        <w:t xml:space="preserve">При написании выпускной квалификационной работы в качестве источников информации выступают учебная, научная, методическая литература, материалы периодических изданий, специализированных </w:t>
      </w:r>
      <w:proofErr w:type="gramStart"/>
      <w:r w:rsidRPr="002A3C9C">
        <w:rPr>
          <w:rFonts w:ascii="Times New Roman" w:hAnsi="Times New Roman" w:cs="Times New Roman"/>
          <w:sz w:val="28"/>
          <w:szCs w:val="28"/>
        </w:rPr>
        <w:t>интернет сайтов</w:t>
      </w:r>
      <w:proofErr w:type="gramEnd"/>
      <w:r w:rsidRPr="002A3C9C">
        <w:rPr>
          <w:rFonts w:ascii="Times New Roman" w:hAnsi="Times New Roman" w:cs="Times New Roman"/>
          <w:sz w:val="28"/>
          <w:szCs w:val="28"/>
        </w:rPr>
        <w:t>.</w:t>
      </w:r>
    </w:p>
    <w:p w14:paraId="5AAB7CEC" w14:textId="77777777" w:rsidR="00EF626E" w:rsidRPr="002A3C9C" w:rsidRDefault="00EF626E" w:rsidP="00EF62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C9C">
        <w:rPr>
          <w:rFonts w:ascii="Times New Roman" w:hAnsi="Times New Roman" w:cs="Times New Roman"/>
          <w:sz w:val="28"/>
          <w:szCs w:val="28"/>
        </w:rPr>
        <w:t>В процессе исследования использовались такие общенаучные методы и приемы как системный подход, наблюдение и сравнение, логический анализ, графический анализ, методы систематизации, классификации и группировки, метод стратегического анализа, статистические и балансовые методы.</w:t>
      </w:r>
    </w:p>
    <w:p w14:paraId="7FE44EBC" w14:textId="77777777" w:rsidR="00EF626E" w:rsidRPr="002A3C9C" w:rsidRDefault="00EF626E" w:rsidP="00EF62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C9C">
        <w:rPr>
          <w:rFonts w:ascii="Times New Roman" w:hAnsi="Times New Roman" w:cs="Times New Roman"/>
          <w:sz w:val="28"/>
          <w:szCs w:val="28"/>
        </w:rPr>
        <w:t xml:space="preserve">Структура выпускной квалификационной работы состоит из введения, </w:t>
      </w:r>
      <w:r w:rsidR="000425EB" w:rsidRPr="002A3C9C">
        <w:rPr>
          <w:rFonts w:ascii="Times New Roman" w:hAnsi="Times New Roman" w:cs="Times New Roman"/>
          <w:sz w:val="28"/>
          <w:szCs w:val="28"/>
        </w:rPr>
        <w:t>тре</w:t>
      </w:r>
      <w:r w:rsidRPr="002A3C9C">
        <w:rPr>
          <w:rFonts w:ascii="Times New Roman" w:hAnsi="Times New Roman" w:cs="Times New Roman"/>
          <w:sz w:val="28"/>
          <w:szCs w:val="28"/>
        </w:rPr>
        <w:t xml:space="preserve">х глав, заключения, списка использованных источников, приложений. </w:t>
      </w:r>
    </w:p>
    <w:p w14:paraId="74AD7CCD" w14:textId="77777777" w:rsidR="00EF626E" w:rsidRPr="002A3C9C" w:rsidRDefault="00EF626E" w:rsidP="00EF62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99C413" w14:textId="77777777" w:rsidR="00EF626E" w:rsidRPr="002A3C9C" w:rsidRDefault="00EF626E" w:rsidP="00EF62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3F3A1" w14:textId="77777777" w:rsidR="00EF626E" w:rsidRPr="002A3C9C" w:rsidRDefault="00EF626E" w:rsidP="00EF62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A64274" w14:textId="77777777" w:rsidR="00EF626E" w:rsidRPr="002A3C9C" w:rsidRDefault="00EF626E" w:rsidP="00EF62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F626E" w:rsidRPr="002A3C9C" w:rsidSect="009F1639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7AE19" w14:textId="77777777" w:rsidR="00BB1050" w:rsidRDefault="00BB1050" w:rsidP="00EF626E">
      <w:pPr>
        <w:spacing w:after="0" w:line="240" w:lineRule="auto"/>
      </w:pPr>
      <w:r>
        <w:separator/>
      </w:r>
    </w:p>
  </w:endnote>
  <w:endnote w:type="continuationSeparator" w:id="0">
    <w:p w14:paraId="4C335435" w14:textId="77777777" w:rsidR="00BB1050" w:rsidRDefault="00BB1050" w:rsidP="00EF6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adow BT">
    <w:altName w:val="Arial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2646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BB38520" w14:textId="77777777" w:rsidR="00C37306" w:rsidRPr="00EF626E" w:rsidRDefault="00C3730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F626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F626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F626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4DD4">
          <w:rPr>
            <w:rFonts w:ascii="Times New Roman" w:hAnsi="Times New Roman" w:cs="Times New Roman"/>
            <w:noProof/>
            <w:sz w:val="24"/>
            <w:szCs w:val="24"/>
          </w:rPr>
          <w:t>42</w:t>
        </w:r>
        <w:r w:rsidRPr="00EF626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1071200" w14:textId="77777777" w:rsidR="00C37306" w:rsidRDefault="00C373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797F4" w14:textId="77777777" w:rsidR="00BB1050" w:rsidRDefault="00BB1050" w:rsidP="00EF626E">
      <w:pPr>
        <w:spacing w:after="0" w:line="240" w:lineRule="auto"/>
      </w:pPr>
      <w:r>
        <w:separator/>
      </w:r>
    </w:p>
  </w:footnote>
  <w:footnote w:type="continuationSeparator" w:id="0">
    <w:p w14:paraId="190464F6" w14:textId="77777777" w:rsidR="00BB1050" w:rsidRDefault="00BB1050" w:rsidP="00EF6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124"/>
    <w:multiLevelType w:val="hybridMultilevel"/>
    <w:tmpl w:val="F5F447E8"/>
    <w:lvl w:ilvl="0" w:tplc="817AB8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827778"/>
    <w:multiLevelType w:val="hybridMultilevel"/>
    <w:tmpl w:val="FD844D48"/>
    <w:lvl w:ilvl="0" w:tplc="817AB8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FC26C9"/>
    <w:multiLevelType w:val="hybridMultilevel"/>
    <w:tmpl w:val="31528C80"/>
    <w:lvl w:ilvl="0" w:tplc="FD98337E">
      <w:start w:val="1"/>
      <w:numFmt w:val="bullet"/>
      <w:lvlText w:val="–"/>
      <w:lvlJc w:val="left"/>
      <w:pPr>
        <w:ind w:left="720" w:hanging="360"/>
      </w:pPr>
      <w:rPr>
        <w:rFonts w:ascii="Schadow BT" w:hAnsi="Schadow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C7F63"/>
    <w:multiLevelType w:val="hybridMultilevel"/>
    <w:tmpl w:val="996EBC1C"/>
    <w:lvl w:ilvl="0" w:tplc="817AB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E52EE"/>
    <w:multiLevelType w:val="hybridMultilevel"/>
    <w:tmpl w:val="8870CD36"/>
    <w:lvl w:ilvl="0" w:tplc="817AB8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61777B"/>
    <w:multiLevelType w:val="hybridMultilevel"/>
    <w:tmpl w:val="E954DD06"/>
    <w:lvl w:ilvl="0" w:tplc="817AB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F286C"/>
    <w:multiLevelType w:val="hybridMultilevel"/>
    <w:tmpl w:val="E850CA56"/>
    <w:lvl w:ilvl="0" w:tplc="817AB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93D8C"/>
    <w:multiLevelType w:val="hybridMultilevel"/>
    <w:tmpl w:val="EA64990A"/>
    <w:lvl w:ilvl="0" w:tplc="817AB8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872E3C"/>
    <w:multiLevelType w:val="hybridMultilevel"/>
    <w:tmpl w:val="0602ED00"/>
    <w:lvl w:ilvl="0" w:tplc="ACE0B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B3B84"/>
    <w:multiLevelType w:val="hybridMultilevel"/>
    <w:tmpl w:val="EDC4165C"/>
    <w:lvl w:ilvl="0" w:tplc="817AB8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FD910CC"/>
    <w:multiLevelType w:val="hybridMultilevel"/>
    <w:tmpl w:val="43D81A5C"/>
    <w:lvl w:ilvl="0" w:tplc="817AB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436B80"/>
    <w:multiLevelType w:val="hybridMultilevel"/>
    <w:tmpl w:val="953EF96E"/>
    <w:lvl w:ilvl="0" w:tplc="ACE0B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71842"/>
    <w:multiLevelType w:val="hybridMultilevel"/>
    <w:tmpl w:val="943657A2"/>
    <w:lvl w:ilvl="0" w:tplc="817AB8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77C6DA1"/>
    <w:multiLevelType w:val="hybridMultilevel"/>
    <w:tmpl w:val="48D69830"/>
    <w:lvl w:ilvl="0" w:tplc="817AB880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2BD00772"/>
    <w:multiLevelType w:val="hybridMultilevel"/>
    <w:tmpl w:val="A6F6962A"/>
    <w:lvl w:ilvl="0" w:tplc="817AB8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193E18"/>
    <w:multiLevelType w:val="hybridMultilevel"/>
    <w:tmpl w:val="B4E2A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76FC5"/>
    <w:multiLevelType w:val="hybridMultilevel"/>
    <w:tmpl w:val="66FAF9EE"/>
    <w:lvl w:ilvl="0" w:tplc="ACE0B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231D4"/>
    <w:multiLevelType w:val="hybridMultilevel"/>
    <w:tmpl w:val="84B81DF0"/>
    <w:lvl w:ilvl="0" w:tplc="817AB8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8B474DA"/>
    <w:multiLevelType w:val="hybridMultilevel"/>
    <w:tmpl w:val="315E69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F3F6589"/>
    <w:multiLevelType w:val="hybridMultilevel"/>
    <w:tmpl w:val="0380A0F0"/>
    <w:lvl w:ilvl="0" w:tplc="817AB8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00E6075"/>
    <w:multiLevelType w:val="hybridMultilevel"/>
    <w:tmpl w:val="67A0E610"/>
    <w:lvl w:ilvl="0" w:tplc="817AB8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14205AF"/>
    <w:multiLevelType w:val="hybridMultilevel"/>
    <w:tmpl w:val="97B80816"/>
    <w:lvl w:ilvl="0" w:tplc="817AB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43432"/>
    <w:multiLevelType w:val="hybridMultilevel"/>
    <w:tmpl w:val="32AEA39C"/>
    <w:lvl w:ilvl="0" w:tplc="817AB88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58BF72FF"/>
    <w:multiLevelType w:val="hybridMultilevel"/>
    <w:tmpl w:val="06A41D4E"/>
    <w:lvl w:ilvl="0" w:tplc="817AB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528E8"/>
    <w:multiLevelType w:val="hybridMultilevel"/>
    <w:tmpl w:val="ECD42206"/>
    <w:lvl w:ilvl="0" w:tplc="817AB8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6994672"/>
    <w:multiLevelType w:val="hybridMultilevel"/>
    <w:tmpl w:val="77D6CE06"/>
    <w:lvl w:ilvl="0" w:tplc="817AB880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6" w15:restartNumberingAfterBreak="0">
    <w:nsid w:val="6AB20772"/>
    <w:multiLevelType w:val="hybridMultilevel"/>
    <w:tmpl w:val="B9326D12"/>
    <w:lvl w:ilvl="0" w:tplc="817AB8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D2A32A3"/>
    <w:multiLevelType w:val="hybridMultilevel"/>
    <w:tmpl w:val="C0D8BACE"/>
    <w:lvl w:ilvl="0" w:tplc="817AB8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4094FA3"/>
    <w:multiLevelType w:val="hybridMultilevel"/>
    <w:tmpl w:val="E5EE9AAE"/>
    <w:lvl w:ilvl="0" w:tplc="817AB8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7485F9C"/>
    <w:multiLevelType w:val="hybridMultilevel"/>
    <w:tmpl w:val="7E889D20"/>
    <w:lvl w:ilvl="0" w:tplc="817AB8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841174E"/>
    <w:multiLevelType w:val="hybridMultilevel"/>
    <w:tmpl w:val="9918D508"/>
    <w:lvl w:ilvl="0" w:tplc="817AB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95B4C"/>
    <w:multiLevelType w:val="hybridMultilevel"/>
    <w:tmpl w:val="641CFEC4"/>
    <w:lvl w:ilvl="0" w:tplc="817AB8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2"/>
  </w:num>
  <w:num w:numId="4">
    <w:abstractNumId w:val="19"/>
  </w:num>
  <w:num w:numId="5">
    <w:abstractNumId w:val="31"/>
  </w:num>
  <w:num w:numId="6">
    <w:abstractNumId w:val="8"/>
  </w:num>
  <w:num w:numId="7">
    <w:abstractNumId w:val="16"/>
  </w:num>
  <w:num w:numId="8">
    <w:abstractNumId w:val="11"/>
  </w:num>
  <w:num w:numId="9">
    <w:abstractNumId w:val="26"/>
  </w:num>
  <w:num w:numId="10">
    <w:abstractNumId w:val="17"/>
  </w:num>
  <w:num w:numId="11">
    <w:abstractNumId w:val="0"/>
  </w:num>
  <w:num w:numId="12">
    <w:abstractNumId w:val="27"/>
  </w:num>
  <w:num w:numId="13">
    <w:abstractNumId w:val="1"/>
  </w:num>
  <w:num w:numId="14">
    <w:abstractNumId w:val="9"/>
  </w:num>
  <w:num w:numId="15">
    <w:abstractNumId w:val="4"/>
  </w:num>
  <w:num w:numId="16">
    <w:abstractNumId w:val="22"/>
  </w:num>
  <w:num w:numId="17">
    <w:abstractNumId w:val="10"/>
  </w:num>
  <w:num w:numId="18">
    <w:abstractNumId w:val="13"/>
  </w:num>
  <w:num w:numId="19">
    <w:abstractNumId w:val="28"/>
  </w:num>
  <w:num w:numId="20">
    <w:abstractNumId w:val="21"/>
  </w:num>
  <w:num w:numId="21">
    <w:abstractNumId w:val="23"/>
  </w:num>
  <w:num w:numId="22">
    <w:abstractNumId w:val="12"/>
  </w:num>
  <w:num w:numId="23">
    <w:abstractNumId w:val="30"/>
  </w:num>
  <w:num w:numId="24">
    <w:abstractNumId w:val="14"/>
  </w:num>
  <w:num w:numId="25">
    <w:abstractNumId w:val="7"/>
  </w:num>
  <w:num w:numId="26">
    <w:abstractNumId w:val="6"/>
  </w:num>
  <w:num w:numId="27">
    <w:abstractNumId w:val="5"/>
  </w:num>
  <w:num w:numId="28">
    <w:abstractNumId w:val="25"/>
  </w:num>
  <w:num w:numId="29">
    <w:abstractNumId w:val="3"/>
  </w:num>
  <w:num w:numId="30">
    <w:abstractNumId w:val="24"/>
  </w:num>
  <w:num w:numId="31">
    <w:abstractNumId w:val="18"/>
  </w:num>
  <w:num w:numId="32">
    <w:abstractNumId w:val="15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69E"/>
    <w:rsid w:val="00000FA4"/>
    <w:rsid w:val="00002B09"/>
    <w:rsid w:val="00015EEB"/>
    <w:rsid w:val="0001769A"/>
    <w:rsid w:val="00020E9D"/>
    <w:rsid w:val="00023B37"/>
    <w:rsid w:val="0002788A"/>
    <w:rsid w:val="000300C3"/>
    <w:rsid w:val="00042291"/>
    <w:rsid w:val="000425EB"/>
    <w:rsid w:val="00050C94"/>
    <w:rsid w:val="00053BAD"/>
    <w:rsid w:val="00057D98"/>
    <w:rsid w:val="00077771"/>
    <w:rsid w:val="0008054A"/>
    <w:rsid w:val="0008085D"/>
    <w:rsid w:val="00086095"/>
    <w:rsid w:val="000B107D"/>
    <w:rsid w:val="000B35DA"/>
    <w:rsid w:val="000C27B8"/>
    <w:rsid w:val="000C5823"/>
    <w:rsid w:val="000C7559"/>
    <w:rsid w:val="000D09A1"/>
    <w:rsid w:val="000E17A9"/>
    <w:rsid w:val="000E7FDE"/>
    <w:rsid w:val="000F0A15"/>
    <w:rsid w:val="00102038"/>
    <w:rsid w:val="00105E08"/>
    <w:rsid w:val="00111EE4"/>
    <w:rsid w:val="00114F0A"/>
    <w:rsid w:val="00115001"/>
    <w:rsid w:val="0012282F"/>
    <w:rsid w:val="001468C2"/>
    <w:rsid w:val="0015120E"/>
    <w:rsid w:val="00166E3A"/>
    <w:rsid w:val="00186AA3"/>
    <w:rsid w:val="00190CAD"/>
    <w:rsid w:val="001922E3"/>
    <w:rsid w:val="001B6A0F"/>
    <w:rsid w:val="001D1B66"/>
    <w:rsid w:val="001D3105"/>
    <w:rsid w:val="001D3D2F"/>
    <w:rsid w:val="001F0A7B"/>
    <w:rsid w:val="002020BF"/>
    <w:rsid w:val="00207F47"/>
    <w:rsid w:val="00210C19"/>
    <w:rsid w:val="00236D7B"/>
    <w:rsid w:val="00241433"/>
    <w:rsid w:val="00241AB2"/>
    <w:rsid w:val="002531EA"/>
    <w:rsid w:val="00253485"/>
    <w:rsid w:val="00255723"/>
    <w:rsid w:val="00255BB5"/>
    <w:rsid w:val="00261DE2"/>
    <w:rsid w:val="00267D2B"/>
    <w:rsid w:val="00277188"/>
    <w:rsid w:val="00280D55"/>
    <w:rsid w:val="00296967"/>
    <w:rsid w:val="002A04D8"/>
    <w:rsid w:val="002A15C1"/>
    <w:rsid w:val="002A3C9C"/>
    <w:rsid w:val="002A6D15"/>
    <w:rsid w:val="002B23D2"/>
    <w:rsid w:val="002B269A"/>
    <w:rsid w:val="002B65D5"/>
    <w:rsid w:val="002C44F8"/>
    <w:rsid w:val="002E1B40"/>
    <w:rsid w:val="002F0C06"/>
    <w:rsid w:val="002F6172"/>
    <w:rsid w:val="00325F7B"/>
    <w:rsid w:val="00332F56"/>
    <w:rsid w:val="0033312C"/>
    <w:rsid w:val="0035062C"/>
    <w:rsid w:val="003516A4"/>
    <w:rsid w:val="003516AB"/>
    <w:rsid w:val="00370D29"/>
    <w:rsid w:val="00383403"/>
    <w:rsid w:val="003856CF"/>
    <w:rsid w:val="00387648"/>
    <w:rsid w:val="00394E1A"/>
    <w:rsid w:val="003A50A6"/>
    <w:rsid w:val="003A6C4B"/>
    <w:rsid w:val="003A7FB7"/>
    <w:rsid w:val="003C6DDA"/>
    <w:rsid w:val="003C7509"/>
    <w:rsid w:val="003D4057"/>
    <w:rsid w:val="003E551D"/>
    <w:rsid w:val="003F1BA1"/>
    <w:rsid w:val="00400825"/>
    <w:rsid w:val="00401F56"/>
    <w:rsid w:val="00405D27"/>
    <w:rsid w:val="00405EE8"/>
    <w:rsid w:val="00413A9B"/>
    <w:rsid w:val="00417FAD"/>
    <w:rsid w:val="0042567A"/>
    <w:rsid w:val="00443A76"/>
    <w:rsid w:val="00496BF5"/>
    <w:rsid w:val="00497BC2"/>
    <w:rsid w:val="004B7B83"/>
    <w:rsid w:val="004D2F43"/>
    <w:rsid w:val="004E4D26"/>
    <w:rsid w:val="00505DD9"/>
    <w:rsid w:val="00507A38"/>
    <w:rsid w:val="00513815"/>
    <w:rsid w:val="00513F8B"/>
    <w:rsid w:val="0053136D"/>
    <w:rsid w:val="005350F7"/>
    <w:rsid w:val="00540870"/>
    <w:rsid w:val="00545D25"/>
    <w:rsid w:val="00554DED"/>
    <w:rsid w:val="00572BB8"/>
    <w:rsid w:val="00577C98"/>
    <w:rsid w:val="00596F56"/>
    <w:rsid w:val="005B380C"/>
    <w:rsid w:val="005C0BB8"/>
    <w:rsid w:val="005C1F1C"/>
    <w:rsid w:val="005E1425"/>
    <w:rsid w:val="005E4E5E"/>
    <w:rsid w:val="005F7135"/>
    <w:rsid w:val="0060029F"/>
    <w:rsid w:val="006022E2"/>
    <w:rsid w:val="006104EE"/>
    <w:rsid w:val="00611C8E"/>
    <w:rsid w:val="006157B4"/>
    <w:rsid w:val="0062265B"/>
    <w:rsid w:val="006226AB"/>
    <w:rsid w:val="00622BCD"/>
    <w:rsid w:val="006313A0"/>
    <w:rsid w:val="006321D8"/>
    <w:rsid w:val="006338BE"/>
    <w:rsid w:val="006476E7"/>
    <w:rsid w:val="006572C0"/>
    <w:rsid w:val="00661542"/>
    <w:rsid w:val="00664B96"/>
    <w:rsid w:val="00665787"/>
    <w:rsid w:val="0066677E"/>
    <w:rsid w:val="0067497C"/>
    <w:rsid w:val="0067580B"/>
    <w:rsid w:val="00681E46"/>
    <w:rsid w:val="00683F17"/>
    <w:rsid w:val="00687C4A"/>
    <w:rsid w:val="006967D8"/>
    <w:rsid w:val="006A3271"/>
    <w:rsid w:val="006B170B"/>
    <w:rsid w:val="006B1CE5"/>
    <w:rsid w:val="006D60A1"/>
    <w:rsid w:val="006E39DD"/>
    <w:rsid w:val="006E4907"/>
    <w:rsid w:val="006F58F8"/>
    <w:rsid w:val="00707171"/>
    <w:rsid w:val="0070719C"/>
    <w:rsid w:val="007156C7"/>
    <w:rsid w:val="00715AA2"/>
    <w:rsid w:val="00720C6D"/>
    <w:rsid w:val="00720E78"/>
    <w:rsid w:val="00726158"/>
    <w:rsid w:val="007315B8"/>
    <w:rsid w:val="00733D34"/>
    <w:rsid w:val="0075535A"/>
    <w:rsid w:val="007765F7"/>
    <w:rsid w:val="007B077F"/>
    <w:rsid w:val="007B1688"/>
    <w:rsid w:val="007B44AA"/>
    <w:rsid w:val="007D18F4"/>
    <w:rsid w:val="007F3939"/>
    <w:rsid w:val="00803251"/>
    <w:rsid w:val="008105D5"/>
    <w:rsid w:val="00816A9B"/>
    <w:rsid w:val="00822273"/>
    <w:rsid w:val="00827E92"/>
    <w:rsid w:val="00850E59"/>
    <w:rsid w:val="00851E81"/>
    <w:rsid w:val="00854E38"/>
    <w:rsid w:val="00863C4E"/>
    <w:rsid w:val="008752C5"/>
    <w:rsid w:val="0088388A"/>
    <w:rsid w:val="008945DA"/>
    <w:rsid w:val="00896029"/>
    <w:rsid w:val="008A2380"/>
    <w:rsid w:val="008A666B"/>
    <w:rsid w:val="008C231A"/>
    <w:rsid w:val="008C2354"/>
    <w:rsid w:val="008C695A"/>
    <w:rsid w:val="008D4AD3"/>
    <w:rsid w:val="008D578D"/>
    <w:rsid w:val="008E19F1"/>
    <w:rsid w:val="008F6996"/>
    <w:rsid w:val="008F7056"/>
    <w:rsid w:val="00912ACF"/>
    <w:rsid w:val="00983167"/>
    <w:rsid w:val="009A4A56"/>
    <w:rsid w:val="009A51F6"/>
    <w:rsid w:val="009B2FE7"/>
    <w:rsid w:val="009E33A6"/>
    <w:rsid w:val="009F1639"/>
    <w:rsid w:val="009F1D2C"/>
    <w:rsid w:val="00A168FB"/>
    <w:rsid w:val="00A23067"/>
    <w:rsid w:val="00A2689B"/>
    <w:rsid w:val="00A41926"/>
    <w:rsid w:val="00A46F59"/>
    <w:rsid w:val="00A66BF4"/>
    <w:rsid w:val="00A86479"/>
    <w:rsid w:val="00A93E2B"/>
    <w:rsid w:val="00AA7732"/>
    <w:rsid w:val="00AB4832"/>
    <w:rsid w:val="00AB6A2D"/>
    <w:rsid w:val="00AB6BA2"/>
    <w:rsid w:val="00AC1FCB"/>
    <w:rsid w:val="00AC3632"/>
    <w:rsid w:val="00AC3B58"/>
    <w:rsid w:val="00AD3C15"/>
    <w:rsid w:val="00AD5CB6"/>
    <w:rsid w:val="00AE25CD"/>
    <w:rsid w:val="00AE4C29"/>
    <w:rsid w:val="00AF5299"/>
    <w:rsid w:val="00B13618"/>
    <w:rsid w:val="00B21957"/>
    <w:rsid w:val="00B369BE"/>
    <w:rsid w:val="00B5010A"/>
    <w:rsid w:val="00B51E49"/>
    <w:rsid w:val="00B60264"/>
    <w:rsid w:val="00B814A3"/>
    <w:rsid w:val="00B871DD"/>
    <w:rsid w:val="00B87E69"/>
    <w:rsid w:val="00B95A5F"/>
    <w:rsid w:val="00BA054C"/>
    <w:rsid w:val="00BA6FA7"/>
    <w:rsid w:val="00BB1050"/>
    <w:rsid w:val="00BC0F4D"/>
    <w:rsid w:val="00BC47F8"/>
    <w:rsid w:val="00BD74B2"/>
    <w:rsid w:val="00BE3007"/>
    <w:rsid w:val="00BF0732"/>
    <w:rsid w:val="00BF3ED4"/>
    <w:rsid w:val="00C2250E"/>
    <w:rsid w:val="00C22E11"/>
    <w:rsid w:val="00C26158"/>
    <w:rsid w:val="00C34032"/>
    <w:rsid w:val="00C34DD4"/>
    <w:rsid w:val="00C37306"/>
    <w:rsid w:val="00C37802"/>
    <w:rsid w:val="00C447E1"/>
    <w:rsid w:val="00C5459B"/>
    <w:rsid w:val="00C55678"/>
    <w:rsid w:val="00C84C7D"/>
    <w:rsid w:val="00CA7935"/>
    <w:rsid w:val="00CB7A95"/>
    <w:rsid w:val="00CC197D"/>
    <w:rsid w:val="00CD1440"/>
    <w:rsid w:val="00CD20D8"/>
    <w:rsid w:val="00CD6866"/>
    <w:rsid w:val="00CE0C1D"/>
    <w:rsid w:val="00CF0BF5"/>
    <w:rsid w:val="00CF7230"/>
    <w:rsid w:val="00D07485"/>
    <w:rsid w:val="00D11D11"/>
    <w:rsid w:val="00D200AE"/>
    <w:rsid w:val="00D20740"/>
    <w:rsid w:val="00D2099B"/>
    <w:rsid w:val="00D20DE0"/>
    <w:rsid w:val="00D20FF4"/>
    <w:rsid w:val="00D26EF6"/>
    <w:rsid w:val="00D3097E"/>
    <w:rsid w:val="00D43A9C"/>
    <w:rsid w:val="00D45E57"/>
    <w:rsid w:val="00D46C07"/>
    <w:rsid w:val="00D54281"/>
    <w:rsid w:val="00D5507C"/>
    <w:rsid w:val="00D560AE"/>
    <w:rsid w:val="00D614AE"/>
    <w:rsid w:val="00D71BBA"/>
    <w:rsid w:val="00D75527"/>
    <w:rsid w:val="00D80635"/>
    <w:rsid w:val="00D86D8B"/>
    <w:rsid w:val="00DB469E"/>
    <w:rsid w:val="00DB4F80"/>
    <w:rsid w:val="00DB73EB"/>
    <w:rsid w:val="00DB7D2A"/>
    <w:rsid w:val="00DC1C67"/>
    <w:rsid w:val="00DE3ACE"/>
    <w:rsid w:val="00DF1676"/>
    <w:rsid w:val="00E14510"/>
    <w:rsid w:val="00E238F5"/>
    <w:rsid w:val="00E302C0"/>
    <w:rsid w:val="00E41BE4"/>
    <w:rsid w:val="00E52DC4"/>
    <w:rsid w:val="00E57F59"/>
    <w:rsid w:val="00E60C06"/>
    <w:rsid w:val="00E62171"/>
    <w:rsid w:val="00E64614"/>
    <w:rsid w:val="00E77013"/>
    <w:rsid w:val="00E8517B"/>
    <w:rsid w:val="00E90BA8"/>
    <w:rsid w:val="00E9112E"/>
    <w:rsid w:val="00EA00F0"/>
    <w:rsid w:val="00EA372B"/>
    <w:rsid w:val="00EA3BD1"/>
    <w:rsid w:val="00EB11D2"/>
    <w:rsid w:val="00EB6281"/>
    <w:rsid w:val="00ED1566"/>
    <w:rsid w:val="00ED1E7C"/>
    <w:rsid w:val="00ED68FA"/>
    <w:rsid w:val="00EE3BAE"/>
    <w:rsid w:val="00EF1ADD"/>
    <w:rsid w:val="00EF626E"/>
    <w:rsid w:val="00F012C4"/>
    <w:rsid w:val="00F05DF5"/>
    <w:rsid w:val="00F1673E"/>
    <w:rsid w:val="00F27F23"/>
    <w:rsid w:val="00F3404C"/>
    <w:rsid w:val="00F37859"/>
    <w:rsid w:val="00F401F3"/>
    <w:rsid w:val="00F61985"/>
    <w:rsid w:val="00F623E7"/>
    <w:rsid w:val="00F62F42"/>
    <w:rsid w:val="00F64004"/>
    <w:rsid w:val="00F65D9E"/>
    <w:rsid w:val="00F67C9E"/>
    <w:rsid w:val="00F75AE0"/>
    <w:rsid w:val="00F818DA"/>
    <w:rsid w:val="00F83122"/>
    <w:rsid w:val="00F8673D"/>
    <w:rsid w:val="00F93056"/>
    <w:rsid w:val="00F95469"/>
    <w:rsid w:val="00F96972"/>
    <w:rsid w:val="00F97358"/>
    <w:rsid w:val="00FA1087"/>
    <w:rsid w:val="00FB0057"/>
    <w:rsid w:val="00FB7C73"/>
    <w:rsid w:val="00FC5996"/>
    <w:rsid w:val="00FD63FD"/>
    <w:rsid w:val="00FD7C80"/>
    <w:rsid w:val="00F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A7562"/>
  <w15:docId w15:val="{2CC16EEB-2489-4FB3-8789-7721CC97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25CD"/>
    <w:pPr>
      <w:widowControl w:val="0"/>
      <w:spacing w:after="0" w:line="360" w:lineRule="auto"/>
      <w:jc w:val="center"/>
      <w:outlineLvl w:val="0"/>
    </w:pPr>
    <w:rPr>
      <w:rFonts w:ascii="Times New Roman" w:hAnsi="Times New Roman" w:cs="Times New Roman"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E25CD"/>
    <w:pPr>
      <w:widowControl w:val="0"/>
      <w:spacing w:after="0" w:line="360" w:lineRule="auto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626E"/>
  </w:style>
  <w:style w:type="paragraph" w:styleId="a5">
    <w:name w:val="footer"/>
    <w:basedOn w:val="a"/>
    <w:link w:val="a6"/>
    <w:uiPriority w:val="99"/>
    <w:unhideWhenUsed/>
    <w:rsid w:val="00EF6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626E"/>
  </w:style>
  <w:style w:type="paragraph" w:styleId="a7">
    <w:name w:val="List Paragraph"/>
    <w:basedOn w:val="a"/>
    <w:uiPriority w:val="34"/>
    <w:qFormat/>
    <w:rsid w:val="00EF626E"/>
    <w:pPr>
      <w:ind w:left="720"/>
      <w:contextualSpacing/>
    </w:pPr>
  </w:style>
  <w:style w:type="table" w:styleId="a8">
    <w:name w:val="Table Grid"/>
    <w:basedOn w:val="a1"/>
    <w:uiPriority w:val="39"/>
    <w:rsid w:val="000C2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aliases w:val="Знак9 Знак Знак,Знак Знак2 Знак Знак,Знак Знак2 Знак,Знак Знак2 Знак Знак Знак"/>
    <w:basedOn w:val="a"/>
    <w:link w:val="aa"/>
    <w:uiPriority w:val="99"/>
    <w:unhideWhenUsed/>
    <w:rsid w:val="00B871D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aliases w:val="Знак9 Знак Знак Знак,Знак Знак2 Знак Знак Знак1,Знак Знак2 Знак Знак1,Знак Знак2 Знак Знак Знак Знак"/>
    <w:basedOn w:val="a0"/>
    <w:link w:val="a9"/>
    <w:uiPriority w:val="99"/>
    <w:rsid w:val="00B871DD"/>
    <w:rPr>
      <w:sz w:val="20"/>
      <w:szCs w:val="20"/>
    </w:rPr>
  </w:style>
  <w:style w:type="character" w:styleId="ab">
    <w:name w:val="footnote reference"/>
    <w:basedOn w:val="a0"/>
    <w:uiPriority w:val="99"/>
    <w:unhideWhenUsed/>
    <w:rsid w:val="00B871D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E25CD"/>
    <w:rPr>
      <w:rFonts w:ascii="Times New Roman" w:hAnsi="Times New Roman" w:cs="Times New Roman"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25CD"/>
    <w:rPr>
      <w:rFonts w:ascii="Times New Roman" w:hAnsi="Times New Roman" w:cs="Times New Roman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AE25CD"/>
    <w:pPr>
      <w:keepNext/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aps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E25C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83403"/>
    <w:pPr>
      <w:widowControl w:val="0"/>
      <w:tabs>
        <w:tab w:val="right" w:leader="dot" w:pos="9344"/>
      </w:tabs>
      <w:spacing w:after="0" w:line="360" w:lineRule="auto"/>
      <w:ind w:left="220"/>
      <w:jc w:val="both"/>
    </w:pPr>
  </w:style>
  <w:style w:type="character" w:styleId="ad">
    <w:name w:val="Hyperlink"/>
    <w:basedOn w:val="a0"/>
    <w:uiPriority w:val="99"/>
    <w:unhideWhenUsed/>
    <w:rsid w:val="00AE25CD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8"/>
    <w:rsid w:val="00F62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8"/>
    <w:uiPriority w:val="59"/>
    <w:rsid w:val="000B35D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05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extblue1">
    <w:name w:val="textblue1"/>
    <w:rsid w:val="008105D5"/>
    <w:rPr>
      <w:rFonts w:ascii="Verdana" w:hAnsi="Verdana" w:hint="default"/>
      <w:b w:val="0"/>
      <w:bCs w:val="0"/>
      <w:color w:val="183884"/>
      <w:sz w:val="15"/>
      <w:szCs w:val="15"/>
    </w:rPr>
  </w:style>
  <w:style w:type="paragraph" w:styleId="ae">
    <w:name w:val="Balloon Text"/>
    <w:basedOn w:val="a"/>
    <w:link w:val="af"/>
    <w:uiPriority w:val="99"/>
    <w:semiHidden/>
    <w:unhideWhenUsed/>
    <w:rsid w:val="00D20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0FF4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link w:val="24"/>
    <w:rsid w:val="006B1CE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6B1CE5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6B1C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af0">
    <w:name w:val="Emphasis"/>
    <w:basedOn w:val="a0"/>
    <w:uiPriority w:val="20"/>
    <w:qFormat/>
    <w:rsid w:val="006B1C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0F2ED-7DD7-4801-A5B6-7AA4D2012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2165</TotalTime>
  <Pages>4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Ivan V.</cp:lastModifiedBy>
  <cp:revision>225</cp:revision>
  <cp:lastPrinted>2023-05-25T11:37:00Z</cp:lastPrinted>
  <dcterms:created xsi:type="dcterms:W3CDTF">2023-05-24T12:14:00Z</dcterms:created>
  <dcterms:modified xsi:type="dcterms:W3CDTF">2025-01-22T10:35:00Z</dcterms:modified>
</cp:coreProperties>
</file>