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597691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D83457" w14:textId="6719554B" w:rsidR="001D0606" w:rsidRDefault="00EE63DD" w:rsidP="0015014E">
          <w:pPr>
            <w:pStyle w:val="ad"/>
            <w:spacing w:before="0" w:line="360" w:lineRule="auto"/>
            <w:contextualSpacing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EE63D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6F5CDA53" w14:textId="77777777" w:rsidR="00EE63DD" w:rsidRPr="001D0606" w:rsidRDefault="00140D05" w:rsidP="001D0606">
          <w:pPr>
            <w:rPr>
              <w:lang w:eastAsia="ru-RU"/>
            </w:rPr>
          </w:pPr>
        </w:p>
      </w:sdtContent>
    </w:sdt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32"/>
        <w:gridCol w:w="496"/>
      </w:tblGrid>
      <w:tr w:rsidR="0076657B" w14:paraId="78E8E3A9" w14:textId="77777777" w:rsidTr="000459EA">
        <w:tc>
          <w:tcPr>
            <w:tcW w:w="9351" w:type="dxa"/>
          </w:tcPr>
          <w:p w14:paraId="5830917F" w14:textId="77777777" w:rsidR="0076657B" w:rsidRPr="0076657B" w:rsidRDefault="0076657B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BC7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едение</w:t>
            </w:r>
          </w:p>
        </w:tc>
        <w:tc>
          <w:tcPr>
            <w:tcW w:w="277" w:type="dxa"/>
          </w:tcPr>
          <w:p w14:paraId="5A4A8BFA" w14:textId="77777777" w:rsidR="0076657B" w:rsidRDefault="0076657B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6657B" w14:paraId="7B99E014" w14:textId="77777777" w:rsidTr="000459EA">
        <w:tc>
          <w:tcPr>
            <w:tcW w:w="9351" w:type="dxa"/>
          </w:tcPr>
          <w:p w14:paraId="1972D58A" w14:textId="77777777" w:rsidR="0076657B" w:rsidRDefault="0076657B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Теория и методология разработки инвестиционных проектов по внедрению новых услуг</w:t>
            </w:r>
          </w:p>
        </w:tc>
        <w:tc>
          <w:tcPr>
            <w:tcW w:w="277" w:type="dxa"/>
          </w:tcPr>
          <w:p w14:paraId="6576CE72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DAD7EA" w14:textId="77777777" w:rsidR="0076657B" w:rsidRDefault="00BC7E21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6657B" w14:paraId="50F235AA" w14:textId="77777777" w:rsidTr="000459EA">
        <w:tc>
          <w:tcPr>
            <w:tcW w:w="9351" w:type="dxa"/>
          </w:tcPr>
          <w:p w14:paraId="593668AF" w14:textId="77777777" w:rsidR="0076657B" w:rsidRDefault="0076657B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 Внедрение новой услуги как фактор отраслевого развития в финансовом секторе</w:t>
            </w:r>
          </w:p>
        </w:tc>
        <w:tc>
          <w:tcPr>
            <w:tcW w:w="277" w:type="dxa"/>
          </w:tcPr>
          <w:p w14:paraId="175AE083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63BA63" w14:textId="77777777" w:rsidR="0076657B" w:rsidRDefault="00BC7E21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76657B" w14:paraId="6D907FF8" w14:textId="77777777" w:rsidTr="000459EA">
        <w:tc>
          <w:tcPr>
            <w:tcW w:w="9351" w:type="dxa"/>
          </w:tcPr>
          <w:p w14:paraId="7701A275" w14:textId="77777777" w:rsidR="0076657B" w:rsidRPr="00BC7E21" w:rsidRDefault="0076657B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1.2 </w:t>
            </w:r>
            <w:r w:rsidR="00BC7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разделы плана инвестиционного проекта по освоению новой услуги</w:t>
            </w:r>
          </w:p>
        </w:tc>
        <w:tc>
          <w:tcPr>
            <w:tcW w:w="277" w:type="dxa"/>
          </w:tcPr>
          <w:p w14:paraId="14C24B55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D0B3D9" w14:textId="77777777" w:rsidR="0076657B" w:rsidRDefault="00BC7E21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6657B" w14:paraId="086342C9" w14:textId="77777777" w:rsidTr="000459EA">
        <w:tc>
          <w:tcPr>
            <w:tcW w:w="9351" w:type="dxa"/>
          </w:tcPr>
          <w:p w14:paraId="5B8A3BE9" w14:textId="77777777" w:rsidR="0076657B" w:rsidRDefault="00BC7E21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 Критерии эффективности проектов по внедрению новых услуг</w:t>
            </w:r>
          </w:p>
        </w:tc>
        <w:tc>
          <w:tcPr>
            <w:tcW w:w="277" w:type="dxa"/>
          </w:tcPr>
          <w:p w14:paraId="61294C5C" w14:textId="77777777" w:rsidR="0076657B" w:rsidRDefault="00BC7E21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76657B" w14:paraId="713673D0" w14:textId="77777777" w:rsidTr="000459EA">
        <w:tc>
          <w:tcPr>
            <w:tcW w:w="9351" w:type="dxa"/>
          </w:tcPr>
          <w:p w14:paraId="6305D8EE" w14:textId="77777777" w:rsidR="0076657B" w:rsidRDefault="00BC7E21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Обоснование потребности в освоении новых услуг в ПАО «Сбербанк России»</w:t>
            </w:r>
          </w:p>
        </w:tc>
        <w:tc>
          <w:tcPr>
            <w:tcW w:w="277" w:type="dxa"/>
          </w:tcPr>
          <w:p w14:paraId="72602056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C58970" w14:textId="77777777" w:rsidR="0076657B" w:rsidRDefault="00BC7E21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76657B" w14:paraId="7E62D785" w14:textId="77777777" w:rsidTr="000459EA">
        <w:tc>
          <w:tcPr>
            <w:tcW w:w="9351" w:type="dxa"/>
          </w:tcPr>
          <w:p w14:paraId="5105E294" w14:textId="77777777" w:rsidR="0076657B" w:rsidRDefault="00BC7E21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 Организационно-экономическая характеристика ПАО «Сбербанк России»</w:t>
            </w:r>
          </w:p>
        </w:tc>
        <w:tc>
          <w:tcPr>
            <w:tcW w:w="277" w:type="dxa"/>
          </w:tcPr>
          <w:p w14:paraId="69D236E2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906441" w14:textId="77777777" w:rsidR="0076657B" w:rsidRDefault="00BC7E21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76657B" w14:paraId="295F1EEE" w14:textId="77777777" w:rsidTr="000459EA">
        <w:tc>
          <w:tcPr>
            <w:tcW w:w="9351" w:type="dxa"/>
          </w:tcPr>
          <w:p w14:paraId="30F2F537" w14:textId="77777777" w:rsidR="0076657B" w:rsidRDefault="00BC7E21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 Обоснование целесообразности внедрения новой услуги в банке</w:t>
            </w:r>
          </w:p>
        </w:tc>
        <w:tc>
          <w:tcPr>
            <w:tcW w:w="277" w:type="dxa"/>
          </w:tcPr>
          <w:p w14:paraId="73B60808" w14:textId="77777777" w:rsidR="0076657B" w:rsidRDefault="00E9614F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BC7E21" w14:paraId="15053CC9" w14:textId="77777777" w:rsidTr="000459EA">
        <w:tc>
          <w:tcPr>
            <w:tcW w:w="9351" w:type="dxa"/>
          </w:tcPr>
          <w:p w14:paraId="41326C66" w14:textId="77777777" w:rsidR="00BC7E21" w:rsidRDefault="00BC7E21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 Обоснование наиболее предпочтительного способа реализации проекта по освоению новой услуги в ПАО «Сбербанк России»</w:t>
            </w:r>
          </w:p>
        </w:tc>
        <w:tc>
          <w:tcPr>
            <w:tcW w:w="277" w:type="dxa"/>
          </w:tcPr>
          <w:p w14:paraId="46755A06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0B7146" w14:textId="77777777" w:rsidR="00BC7E21" w:rsidRDefault="00E9614F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BC7E21" w14:paraId="731792A4" w14:textId="77777777" w:rsidTr="000459EA">
        <w:tc>
          <w:tcPr>
            <w:tcW w:w="9351" w:type="dxa"/>
          </w:tcPr>
          <w:p w14:paraId="04F9A0E6" w14:textId="77777777" w:rsidR="00BC7E21" w:rsidRDefault="00BC7E21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План инвестиционного проекта по освоению новой услуги в ПАО «Сбербанк России»</w:t>
            </w:r>
          </w:p>
        </w:tc>
        <w:tc>
          <w:tcPr>
            <w:tcW w:w="277" w:type="dxa"/>
          </w:tcPr>
          <w:p w14:paraId="779E3BAB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63FE18" w14:textId="77777777" w:rsidR="00BC7E21" w:rsidRDefault="00E9614F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C7E21" w14:paraId="6ADA07CA" w14:textId="77777777" w:rsidTr="000459EA">
        <w:tc>
          <w:tcPr>
            <w:tcW w:w="9351" w:type="dxa"/>
          </w:tcPr>
          <w:p w14:paraId="6A61990F" w14:textId="77777777" w:rsidR="00BC7E21" w:rsidRDefault="00BC7E21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</w:p>
        </w:tc>
        <w:tc>
          <w:tcPr>
            <w:tcW w:w="277" w:type="dxa"/>
          </w:tcPr>
          <w:p w14:paraId="3D39BB7A" w14:textId="77777777" w:rsidR="00BC7E21" w:rsidRDefault="00E9614F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BC7E21" w14:paraId="3E624FED" w14:textId="77777777" w:rsidTr="000459EA">
        <w:tc>
          <w:tcPr>
            <w:tcW w:w="9351" w:type="dxa"/>
          </w:tcPr>
          <w:p w14:paraId="4969D3BB" w14:textId="77777777" w:rsidR="00BC7E21" w:rsidRDefault="00BC7E21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77" w:type="dxa"/>
          </w:tcPr>
          <w:p w14:paraId="7BEC96CE" w14:textId="77777777" w:rsidR="00BC7E21" w:rsidRDefault="00E9614F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</w:tr>
      <w:tr w:rsidR="001E1B26" w14:paraId="4CDC0950" w14:textId="77777777" w:rsidTr="000459EA">
        <w:tc>
          <w:tcPr>
            <w:tcW w:w="9351" w:type="dxa"/>
          </w:tcPr>
          <w:p w14:paraId="5CA110EF" w14:textId="77777777" w:rsidR="001E1B26" w:rsidRDefault="001E1B26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А</w:t>
            </w:r>
          </w:p>
        </w:tc>
        <w:tc>
          <w:tcPr>
            <w:tcW w:w="277" w:type="dxa"/>
          </w:tcPr>
          <w:p w14:paraId="2A1398DC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</w:tr>
      <w:tr w:rsidR="001E1B26" w14:paraId="5A08E331" w14:textId="77777777" w:rsidTr="000459EA">
        <w:tc>
          <w:tcPr>
            <w:tcW w:w="9351" w:type="dxa"/>
          </w:tcPr>
          <w:p w14:paraId="305E104A" w14:textId="77777777" w:rsidR="001E1B26" w:rsidRDefault="001E1B26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Б</w:t>
            </w:r>
          </w:p>
        </w:tc>
        <w:tc>
          <w:tcPr>
            <w:tcW w:w="277" w:type="dxa"/>
          </w:tcPr>
          <w:p w14:paraId="23A3B2A3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</w:tr>
      <w:tr w:rsidR="001E1B26" w14:paraId="0910EB5E" w14:textId="77777777" w:rsidTr="000459EA">
        <w:tc>
          <w:tcPr>
            <w:tcW w:w="9351" w:type="dxa"/>
          </w:tcPr>
          <w:p w14:paraId="2200AFAF" w14:textId="77777777" w:rsidR="001E1B26" w:rsidRDefault="001E1B26" w:rsidP="00BC7E21">
            <w:pPr>
              <w:pStyle w:val="1"/>
              <w:spacing w:before="0"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В</w:t>
            </w:r>
          </w:p>
        </w:tc>
        <w:tc>
          <w:tcPr>
            <w:tcW w:w="277" w:type="dxa"/>
          </w:tcPr>
          <w:p w14:paraId="0F60A119" w14:textId="77777777" w:rsidR="001E1B26" w:rsidRDefault="001E1B26" w:rsidP="0015014E">
            <w:pPr>
              <w:pStyle w:val="1"/>
              <w:spacing w:before="0" w:line="36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</w:tr>
    </w:tbl>
    <w:p w14:paraId="692219DC" w14:textId="77777777" w:rsidR="001C33D1" w:rsidRDefault="001C33D1" w:rsidP="0015014E">
      <w:pPr>
        <w:pStyle w:val="1"/>
        <w:spacing w:before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70D46" w14:textId="77777777" w:rsidR="00EE63DD" w:rsidRPr="00EE63DD" w:rsidRDefault="00EE63DD" w:rsidP="0015014E">
      <w:pPr>
        <w:spacing w:after="0" w:line="360" w:lineRule="auto"/>
      </w:pPr>
    </w:p>
    <w:p w14:paraId="2CD5160A" w14:textId="77777777" w:rsidR="001C33D1" w:rsidRDefault="001C33D1" w:rsidP="0015014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BB4EC9" w14:textId="77777777" w:rsidR="003516FA" w:rsidRDefault="003516FA" w:rsidP="003516FA"/>
    <w:p w14:paraId="7DCA1DA1" w14:textId="77777777" w:rsidR="0076657B" w:rsidRPr="003C25A6" w:rsidRDefault="0076657B" w:rsidP="0015014E">
      <w:pPr>
        <w:spacing w:after="0" w:line="360" w:lineRule="auto"/>
      </w:pPr>
    </w:p>
    <w:p w14:paraId="4DDF948F" w14:textId="77777777" w:rsidR="001C33D1" w:rsidRPr="001C33D1" w:rsidRDefault="001C33D1" w:rsidP="0015014E">
      <w:pPr>
        <w:spacing w:after="0" w:line="360" w:lineRule="auto"/>
      </w:pPr>
    </w:p>
    <w:p w14:paraId="15532185" w14:textId="77777777" w:rsidR="000E1883" w:rsidRPr="00185088" w:rsidRDefault="00185088" w:rsidP="0015014E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35332015"/>
      <w:r w:rsidRPr="001850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3139B08D" w14:textId="77777777" w:rsidR="00AA4E0D" w:rsidRDefault="00AA4E0D" w:rsidP="001501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36E4C5" w14:textId="77777777" w:rsidR="00700155" w:rsidRDefault="00700155" w:rsidP="001501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уверенно говорить о том, что в настоящее время мы живем в эпоху изобилия. Даже несмотря на текущую политическую и экономическую ситуацию вокруг нашей страны, у нас есть огромный выбор товаров и услуг отечественного и зарубежного производства. В связи с этим предприятия, производящие эти товары и услуги, вынуждены буквально бороться за потребителя, работая в высоко конкурентной среде. Эта ситуация затрагивает практически все экономические</w:t>
      </w:r>
      <w:r w:rsidR="00652A5B">
        <w:rPr>
          <w:rFonts w:ascii="Times New Roman" w:hAnsi="Times New Roman" w:cs="Times New Roman"/>
          <w:sz w:val="28"/>
          <w:szCs w:val="28"/>
        </w:rPr>
        <w:t xml:space="preserve"> сферы, в особенности работающие</w:t>
      </w:r>
      <w:r>
        <w:rPr>
          <w:rFonts w:ascii="Times New Roman" w:hAnsi="Times New Roman" w:cs="Times New Roman"/>
          <w:sz w:val="28"/>
          <w:szCs w:val="28"/>
        </w:rPr>
        <w:t xml:space="preserve"> в высокотехнологических областях, в частности – финансовую и банковскую отрасль. Ее специфика состоит еще и в том, что практически все продукты, предлагаемые потребителям в банке, являются стандартизированными, в связи с чем у компаний из этой сферы остается немного возможностей для маневров для повышения объемов своих доходов.  Одним из вариантов направлений приложения усилий в повышении своей конкурентоспособности и сохранения позиций лидера на рынке может быть внедрений новой, уникальной для рынка услуги или продукта, в связи с чем разработка проекта по освоению новой услуги является актуальной темой для финансовых организаций. </w:t>
      </w:r>
    </w:p>
    <w:p w14:paraId="0DF3215A" w14:textId="77777777" w:rsidR="00700155" w:rsidRDefault="00700155" w:rsidP="001501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4C07D2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52A5B">
        <w:rPr>
          <w:rFonts w:ascii="Times New Roman" w:hAnsi="Times New Roman" w:cs="Times New Roman"/>
          <w:sz w:val="28"/>
          <w:szCs w:val="28"/>
        </w:rPr>
        <w:t>обосновать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целесообразность и необходимость реализации проекта по освоению новой услуги в организации ПАО «Сбербанк России». В соответствии с целью, были поставлены следующие задачи:</w:t>
      </w:r>
    </w:p>
    <w:p w14:paraId="43532D9F" w14:textId="77777777" w:rsidR="00700155" w:rsidRDefault="00F7335C" w:rsidP="00652A5B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внедрение новой услуги как фактор, влияющий на развитие отрасли и экономики;</w:t>
      </w:r>
    </w:p>
    <w:p w14:paraId="690A01E1" w14:textId="77777777" w:rsidR="00700155" w:rsidRDefault="00F7335C" w:rsidP="00652A5B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разделы плана инвестиционного проекта, рассмотреть </w:t>
      </w:r>
      <w:r w:rsidR="00700155">
        <w:rPr>
          <w:rFonts w:ascii="Times New Roman" w:hAnsi="Times New Roman" w:cs="Times New Roman"/>
          <w:sz w:val="28"/>
          <w:szCs w:val="28"/>
        </w:rPr>
        <w:t>основную методологию оценки эффективности инвестиционного проекта по освоению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F6FBC4" w14:textId="77777777" w:rsidR="00700155" w:rsidRDefault="00652A5B" w:rsidP="00652A5B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700155">
        <w:rPr>
          <w:rFonts w:ascii="Times New Roman" w:hAnsi="Times New Roman" w:cs="Times New Roman"/>
          <w:sz w:val="28"/>
          <w:szCs w:val="28"/>
        </w:rPr>
        <w:t xml:space="preserve"> общую характеристику компании. Рассмотреть ее структуру, особенности, типы и виды выпускаемой продукции и услуг;</w:t>
      </w:r>
    </w:p>
    <w:p w14:paraId="01255EAE" w14:textId="77777777" w:rsidR="00700155" w:rsidRDefault="00700155" w:rsidP="00652A5B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комплексный экономический анализ </w:t>
      </w:r>
      <w:r w:rsidR="00652A5B">
        <w:rPr>
          <w:rFonts w:ascii="Times New Roman" w:hAnsi="Times New Roman" w:cs="Times New Roman"/>
          <w:sz w:val="28"/>
          <w:szCs w:val="28"/>
        </w:rPr>
        <w:t>банка,</w:t>
      </w:r>
      <w:r>
        <w:rPr>
          <w:rFonts w:ascii="Times New Roman" w:hAnsi="Times New Roman" w:cs="Times New Roman"/>
          <w:sz w:val="28"/>
          <w:szCs w:val="28"/>
        </w:rPr>
        <w:t xml:space="preserve"> рассчитать осно</w:t>
      </w:r>
      <w:r w:rsidR="00652A5B">
        <w:rPr>
          <w:rFonts w:ascii="Times New Roman" w:hAnsi="Times New Roman" w:cs="Times New Roman"/>
          <w:sz w:val="28"/>
          <w:szCs w:val="28"/>
        </w:rPr>
        <w:t>вные показатели эффективности его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финансовые результаты в абсолютных и относительных величинах на основе данных консолидированной</w:t>
      </w:r>
      <w:r w:rsidR="00A0477D">
        <w:rPr>
          <w:rFonts w:ascii="Times New Roman" w:hAnsi="Times New Roman" w:cs="Times New Roman"/>
          <w:sz w:val="28"/>
          <w:szCs w:val="28"/>
        </w:rPr>
        <w:t xml:space="preserve"> финансовой отчетности;</w:t>
      </w:r>
    </w:p>
    <w:p w14:paraId="11ADEFD6" w14:textId="77777777" w:rsidR="00C13798" w:rsidRDefault="00C13798" w:rsidP="00652A5B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конкурентного положения компании на рынке и обосновать необходимость внедрения новых услуг в организации;</w:t>
      </w:r>
    </w:p>
    <w:p w14:paraId="58D6A82D" w14:textId="77777777" w:rsidR="00A0477D" w:rsidRDefault="00A0477D" w:rsidP="00652A5B">
      <w:pPr>
        <w:pStyle w:val="a3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план возможного проекта по освоению новой услуги </w:t>
      </w:r>
      <w:r w:rsidR="00652A5B">
        <w:rPr>
          <w:rFonts w:ascii="Times New Roman" w:hAnsi="Times New Roman" w:cs="Times New Roman"/>
          <w:sz w:val="28"/>
          <w:szCs w:val="28"/>
        </w:rPr>
        <w:t>банка.</w:t>
      </w:r>
    </w:p>
    <w:p w14:paraId="3DFEBDF9" w14:textId="77777777" w:rsidR="00700155" w:rsidRDefault="00700155" w:rsidP="001501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41C">
        <w:rPr>
          <w:rFonts w:ascii="Times New Roman" w:hAnsi="Times New Roman" w:cs="Times New Roman"/>
          <w:sz w:val="28"/>
          <w:szCs w:val="28"/>
        </w:rPr>
        <w:t xml:space="preserve">Практическая ценность работы состоит во всестороннем финансовом анализе организации на основании официальных данных, прошедших процедуру проверки крупнейшей аудиторской компанией </w:t>
      </w:r>
      <w:r w:rsidRPr="0013541C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Pr="0013541C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рассмотрении возможных вариантов реализации проекта по освоению новых услуг в </w:t>
      </w:r>
      <w:r w:rsidR="00652A5B">
        <w:rPr>
          <w:rFonts w:ascii="Times New Roman" w:hAnsi="Times New Roman" w:cs="Times New Roman"/>
          <w:sz w:val="28"/>
          <w:szCs w:val="28"/>
        </w:rPr>
        <w:t>банке</w:t>
      </w:r>
      <w:r>
        <w:rPr>
          <w:rFonts w:ascii="Times New Roman" w:hAnsi="Times New Roman" w:cs="Times New Roman"/>
          <w:sz w:val="28"/>
          <w:szCs w:val="28"/>
        </w:rPr>
        <w:t xml:space="preserve"> и методологии оценки их эффективности. </w:t>
      </w:r>
    </w:p>
    <w:sectPr w:rsidR="00700155" w:rsidSect="00442B6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F4A5" w14:textId="77777777" w:rsidR="00140D05" w:rsidRDefault="00140D05" w:rsidP="00CE633E">
      <w:pPr>
        <w:spacing w:after="0" w:line="240" w:lineRule="auto"/>
      </w:pPr>
      <w:r>
        <w:separator/>
      </w:r>
    </w:p>
  </w:endnote>
  <w:endnote w:type="continuationSeparator" w:id="0">
    <w:p w14:paraId="64CD3001" w14:textId="77777777" w:rsidR="00140D05" w:rsidRDefault="00140D05" w:rsidP="00CE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E4D4" w14:textId="77777777" w:rsidR="00140D05" w:rsidRDefault="00140D05" w:rsidP="00CE633E">
      <w:pPr>
        <w:spacing w:after="0" w:line="240" w:lineRule="auto"/>
      </w:pPr>
      <w:r>
        <w:separator/>
      </w:r>
    </w:p>
  </w:footnote>
  <w:footnote w:type="continuationSeparator" w:id="0">
    <w:p w14:paraId="25A5F44A" w14:textId="77777777" w:rsidR="00140D05" w:rsidRDefault="00140D05" w:rsidP="00CE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0F5DEE"/>
    <w:multiLevelType w:val="hybridMultilevel"/>
    <w:tmpl w:val="57864BCE"/>
    <w:lvl w:ilvl="0" w:tplc="AED0CE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CF0FBF"/>
    <w:multiLevelType w:val="hybridMultilevel"/>
    <w:tmpl w:val="79E81BA4"/>
    <w:lvl w:ilvl="0" w:tplc="48986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371C1"/>
    <w:multiLevelType w:val="hybridMultilevel"/>
    <w:tmpl w:val="6E124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82C0D"/>
    <w:multiLevelType w:val="hybridMultilevel"/>
    <w:tmpl w:val="5EC64F3C"/>
    <w:lvl w:ilvl="0" w:tplc="48986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C5914"/>
    <w:multiLevelType w:val="hybridMultilevel"/>
    <w:tmpl w:val="2E84D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1CF1"/>
    <w:multiLevelType w:val="hybridMultilevel"/>
    <w:tmpl w:val="DCEA8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F381D"/>
    <w:multiLevelType w:val="hybridMultilevel"/>
    <w:tmpl w:val="D90C4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401AE0"/>
    <w:multiLevelType w:val="hybridMultilevel"/>
    <w:tmpl w:val="ED32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7E57"/>
    <w:multiLevelType w:val="hybridMultilevel"/>
    <w:tmpl w:val="2E84D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65B8A"/>
    <w:multiLevelType w:val="hybridMultilevel"/>
    <w:tmpl w:val="A538C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ADF"/>
    <w:multiLevelType w:val="hybridMultilevel"/>
    <w:tmpl w:val="8638B82E"/>
    <w:lvl w:ilvl="0" w:tplc="AED0CE6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CE510E"/>
    <w:multiLevelType w:val="hybridMultilevel"/>
    <w:tmpl w:val="925C54E0"/>
    <w:lvl w:ilvl="0" w:tplc="48986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481E"/>
    <w:multiLevelType w:val="hybridMultilevel"/>
    <w:tmpl w:val="B532B7F0"/>
    <w:lvl w:ilvl="0" w:tplc="AED0CE6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DA1DCB"/>
    <w:multiLevelType w:val="hybridMultilevel"/>
    <w:tmpl w:val="9F8E8BDE"/>
    <w:lvl w:ilvl="0" w:tplc="75F842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237"/>
    <w:multiLevelType w:val="hybridMultilevel"/>
    <w:tmpl w:val="7050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266A2"/>
    <w:multiLevelType w:val="hybridMultilevel"/>
    <w:tmpl w:val="C9C2A712"/>
    <w:lvl w:ilvl="0" w:tplc="AED0C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7826AC"/>
    <w:multiLevelType w:val="multilevel"/>
    <w:tmpl w:val="8F180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511A1864"/>
    <w:multiLevelType w:val="hybridMultilevel"/>
    <w:tmpl w:val="F1C6F2A6"/>
    <w:lvl w:ilvl="0" w:tplc="AED0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AE5517"/>
    <w:multiLevelType w:val="hybridMultilevel"/>
    <w:tmpl w:val="40FA12E8"/>
    <w:lvl w:ilvl="0" w:tplc="AED0CE6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25298E"/>
    <w:multiLevelType w:val="hybridMultilevel"/>
    <w:tmpl w:val="B7C210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483AAB"/>
    <w:multiLevelType w:val="multilevel"/>
    <w:tmpl w:val="DE24A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017603A"/>
    <w:multiLevelType w:val="hybridMultilevel"/>
    <w:tmpl w:val="D90C4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715440"/>
    <w:multiLevelType w:val="hybridMultilevel"/>
    <w:tmpl w:val="57864BCE"/>
    <w:lvl w:ilvl="0" w:tplc="AED0CE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842CBA"/>
    <w:multiLevelType w:val="hybridMultilevel"/>
    <w:tmpl w:val="23D05524"/>
    <w:lvl w:ilvl="0" w:tplc="AED0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0D43BF"/>
    <w:multiLevelType w:val="hybridMultilevel"/>
    <w:tmpl w:val="7C0074FA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2"/>
  </w:num>
  <w:num w:numId="5">
    <w:abstractNumId w:val="20"/>
  </w:num>
  <w:num w:numId="6">
    <w:abstractNumId w:val="26"/>
  </w:num>
  <w:num w:numId="7">
    <w:abstractNumId w:val="27"/>
  </w:num>
  <w:num w:numId="8">
    <w:abstractNumId w:val="13"/>
  </w:num>
  <w:num w:numId="9">
    <w:abstractNumId w:val="3"/>
  </w:num>
  <w:num w:numId="10">
    <w:abstractNumId w:val="5"/>
  </w:num>
  <w:num w:numId="11">
    <w:abstractNumId w:val="24"/>
  </w:num>
  <w:num w:numId="12">
    <w:abstractNumId w:val="8"/>
  </w:num>
  <w:num w:numId="13">
    <w:abstractNumId w:val="4"/>
  </w:num>
  <w:num w:numId="14">
    <w:abstractNumId w:val="7"/>
  </w:num>
  <w:num w:numId="15">
    <w:abstractNumId w:val="11"/>
  </w:num>
  <w:num w:numId="16">
    <w:abstractNumId w:val="10"/>
  </w:num>
  <w:num w:numId="17">
    <w:abstractNumId w:val="6"/>
  </w:num>
  <w:num w:numId="18">
    <w:abstractNumId w:val="16"/>
  </w:num>
  <w:num w:numId="19">
    <w:abstractNumId w:val="15"/>
  </w:num>
  <w:num w:numId="20">
    <w:abstractNumId w:val="9"/>
  </w:num>
  <w:num w:numId="21">
    <w:abstractNumId w:val="19"/>
  </w:num>
  <w:num w:numId="22">
    <w:abstractNumId w:val="0"/>
  </w:num>
  <w:num w:numId="23">
    <w:abstractNumId w:val="1"/>
  </w:num>
  <w:num w:numId="24">
    <w:abstractNumId w:val="25"/>
  </w:num>
  <w:num w:numId="25">
    <w:abstractNumId w:val="22"/>
  </w:num>
  <w:num w:numId="26">
    <w:abstractNumId w:val="14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0B"/>
    <w:rsid w:val="000118B5"/>
    <w:rsid w:val="000139E9"/>
    <w:rsid w:val="000160FA"/>
    <w:rsid w:val="000207A3"/>
    <w:rsid w:val="00026124"/>
    <w:rsid w:val="0003400B"/>
    <w:rsid w:val="00036C15"/>
    <w:rsid w:val="000459EA"/>
    <w:rsid w:val="0007204B"/>
    <w:rsid w:val="00072B59"/>
    <w:rsid w:val="00082F4A"/>
    <w:rsid w:val="00086D33"/>
    <w:rsid w:val="0009792F"/>
    <w:rsid w:val="000A0A20"/>
    <w:rsid w:val="000A396F"/>
    <w:rsid w:val="000C60CD"/>
    <w:rsid w:val="000C616D"/>
    <w:rsid w:val="000D5FC3"/>
    <w:rsid w:val="000E1883"/>
    <w:rsid w:val="000F41FF"/>
    <w:rsid w:val="000F455A"/>
    <w:rsid w:val="001044CD"/>
    <w:rsid w:val="0011279A"/>
    <w:rsid w:val="00112DEC"/>
    <w:rsid w:val="001276AA"/>
    <w:rsid w:val="001327A4"/>
    <w:rsid w:val="00136345"/>
    <w:rsid w:val="0014050E"/>
    <w:rsid w:val="00140D05"/>
    <w:rsid w:val="0015014E"/>
    <w:rsid w:val="00150EDB"/>
    <w:rsid w:val="00156272"/>
    <w:rsid w:val="0016001E"/>
    <w:rsid w:val="0016599E"/>
    <w:rsid w:val="00170B20"/>
    <w:rsid w:val="00180AD9"/>
    <w:rsid w:val="00185088"/>
    <w:rsid w:val="00193F27"/>
    <w:rsid w:val="00195076"/>
    <w:rsid w:val="001C0F4B"/>
    <w:rsid w:val="001C2AAD"/>
    <w:rsid w:val="001C33D1"/>
    <w:rsid w:val="001C7314"/>
    <w:rsid w:val="001D0606"/>
    <w:rsid w:val="001D125E"/>
    <w:rsid w:val="001E1B26"/>
    <w:rsid w:val="00215B65"/>
    <w:rsid w:val="00225FC7"/>
    <w:rsid w:val="002475D7"/>
    <w:rsid w:val="002540D5"/>
    <w:rsid w:val="002564C7"/>
    <w:rsid w:val="0027618A"/>
    <w:rsid w:val="00291B33"/>
    <w:rsid w:val="00292401"/>
    <w:rsid w:val="00292D6C"/>
    <w:rsid w:val="00294F0B"/>
    <w:rsid w:val="00296EAF"/>
    <w:rsid w:val="00296F40"/>
    <w:rsid w:val="002B632E"/>
    <w:rsid w:val="002D18C4"/>
    <w:rsid w:val="002D6F26"/>
    <w:rsid w:val="002F6A38"/>
    <w:rsid w:val="00302402"/>
    <w:rsid w:val="0030335B"/>
    <w:rsid w:val="003044F3"/>
    <w:rsid w:val="00311468"/>
    <w:rsid w:val="0032517D"/>
    <w:rsid w:val="00331189"/>
    <w:rsid w:val="0033289F"/>
    <w:rsid w:val="00347486"/>
    <w:rsid w:val="003516FA"/>
    <w:rsid w:val="00354D84"/>
    <w:rsid w:val="0039483E"/>
    <w:rsid w:val="003977F8"/>
    <w:rsid w:val="003B3ECB"/>
    <w:rsid w:val="003C25A6"/>
    <w:rsid w:val="003F7626"/>
    <w:rsid w:val="00402B35"/>
    <w:rsid w:val="00427CB3"/>
    <w:rsid w:val="00432CFB"/>
    <w:rsid w:val="004372F7"/>
    <w:rsid w:val="00442B66"/>
    <w:rsid w:val="00452E25"/>
    <w:rsid w:val="00455457"/>
    <w:rsid w:val="00456EE8"/>
    <w:rsid w:val="00470276"/>
    <w:rsid w:val="00495349"/>
    <w:rsid w:val="00495EB4"/>
    <w:rsid w:val="00496A58"/>
    <w:rsid w:val="004C07D2"/>
    <w:rsid w:val="004C7E90"/>
    <w:rsid w:val="004F39A9"/>
    <w:rsid w:val="00531895"/>
    <w:rsid w:val="0053209B"/>
    <w:rsid w:val="00543B27"/>
    <w:rsid w:val="00557370"/>
    <w:rsid w:val="00580EBB"/>
    <w:rsid w:val="005824B7"/>
    <w:rsid w:val="00594BB7"/>
    <w:rsid w:val="005B6BC9"/>
    <w:rsid w:val="005C12D2"/>
    <w:rsid w:val="005C44EA"/>
    <w:rsid w:val="005E6752"/>
    <w:rsid w:val="005E6EEA"/>
    <w:rsid w:val="00603E12"/>
    <w:rsid w:val="00605584"/>
    <w:rsid w:val="0062148F"/>
    <w:rsid w:val="006254E1"/>
    <w:rsid w:val="00633B51"/>
    <w:rsid w:val="00652A5B"/>
    <w:rsid w:val="006730A4"/>
    <w:rsid w:val="00675969"/>
    <w:rsid w:val="0067718F"/>
    <w:rsid w:val="006814C3"/>
    <w:rsid w:val="00695953"/>
    <w:rsid w:val="006D41DA"/>
    <w:rsid w:val="006F0185"/>
    <w:rsid w:val="00700155"/>
    <w:rsid w:val="00701D70"/>
    <w:rsid w:val="00717C1F"/>
    <w:rsid w:val="00725008"/>
    <w:rsid w:val="00732D41"/>
    <w:rsid w:val="0073787D"/>
    <w:rsid w:val="00741C50"/>
    <w:rsid w:val="007424C1"/>
    <w:rsid w:val="00742EC6"/>
    <w:rsid w:val="00745959"/>
    <w:rsid w:val="00761479"/>
    <w:rsid w:val="00761F22"/>
    <w:rsid w:val="0076657B"/>
    <w:rsid w:val="00790302"/>
    <w:rsid w:val="00791E16"/>
    <w:rsid w:val="007A45F5"/>
    <w:rsid w:val="007C5A8A"/>
    <w:rsid w:val="007C6B24"/>
    <w:rsid w:val="007D11E5"/>
    <w:rsid w:val="007D1558"/>
    <w:rsid w:val="007D2B91"/>
    <w:rsid w:val="00817D8B"/>
    <w:rsid w:val="00820C63"/>
    <w:rsid w:val="00841B32"/>
    <w:rsid w:val="00843729"/>
    <w:rsid w:val="0086055F"/>
    <w:rsid w:val="00866C95"/>
    <w:rsid w:val="008733BB"/>
    <w:rsid w:val="00892AAC"/>
    <w:rsid w:val="008957CE"/>
    <w:rsid w:val="008B44D7"/>
    <w:rsid w:val="008B4A4D"/>
    <w:rsid w:val="008C6048"/>
    <w:rsid w:val="008D2B77"/>
    <w:rsid w:val="008D6A4F"/>
    <w:rsid w:val="008E5A23"/>
    <w:rsid w:val="008F17BB"/>
    <w:rsid w:val="008F286D"/>
    <w:rsid w:val="009035E5"/>
    <w:rsid w:val="00903DEB"/>
    <w:rsid w:val="00904C3D"/>
    <w:rsid w:val="00907AFD"/>
    <w:rsid w:val="009114F7"/>
    <w:rsid w:val="0091276D"/>
    <w:rsid w:val="009531AA"/>
    <w:rsid w:val="00955F90"/>
    <w:rsid w:val="0097021A"/>
    <w:rsid w:val="0097688E"/>
    <w:rsid w:val="0098155F"/>
    <w:rsid w:val="0099613B"/>
    <w:rsid w:val="009A209C"/>
    <w:rsid w:val="009E2B39"/>
    <w:rsid w:val="009E6D19"/>
    <w:rsid w:val="00A0131D"/>
    <w:rsid w:val="00A0477D"/>
    <w:rsid w:val="00A1087F"/>
    <w:rsid w:val="00A171B5"/>
    <w:rsid w:val="00A215CF"/>
    <w:rsid w:val="00A22A51"/>
    <w:rsid w:val="00A23462"/>
    <w:rsid w:val="00A23C2C"/>
    <w:rsid w:val="00A23FFE"/>
    <w:rsid w:val="00A55DD2"/>
    <w:rsid w:val="00A86546"/>
    <w:rsid w:val="00A96808"/>
    <w:rsid w:val="00AA4E0D"/>
    <w:rsid w:val="00AB0EEB"/>
    <w:rsid w:val="00AB3C2E"/>
    <w:rsid w:val="00AC3963"/>
    <w:rsid w:val="00AC73EF"/>
    <w:rsid w:val="00AE188B"/>
    <w:rsid w:val="00AF677E"/>
    <w:rsid w:val="00AF7075"/>
    <w:rsid w:val="00B320CA"/>
    <w:rsid w:val="00B3393B"/>
    <w:rsid w:val="00B3674F"/>
    <w:rsid w:val="00B368A5"/>
    <w:rsid w:val="00B53860"/>
    <w:rsid w:val="00B6359E"/>
    <w:rsid w:val="00B700CD"/>
    <w:rsid w:val="00B80CA6"/>
    <w:rsid w:val="00BA178D"/>
    <w:rsid w:val="00BC7E21"/>
    <w:rsid w:val="00BF134F"/>
    <w:rsid w:val="00BF174E"/>
    <w:rsid w:val="00BF1959"/>
    <w:rsid w:val="00BF6DC1"/>
    <w:rsid w:val="00C13798"/>
    <w:rsid w:val="00C44008"/>
    <w:rsid w:val="00C676B6"/>
    <w:rsid w:val="00C954F1"/>
    <w:rsid w:val="00CD2918"/>
    <w:rsid w:val="00CE633E"/>
    <w:rsid w:val="00CE64C0"/>
    <w:rsid w:val="00D15A91"/>
    <w:rsid w:val="00D23DB2"/>
    <w:rsid w:val="00D2505D"/>
    <w:rsid w:val="00D523D0"/>
    <w:rsid w:val="00D71089"/>
    <w:rsid w:val="00D74AE3"/>
    <w:rsid w:val="00D83978"/>
    <w:rsid w:val="00D906BF"/>
    <w:rsid w:val="00DC7670"/>
    <w:rsid w:val="00DD25F9"/>
    <w:rsid w:val="00DD6001"/>
    <w:rsid w:val="00DE2BD3"/>
    <w:rsid w:val="00E1639C"/>
    <w:rsid w:val="00E36CD5"/>
    <w:rsid w:val="00E64C45"/>
    <w:rsid w:val="00E6619C"/>
    <w:rsid w:val="00E85764"/>
    <w:rsid w:val="00E94F78"/>
    <w:rsid w:val="00E9614F"/>
    <w:rsid w:val="00EC6A12"/>
    <w:rsid w:val="00EE6218"/>
    <w:rsid w:val="00EE63DD"/>
    <w:rsid w:val="00EF6A29"/>
    <w:rsid w:val="00EF7B07"/>
    <w:rsid w:val="00F23240"/>
    <w:rsid w:val="00F2536B"/>
    <w:rsid w:val="00F254A9"/>
    <w:rsid w:val="00F26498"/>
    <w:rsid w:val="00F276D1"/>
    <w:rsid w:val="00F32637"/>
    <w:rsid w:val="00F473FB"/>
    <w:rsid w:val="00F628FE"/>
    <w:rsid w:val="00F7335C"/>
    <w:rsid w:val="00F77A85"/>
    <w:rsid w:val="00F83940"/>
    <w:rsid w:val="00F91165"/>
    <w:rsid w:val="00F930A6"/>
    <w:rsid w:val="00F947AB"/>
    <w:rsid w:val="00F96651"/>
    <w:rsid w:val="00FA2B9A"/>
    <w:rsid w:val="00FA354A"/>
    <w:rsid w:val="00FA6077"/>
    <w:rsid w:val="00FB36CC"/>
    <w:rsid w:val="00FD0C81"/>
    <w:rsid w:val="00FD1158"/>
    <w:rsid w:val="00FD3953"/>
    <w:rsid w:val="00FD39AD"/>
    <w:rsid w:val="00FD6CB4"/>
    <w:rsid w:val="00FE2416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E82A"/>
  <w15:chartTrackingRefBased/>
  <w15:docId w15:val="{305876D8-56F6-4376-83D7-F669E12A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C50"/>
  </w:style>
  <w:style w:type="paragraph" w:styleId="1">
    <w:name w:val="heading 1"/>
    <w:basedOn w:val="a"/>
    <w:next w:val="a"/>
    <w:link w:val="10"/>
    <w:uiPriority w:val="9"/>
    <w:qFormat/>
    <w:rsid w:val="00185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5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04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3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3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633E"/>
    <w:rPr>
      <w:vertAlign w:val="superscript"/>
    </w:rPr>
  </w:style>
  <w:style w:type="character" w:styleId="a7">
    <w:name w:val="Hyperlink"/>
    <w:basedOn w:val="a0"/>
    <w:uiPriority w:val="99"/>
    <w:unhideWhenUsed/>
    <w:rsid w:val="00AA4E0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F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5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5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1">
    <w:name w:val="Сетка таблицы1"/>
    <w:basedOn w:val="a1"/>
    <w:uiPriority w:val="59"/>
    <w:qFormat/>
    <w:rsid w:val="001C33D1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">
    <w:name w:val="Table Grid PHPDOCX"/>
    <w:uiPriority w:val="59"/>
    <w:rsid w:val="001C33D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D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1DA"/>
  </w:style>
  <w:style w:type="paragraph" w:styleId="ab">
    <w:name w:val="footer"/>
    <w:basedOn w:val="a"/>
    <w:link w:val="ac"/>
    <w:uiPriority w:val="99"/>
    <w:unhideWhenUsed/>
    <w:rsid w:val="006D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1DA"/>
  </w:style>
  <w:style w:type="paragraph" w:customStyle="1" w:styleId="alignleft">
    <w:name w:val="align_left"/>
    <w:basedOn w:val="a"/>
    <w:rsid w:val="00F9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EE63D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E63DD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E63DD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E63DD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2">
    <w:name w:val="Основной текст (2)_"/>
    <w:link w:val="23"/>
    <w:rsid w:val="0013634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13634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136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9A86-0609-43C5-A311-98E984F6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3642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</dc:creator>
  <cp:keywords/>
  <dc:description/>
  <cp:lastModifiedBy>Ivan V.</cp:lastModifiedBy>
  <cp:revision>86</cp:revision>
  <dcterms:created xsi:type="dcterms:W3CDTF">2023-05-05T09:04:00Z</dcterms:created>
  <dcterms:modified xsi:type="dcterms:W3CDTF">2025-01-26T05:33:00Z</dcterms:modified>
</cp:coreProperties>
</file>