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AA99" w14:textId="77777777" w:rsidR="00E66FE5" w:rsidRDefault="00E66FE5" w:rsidP="00A56D78">
      <w:pPr>
        <w:spacing w:line="360" w:lineRule="auto"/>
        <w:jc w:val="center"/>
        <w:rPr>
          <w:rFonts w:eastAsia="Microsoft Sans Serif"/>
          <w:sz w:val="28"/>
          <w:szCs w:val="28"/>
          <w:lang w:bidi="ru-RU"/>
        </w:rPr>
      </w:pPr>
      <w:r w:rsidRPr="00E66FE5">
        <w:rPr>
          <w:rFonts w:eastAsia="Microsoft Sans Serif"/>
          <w:sz w:val="28"/>
          <w:szCs w:val="28"/>
          <w:lang w:bidi="ru-RU"/>
        </w:rPr>
        <w:t>СОДЕРЖАНИЕ</w:t>
      </w:r>
    </w:p>
    <w:p w14:paraId="66F4793C" w14:textId="77777777" w:rsidR="00A56D78" w:rsidRDefault="00A56D78" w:rsidP="00A56D78">
      <w:pPr>
        <w:spacing w:line="360" w:lineRule="auto"/>
        <w:jc w:val="center"/>
        <w:rPr>
          <w:rFonts w:eastAsia="Microsoft Sans Serif"/>
          <w:sz w:val="28"/>
          <w:szCs w:val="28"/>
          <w:lang w:bidi="ru-RU"/>
        </w:rPr>
      </w:pPr>
    </w:p>
    <w:p w14:paraId="4BDBE1D7" w14:textId="77777777" w:rsidR="00445B14" w:rsidRPr="00445B14" w:rsidRDefault="00B17177" w:rsidP="00445B14">
      <w:pPr>
        <w:pStyle w:val="11"/>
        <w:tabs>
          <w:tab w:val="right" w:leader="dot" w:pos="9344"/>
        </w:tabs>
        <w:spacing w:line="360" w:lineRule="auto"/>
        <w:rPr>
          <w:rFonts w:asciiTheme="minorHAnsi" w:eastAsiaTheme="minorEastAsia" w:hAnsiTheme="minorHAnsi" w:cstheme="minorBidi"/>
          <w:noProof/>
          <w:szCs w:val="28"/>
        </w:rPr>
      </w:pPr>
      <w:r w:rsidRPr="00C65EAC">
        <w:rPr>
          <w:rFonts w:eastAsia="Microsoft Sans Serif"/>
          <w:szCs w:val="28"/>
          <w:lang w:bidi="ru-RU"/>
        </w:rPr>
        <w:fldChar w:fldCharType="begin"/>
      </w:r>
      <w:r w:rsidRPr="00C65EAC">
        <w:rPr>
          <w:rFonts w:eastAsia="Microsoft Sans Serif"/>
          <w:szCs w:val="28"/>
          <w:lang w:bidi="ru-RU"/>
        </w:rPr>
        <w:instrText xml:space="preserve"> TOC \o "1-2" \h \z </w:instrText>
      </w:r>
      <w:r w:rsidRPr="00C65EAC">
        <w:rPr>
          <w:rFonts w:eastAsia="Microsoft Sans Serif"/>
          <w:szCs w:val="28"/>
          <w:lang w:bidi="ru-RU"/>
        </w:rPr>
        <w:fldChar w:fldCharType="separate"/>
      </w:r>
      <w:hyperlink w:anchor="_Toc136867080" w:history="1">
        <w:r w:rsidR="00445B14" w:rsidRPr="00445B14">
          <w:rPr>
            <w:rStyle w:val="ac"/>
            <w:rFonts w:eastAsia="Microsoft Sans Serif"/>
            <w:noProof/>
            <w:szCs w:val="28"/>
            <w:lang w:bidi="ru-RU"/>
          </w:rPr>
          <w:t>Введение</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_Toc136867080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3</w:t>
        </w:r>
        <w:r w:rsidR="00445B14" w:rsidRPr="00445B14">
          <w:rPr>
            <w:noProof/>
            <w:webHidden/>
            <w:szCs w:val="28"/>
          </w:rPr>
          <w:fldChar w:fldCharType="end"/>
        </w:r>
      </w:hyperlink>
    </w:p>
    <w:p w14:paraId="4D73D649" w14:textId="77777777" w:rsidR="00445B14" w:rsidRPr="00445B14" w:rsidRDefault="00D07469" w:rsidP="00445B14">
      <w:pPr>
        <w:pStyle w:val="11"/>
        <w:tabs>
          <w:tab w:val="right" w:leader="dot" w:pos="9344"/>
        </w:tabs>
        <w:spacing w:line="360" w:lineRule="auto"/>
        <w:rPr>
          <w:rFonts w:asciiTheme="minorHAnsi" w:eastAsiaTheme="minorEastAsia" w:hAnsiTheme="minorHAnsi" w:cstheme="minorBidi"/>
          <w:noProof/>
          <w:szCs w:val="28"/>
        </w:rPr>
      </w:pPr>
      <w:hyperlink w:anchor="_Toc136867081" w:history="1">
        <w:r w:rsidR="00445B14">
          <w:rPr>
            <w:rStyle w:val="ac"/>
            <w:rFonts w:eastAsiaTheme="majorEastAsia"/>
            <w:noProof/>
            <w:szCs w:val="28"/>
          </w:rPr>
          <w:t>1 Т</w:t>
        </w:r>
        <w:r w:rsidR="00445B14" w:rsidRPr="00445B14">
          <w:rPr>
            <w:rStyle w:val="ac"/>
            <w:rFonts w:eastAsiaTheme="majorEastAsia"/>
            <w:noProof/>
            <w:szCs w:val="28"/>
          </w:rPr>
          <w:t>еоретико–методические аспекты разработки экспортной стратегии в условиях экономических санкций</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_Toc136867081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6</w:t>
        </w:r>
        <w:r w:rsidR="00445B14" w:rsidRPr="00445B14">
          <w:rPr>
            <w:noProof/>
            <w:webHidden/>
            <w:szCs w:val="28"/>
          </w:rPr>
          <w:fldChar w:fldCharType="end"/>
        </w:r>
      </w:hyperlink>
    </w:p>
    <w:p w14:paraId="6FF09EE9"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2" w:history="1">
        <w:r w:rsidR="00445B14">
          <w:rPr>
            <w:rStyle w:val="ac"/>
            <w:rFonts w:eastAsiaTheme="majorEastAsia"/>
            <w:noProof/>
            <w:sz w:val="28"/>
            <w:szCs w:val="28"/>
          </w:rPr>
          <w:t>1.1 П</w:t>
        </w:r>
        <w:r w:rsidR="00445B14" w:rsidRPr="00445B14">
          <w:rPr>
            <w:rStyle w:val="ac"/>
            <w:rFonts w:eastAsiaTheme="majorEastAsia"/>
            <w:noProof/>
            <w:sz w:val="28"/>
            <w:szCs w:val="28"/>
          </w:rPr>
          <w:t>онятие и сущность разработки экспортной стратегии компании в условиях экономических санкций</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_Toc136867082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6</w:t>
        </w:r>
        <w:r w:rsidR="00445B14" w:rsidRPr="00445B14">
          <w:rPr>
            <w:noProof/>
            <w:webHidden/>
            <w:sz w:val="28"/>
            <w:szCs w:val="28"/>
          </w:rPr>
          <w:fldChar w:fldCharType="end"/>
        </w:r>
      </w:hyperlink>
    </w:p>
    <w:p w14:paraId="7D0D3C2A"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3" w:history="1">
        <w:r w:rsidR="00445B14">
          <w:rPr>
            <w:rStyle w:val="ac"/>
            <w:rFonts w:eastAsiaTheme="majorEastAsia"/>
            <w:noProof/>
            <w:sz w:val="28"/>
            <w:szCs w:val="28"/>
          </w:rPr>
          <w:t>1.2 А</w:t>
        </w:r>
        <w:r w:rsidR="00445B14" w:rsidRPr="00445B14">
          <w:rPr>
            <w:rStyle w:val="ac"/>
            <w:rFonts w:eastAsiaTheme="majorEastAsia"/>
            <w:noProof/>
            <w:sz w:val="28"/>
            <w:szCs w:val="28"/>
          </w:rPr>
          <w:t>лгоритм разработки и программа реализации экспортной стратегии предприятия</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_Toc136867083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15</w:t>
        </w:r>
        <w:r w:rsidR="00445B14" w:rsidRPr="00445B14">
          <w:rPr>
            <w:noProof/>
            <w:webHidden/>
            <w:sz w:val="28"/>
            <w:szCs w:val="28"/>
          </w:rPr>
          <w:fldChar w:fldCharType="end"/>
        </w:r>
      </w:hyperlink>
    </w:p>
    <w:p w14:paraId="7FCA0A45"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4" w:history="1">
        <w:r w:rsidR="00445B14">
          <w:rPr>
            <w:rStyle w:val="ac"/>
            <w:rFonts w:eastAsiaTheme="majorEastAsia"/>
            <w:noProof/>
            <w:sz w:val="28"/>
            <w:szCs w:val="28"/>
          </w:rPr>
          <w:t>1.3 М</w:t>
        </w:r>
        <w:r w:rsidR="00445B14" w:rsidRPr="00445B14">
          <w:rPr>
            <w:rStyle w:val="ac"/>
            <w:rFonts w:eastAsiaTheme="majorEastAsia"/>
            <w:noProof/>
            <w:sz w:val="28"/>
            <w:szCs w:val="28"/>
          </w:rPr>
          <w:t>етодика оценки эффективности экспортной деятельности предприятия</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_Toc136867084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24</w:t>
        </w:r>
        <w:r w:rsidR="00445B14" w:rsidRPr="00445B14">
          <w:rPr>
            <w:noProof/>
            <w:webHidden/>
            <w:sz w:val="28"/>
            <w:szCs w:val="28"/>
          </w:rPr>
          <w:fldChar w:fldCharType="end"/>
        </w:r>
      </w:hyperlink>
    </w:p>
    <w:p w14:paraId="04F8F261" w14:textId="77777777" w:rsidR="00445B14" w:rsidRPr="00445B14" w:rsidRDefault="00D07469" w:rsidP="00445B14">
      <w:pPr>
        <w:pStyle w:val="11"/>
        <w:tabs>
          <w:tab w:val="right" w:leader="dot" w:pos="9344"/>
        </w:tabs>
        <w:spacing w:line="360" w:lineRule="auto"/>
        <w:rPr>
          <w:rFonts w:asciiTheme="minorHAnsi" w:eastAsiaTheme="minorEastAsia" w:hAnsiTheme="minorHAnsi" w:cstheme="minorBidi"/>
          <w:noProof/>
          <w:szCs w:val="28"/>
        </w:rPr>
      </w:pPr>
      <w:hyperlink w:anchor="_Toc136867085" w:history="1">
        <w:r w:rsidR="00445B14">
          <w:rPr>
            <w:rStyle w:val="ac"/>
            <w:rFonts w:eastAsiaTheme="majorEastAsia"/>
            <w:noProof/>
            <w:szCs w:val="28"/>
          </w:rPr>
          <w:t>2 А</w:t>
        </w:r>
        <w:r w:rsidR="00445B14" w:rsidRPr="00445B14">
          <w:rPr>
            <w:rStyle w:val="ac"/>
            <w:rFonts w:eastAsiaTheme="majorEastAsia"/>
            <w:noProof/>
            <w:szCs w:val="28"/>
          </w:rPr>
          <w:t>нали</w:t>
        </w:r>
        <w:r w:rsidR="00445B14">
          <w:rPr>
            <w:rStyle w:val="ac"/>
            <w:rFonts w:eastAsiaTheme="majorEastAsia"/>
            <w:noProof/>
            <w:szCs w:val="28"/>
          </w:rPr>
          <w:t>з экспортной деятельности ПАО «У</w:t>
        </w:r>
        <w:r w:rsidR="00445B14" w:rsidRPr="00445B14">
          <w:rPr>
            <w:rStyle w:val="ac"/>
            <w:rFonts w:eastAsiaTheme="majorEastAsia"/>
            <w:noProof/>
            <w:szCs w:val="28"/>
          </w:rPr>
          <w:t>ралкалий»</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_Toc136867085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28</w:t>
        </w:r>
        <w:r w:rsidR="00445B14" w:rsidRPr="00445B14">
          <w:rPr>
            <w:noProof/>
            <w:webHidden/>
            <w:szCs w:val="28"/>
          </w:rPr>
          <w:fldChar w:fldCharType="end"/>
        </w:r>
      </w:hyperlink>
    </w:p>
    <w:p w14:paraId="5D7729B6"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6" w:history="1">
        <w:r w:rsidR="00445B14">
          <w:rPr>
            <w:rStyle w:val="ac"/>
            <w:rFonts w:eastAsiaTheme="majorEastAsia"/>
            <w:noProof/>
            <w:sz w:val="28"/>
            <w:szCs w:val="28"/>
          </w:rPr>
          <w:t>2.1 О</w:t>
        </w:r>
        <w:r w:rsidR="00445B14" w:rsidRPr="00445B14">
          <w:rPr>
            <w:rStyle w:val="ac"/>
            <w:rFonts w:eastAsiaTheme="majorEastAsia"/>
            <w:noProof/>
            <w:sz w:val="28"/>
            <w:szCs w:val="28"/>
          </w:rPr>
          <w:t>рганизационно–управленческая характерис</w:t>
        </w:r>
        <w:r w:rsidR="00445B14">
          <w:rPr>
            <w:rStyle w:val="ac"/>
            <w:rFonts w:eastAsiaTheme="majorEastAsia"/>
            <w:noProof/>
            <w:sz w:val="28"/>
            <w:szCs w:val="28"/>
          </w:rPr>
          <w:t>тика компании ПАО «У</w:t>
        </w:r>
        <w:r w:rsidR="00445B14" w:rsidRPr="00445B14">
          <w:rPr>
            <w:rStyle w:val="ac"/>
            <w:rFonts w:eastAsiaTheme="majorEastAsia"/>
            <w:noProof/>
            <w:sz w:val="28"/>
            <w:szCs w:val="28"/>
          </w:rPr>
          <w:t>ралкалий»</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_Toc136867086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28</w:t>
        </w:r>
        <w:r w:rsidR="00445B14" w:rsidRPr="00445B14">
          <w:rPr>
            <w:noProof/>
            <w:webHidden/>
            <w:sz w:val="28"/>
            <w:szCs w:val="28"/>
          </w:rPr>
          <w:fldChar w:fldCharType="end"/>
        </w:r>
      </w:hyperlink>
    </w:p>
    <w:p w14:paraId="3F8806FB"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7" w:history="1">
        <w:r w:rsidR="00445B14">
          <w:rPr>
            <w:rStyle w:val="ac"/>
            <w:rFonts w:eastAsiaTheme="majorEastAsia"/>
            <w:noProof/>
            <w:sz w:val="28"/>
            <w:szCs w:val="28"/>
          </w:rPr>
          <w:t>2.2 А</w:t>
        </w:r>
        <w:r w:rsidR="00445B14" w:rsidRPr="00445B14">
          <w:rPr>
            <w:rStyle w:val="ac"/>
            <w:rFonts w:eastAsiaTheme="majorEastAsia"/>
            <w:noProof/>
            <w:sz w:val="28"/>
            <w:szCs w:val="28"/>
          </w:rPr>
          <w:t>нализ конъюнктуры мирового рынка калийных удобрений</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_Toc136867087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33</w:t>
        </w:r>
        <w:r w:rsidR="00445B14" w:rsidRPr="00445B14">
          <w:rPr>
            <w:noProof/>
            <w:webHidden/>
            <w:sz w:val="28"/>
            <w:szCs w:val="28"/>
          </w:rPr>
          <w:fldChar w:fldCharType="end"/>
        </w:r>
      </w:hyperlink>
    </w:p>
    <w:p w14:paraId="6080992F"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88" w:history="1">
        <w:r w:rsidR="00445B14">
          <w:rPr>
            <w:rStyle w:val="ac"/>
            <w:rFonts w:eastAsiaTheme="majorEastAsia"/>
            <w:noProof/>
            <w:sz w:val="28"/>
            <w:szCs w:val="28"/>
          </w:rPr>
          <w:t>2.3 А</w:t>
        </w:r>
        <w:r w:rsidR="00445B14" w:rsidRPr="00445B14">
          <w:rPr>
            <w:rStyle w:val="ac"/>
            <w:rFonts w:eastAsiaTheme="majorEastAsia"/>
            <w:noProof/>
            <w:sz w:val="28"/>
            <w:szCs w:val="28"/>
          </w:rPr>
          <w:t>нали</w:t>
        </w:r>
        <w:r w:rsidR="00445B14">
          <w:rPr>
            <w:rStyle w:val="ac"/>
            <w:rFonts w:eastAsiaTheme="majorEastAsia"/>
            <w:noProof/>
            <w:sz w:val="28"/>
            <w:szCs w:val="28"/>
          </w:rPr>
          <w:t>з экспортной деятельности ПАО «У</w:t>
        </w:r>
        <w:r w:rsidR="00445B14" w:rsidRPr="00445B14">
          <w:rPr>
            <w:rStyle w:val="ac"/>
            <w:rFonts w:eastAsiaTheme="majorEastAsia"/>
            <w:noProof/>
            <w:sz w:val="28"/>
            <w:szCs w:val="28"/>
          </w:rPr>
          <w:t>ралкалий»</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_Toc136867088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38</w:t>
        </w:r>
        <w:r w:rsidR="00445B14" w:rsidRPr="00445B14">
          <w:rPr>
            <w:noProof/>
            <w:webHidden/>
            <w:sz w:val="28"/>
            <w:szCs w:val="28"/>
          </w:rPr>
          <w:fldChar w:fldCharType="end"/>
        </w:r>
      </w:hyperlink>
    </w:p>
    <w:p w14:paraId="40817D49" w14:textId="77777777" w:rsidR="00445B14" w:rsidRPr="00445B14" w:rsidRDefault="00D07469" w:rsidP="00445B14">
      <w:pPr>
        <w:pStyle w:val="11"/>
        <w:tabs>
          <w:tab w:val="right" w:leader="dot" w:pos="9344"/>
        </w:tabs>
        <w:spacing w:line="360" w:lineRule="auto"/>
        <w:rPr>
          <w:rFonts w:asciiTheme="minorHAnsi" w:eastAsiaTheme="minorEastAsia" w:hAnsiTheme="minorHAnsi" w:cstheme="minorBidi"/>
          <w:noProof/>
          <w:szCs w:val="28"/>
        </w:rPr>
      </w:pPr>
      <w:hyperlink w:anchor="_Toc136867089" w:history="1">
        <w:r w:rsidR="00445B14">
          <w:rPr>
            <w:rStyle w:val="ac"/>
            <w:rFonts w:eastAsiaTheme="majorEastAsia"/>
            <w:noProof/>
            <w:szCs w:val="28"/>
          </w:rPr>
          <w:t>3 Р</w:t>
        </w:r>
        <w:r w:rsidR="00445B14" w:rsidRPr="00445B14">
          <w:rPr>
            <w:rStyle w:val="ac"/>
            <w:rFonts w:eastAsiaTheme="majorEastAsia"/>
            <w:noProof/>
            <w:szCs w:val="28"/>
          </w:rPr>
          <w:t>азработка мероприятий по совершенствованию экспортной стратегии компании</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_Toc136867089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47</w:t>
        </w:r>
        <w:r w:rsidR="00445B14" w:rsidRPr="00445B14">
          <w:rPr>
            <w:noProof/>
            <w:webHidden/>
            <w:szCs w:val="28"/>
          </w:rPr>
          <w:fldChar w:fldCharType="end"/>
        </w:r>
      </w:hyperlink>
    </w:p>
    <w:p w14:paraId="42B031DC"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90" w:history="1">
        <w:r w:rsidR="00445B14">
          <w:rPr>
            <w:rStyle w:val="ac"/>
            <w:rFonts w:eastAsiaTheme="majorEastAsia"/>
            <w:noProof/>
            <w:sz w:val="28"/>
            <w:szCs w:val="28"/>
          </w:rPr>
          <w:t>3.1 М</w:t>
        </w:r>
        <w:r w:rsidR="00445B14" w:rsidRPr="00445B14">
          <w:rPr>
            <w:rStyle w:val="ac"/>
            <w:rFonts w:eastAsiaTheme="majorEastAsia"/>
            <w:noProof/>
            <w:sz w:val="28"/>
            <w:szCs w:val="28"/>
          </w:rPr>
          <w:t>ероприятия по совершенствованию экспортной стратегии компании</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_Toc136867090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47</w:t>
        </w:r>
        <w:r w:rsidR="00445B14" w:rsidRPr="00445B14">
          <w:rPr>
            <w:noProof/>
            <w:webHidden/>
            <w:sz w:val="28"/>
            <w:szCs w:val="28"/>
          </w:rPr>
          <w:fldChar w:fldCharType="end"/>
        </w:r>
      </w:hyperlink>
    </w:p>
    <w:p w14:paraId="7C75A4AD" w14:textId="77777777" w:rsidR="00445B14" w:rsidRPr="00445B14" w:rsidRDefault="00D07469" w:rsidP="00445B14">
      <w:pPr>
        <w:pStyle w:val="23"/>
        <w:tabs>
          <w:tab w:val="right" w:leader="dot" w:pos="9344"/>
        </w:tabs>
        <w:spacing w:line="360" w:lineRule="auto"/>
        <w:ind w:left="0"/>
        <w:rPr>
          <w:rFonts w:asciiTheme="minorHAnsi" w:eastAsiaTheme="minorEastAsia" w:hAnsiTheme="minorHAnsi" w:cstheme="minorBidi"/>
          <w:noProof/>
          <w:sz w:val="28"/>
          <w:szCs w:val="28"/>
        </w:rPr>
      </w:pPr>
      <w:hyperlink w:anchor="_Toc136867091" w:history="1">
        <w:r w:rsidR="00445B14">
          <w:rPr>
            <w:rStyle w:val="ac"/>
            <w:rFonts w:eastAsiaTheme="majorEastAsia"/>
            <w:noProof/>
            <w:sz w:val="28"/>
            <w:szCs w:val="28"/>
          </w:rPr>
          <w:t>3.2 О</w:t>
        </w:r>
        <w:r w:rsidR="00445B14" w:rsidRPr="00445B14">
          <w:rPr>
            <w:rStyle w:val="ac"/>
            <w:rFonts w:eastAsiaTheme="majorEastAsia"/>
            <w:noProof/>
            <w:sz w:val="28"/>
            <w:szCs w:val="28"/>
          </w:rPr>
          <w:t>ценка эффективности мероприятий по совершенствованию экспортной стратегии компании</w:t>
        </w:r>
        <w:r w:rsidR="00445B14" w:rsidRPr="00445B14">
          <w:rPr>
            <w:noProof/>
            <w:webHidden/>
            <w:sz w:val="28"/>
            <w:szCs w:val="28"/>
          </w:rPr>
          <w:tab/>
        </w:r>
        <w:r w:rsidR="00445B14" w:rsidRPr="00445B14">
          <w:rPr>
            <w:noProof/>
            <w:webHidden/>
            <w:sz w:val="28"/>
            <w:szCs w:val="28"/>
          </w:rPr>
          <w:fldChar w:fldCharType="begin"/>
        </w:r>
        <w:r w:rsidR="00445B14" w:rsidRPr="00445B14">
          <w:rPr>
            <w:noProof/>
            <w:webHidden/>
            <w:sz w:val="28"/>
            <w:szCs w:val="28"/>
          </w:rPr>
          <w:instrText xml:space="preserve"> PAGEREF _Toc136867091 \h </w:instrText>
        </w:r>
        <w:r w:rsidR="00445B14" w:rsidRPr="00445B14">
          <w:rPr>
            <w:noProof/>
            <w:webHidden/>
            <w:sz w:val="28"/>
            <w:szCs w:val="28"/>
          </w:rPr>
        </w:r>
        <w:r w:rsidR="00445B14" w:rsidRPr="00445B14">
          <w:rPr>
            <w:noProof/>
            <w:webHidden/>
            <w:sz w:val="28"/>
            <w:szCs w:val="28"/>
          </w:rPr>
          <w:fldChar w:fldCharType="separate"/>
        </w:r>
        <w:r w:rsidR="00445B14" w:rsidRPr="00445B14">
          <w:rPr>
            <w:noProof/>
            <w:webHidden/>
            <w:sz w:val="28"/>
            <w:szCs w:val="28"/>
          </w:rPr>
          <w:t>50</w:t>
        </w:r>
        <w:r w:rsidR="00445B14" w:rsidRPr="00445B14">
          <w:rPr>
            <w:noProof/>
            <w:webHidden/>
            <w:sz w:val="28"/>
            <w:szCs w:val="28"/>
          </w:rPr>
          <w:fldChar w:fldCharType="end"/>
        </w:r>
      </w:hyperlink>
    </w:p>
    <w:p w14:paraId="483B864B" w14:textId="77777777" w:rsidR="00445B14" w:rsidRPr="00445B14" w:rsidRDefault="00D07469" w:rsidP="00445B14">
      <w:pPr>
        <w:pStyle w:val="11"/>
        <w:tabs>
          <w:tab w:val="right" w:leader="dot" w:pos="9344"/>
        </w:tabs>
        <w:spacing w:line="360" w:lineRule="auto"/>
        <w:rPr>
          <w:rFonts w:asciiTheme="minorHAnsi" w:eastAsiaTheme="minorEastAsia" w:hAnsiTheme="minorHAnsi" w:cstheme="minorBidi"/>
          <w:noProof/>
          <w:szCs w:val="28"/>
        </w:rPr>
      </w:pPr>
      <w:hyperlink w:anchor="_Toc136867092" w:history="1">
        <w:r w:rsidR="00445B14">
          <w:rPr>
            <w:rStyle w:val="ac"/>
            <w:rFonts w:eastAsiaTheme="majorEastAsia"/>
            <w:noProof/>
            <w:szCs w:val="28"/>
          </w:rPr>
          <w:t>З</w:t>
        </w:r>
        <w:r w:rsidR="00445B14" w:rsidRPr="00445B14">
          <w:rPr>
            <w:rStyle w:val="ac"/>
            <w:rFonts w:eastAsiaTheme="majorEastAsia"/>
            <w:noProof/>
            <w:szCs w:val="28"/>
          </w:rPr>
          <w:t>аключение</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_Toc136867092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59</w:t>
        </w:r>
        <w:r w:rsidR="00445B14" w:rsidRPr="00445B14">
          <w:rPr>
            <w:noProof/>
            <w:webHidden/>
            <w:szCs w:val="28"/>
          </w:rPr>
          <w:fldChar w:fldCharType="end"/>
        </w:r>
      </w:hyperlink>
    </w:p>
    <w:p w14:paraId="2E9BD86B" w14:textId="77777777" w:rsidR="00445B14" w:rsidRDefault="00D07469" w:rsidP="00445B14">
      <w:pPr>
        <w:pStyle w:val="11"/>
        <w:tabs>
          <w:tab w:val="right" w:leader="dot" w:pos="9344"/>
        </w:tabs>
        <w:spacing w:line="360" w:lineRule="auto"/>
        <w:rPr>
          <w:rFonts w:asciiTheme="minorHAnsi" w:eastAsiaTheme="minorEastAsia" w:hAnsiTheme="minorHAnsi" w:cstheme="minorBidi"/>
          <w:noProof/>
          <w:sz w:val="22"/>
          <w:szCs w:val="22"/>
        </w:rPr>
      </w:pPr>
      <w:hyperlink w:anchor="_Toc136867093" w:history="1">
        <w:r w:rsidR="00445B14">
          <w:rPr>
            <w:rStyle w:val="ac"/>
            <w:rFonts w:eastAsiaTheme="majorEastAsia"/>
            <w:noProof/>
            <w:szCs w:val="28"/>
          </w:rPr>
          <w:t>С</w:t>
        </w:r>
        <w:r w:rsidR="00445B14" w:rsidRPr="00445B14">
          <w:rPr>
            <w:rStyle w:val="ac"/>
            <w:rFonts w:eastAsiaTheme="majorEastAsia"/>
            <w:noProof/>
            <w:szCs w:val="28"/>
          </w:rPr>
          <w:t>писок использованных источников</w:t>
        </w:r>
        <w:r w:rsidR="00445B14" w:rsidRPr="00445B14">
          <w:rPr>
            <w:noProof/>
            <w:webHidden/>
            <w:szCs w:val="28"/>
          </w:rPr>
          <w:tab/>
        </w:r>
        <w:r w:rsidR="00445B14" w:rsidRPr="00445B14">
          <w:rPr>
            <w:noProof/>
            <w:webHidden/>
            <w:szCs w:val="28"/>
          </w:rPr>
          <w:fldChar w:fldCharType="begin"/>
        </w:r>
        <w:r w:rsidR="00445B14" w:rsidRPr="00445B14">
          <w:rPr>
            <w:noProof/>
            <w:webHidden/>
            <w:szCs w:val="28"/>
          </w:rPr>
          <w:instrText xml:space="preserve"> PAGEREF _Toc136867093 \h </w:instrText>
        </w:r>
        <w:r w:rsidR="00445B14" w:rsidRPr="00445B14">
          <w:rPr>
            <w:noProof/>
            <w:webHidden/>
            <w:szCs w:val="28"/>
          </w:rPr>
        </w:r>
        <w:r w:rsidR="00445B14" w:rsidRPr="00445B14">
          <w:rPr>
            <w:noProof/>
            <w:webHidden/>
            <w:szCs w:val="28"/>
          </w:rPr>
          <w:fldChar w:fldCharType="separate"/>
        </w:r>
        <w:r w:rsidR="00445B14" w:rsidRPr="00445B14">
          <w:rPr>
            <w:noProof/>
            <w:webHidden/>
            <w:szCs w:val="28"/>
          </w:rPr>
          <w:t>62</w:t>
        </w:r>
        <w:r w:rsidR="00445B14" w:rsidRPr="00445B14">
          <w:rPr>
            <w:noProof/>
            <w:webHidden/>
            <w:szCs w:val="28"/>
          </w:rPr>
          <w:fldChar w:fldCharType="end"/>
        </w:r>
      </w:hyperlink>
    </w:p>
    <w:p w14:paraId="2BCA4D4D" w14:textId="77777777" w:rsidR="00E66FE5" w:rsidRDefault="009275CE" w:rsidP="00445B14">
      <w:pPr>
        <w:spacing w:line="360" w:lineRule="auto"/>
        <w:jc w:val="both"/>
        <w:rPr>
          <w:rFonts w:eastAsia="Microsoft Sans Serif"/>
          <w:sz w:val="28"/>
          <w:szCs w:val="28"/>
          <w:lang w:bidi="ru-RU"/>
        </w:rPr>
      </w:pPr>
      <w:r>
        <w:rPr>
          <w:rFonts w:eastAsia="Microsoft Sans Serif"/>
          <w:noProof/>
          <w:sz w:val="28"/>
          <w:szCs w:val="28"/>
        </w:rPr>
        <mc:AlternateContent>
          <mc:Choice Requires="wps">
            <w:drawing>
              <wp:anchor distT="0" distB="0" distL="114300" distR="114300" simplePos="0" relativeHeight="251664384" behindDoc="0" locked="0" layoutInCell="1" allowOverlap="1" wp14:anchorId="0B9F0600" wp14:editId="6EB5F10F">
                <wp:simplePos x="0" y="0"/>
                <wp:positionH relativeFrom="column">
                  <wp:posOffset>2666365</wp:posOffset>
                </wp:positionH>
                <wp:positionV relativeFrom="paragraph">
                  <wp:posOffset>1598930</wp:posOffset>
                </wp:positionV>
                <wp:extent cx="571500" cy="5715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7150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A6EA5" id="Прямоугольник 2" o:spid="_x0000_s1026" style="position:absolute;margin-left:209.95pt;margin-top:125.9pt;width:4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" fillcolor="white [3212]" stroked="f" strokeweight="1pt"/>
            </w:pict>
          </mc:Fallback>
        </mc:AlternateContent>
      </w:r>
      <w:r w:rsidR="00B17177" w:rsidRPr="00C65EAC">
        <w:rPr>
          <w:rFonts w:eastAsia="Microsoft Sans Serif"/>
          <w:sz w:val="28"/>
          <w:szCs w:val="28"/>
          <w:lang w:bidi="ru-RU"/>
        </w:rPr>
        <w:fldChar w:fldCharType="end"/>
      </w:r>
      <w:r w:rsidR="00E66FE5">
        <w:rPr>
          <w:rFonts w:eastAsia="Microsoft Sans Serif"/>
          <w:sz w:val="28"/>
          <w:szCs w:val="28"/>
          <w:lang w:bidi="ru-RU"/>
        </w:rPr>
        <w:br w:type="page"/>
      </w:r>
    </w:p>
    <w:p w14:paraId="0B0440F1" w14:textId="77777777" w:rsidR="00E66FE5" w:rsidRDefault="00E66FE5" w:rsidP="00A56D78">
      <w:pPr>
        <w:pStyle w:val="1"/>
        <w:spacing w:line="360" w:lineRule="auto"/>
        <w:jc w:val="center"/>
        <w:rPr>
          <w:rFonts w:ascii="Times New Roman" w:eastAsia="Microsoft Sans Serif" w:hAnsi="Times New Roman" w:cs="Times New Roman"/>
          <w:b w:val="0"/>
          <w:color w:val="auto"/>
          <w:lang w:bidi="ru-RU"/>
        </w:rPr>
      </w:pPr>
      <w:bookmarkStart w:id="0" w:name="_Toc135747362"/>
      <w:bookmarkStart w:id="1" w:name="_Toc136867080"/>
      <w:r w:rsidRPr="00E66FE5">
        <w:rPr>
          <w:rFonts w:ascii="Times New Roman" w:eastAsia="Microsoft Sans Serif" w:hAnsi="Times New Roman" w:cs="Times New Roman"/>
          <w:b w:val="0"/>
          <w:color w:val="auto"/>
          <w:lang w:bidi="ru-RU"/>
        </w:rPr>
        <w:lastRenderedPageBreak/>
        <w:t>ВВЕДЕНИЕ</w:t>
      </w:r>
      <w:bookmarkEnd w:id="0"/>
      <w:bookmarkEnd w:id="1"/>
    </w:p>
    <w:p w14:paraId="3D3C1958" w14:textId="77777777" w:rsidR="00A56D78" w:rsidRPr="00A56D78" w:rsidRDefault="00A56D78" w:rsidP="00A56D78">
      <w:pPr>
        <w:rPr>
          <w:rFonts w:eastAsia="Microsoft Sans Serif"/>
          <w:lang w:bidi="ru-RU"/>
        </w:rPr>
      </w:pPr>
    </w:p>
    <w:p w14:paraId="45A51CDC" w14:textId="77777777" w:rsidR="00C11BAF" w:rsidRDefault="00C11BAF" w:rsidP="00C11BAF">
      <w:pPr>
        <w:spacing w:line="360" w:lineRule="auto"/>
        <w:ind w:firstLine="709"/>
        <w:jc w:val="both"/>
        <w:rPr>
          <w:sz w:val="28"/>
          <w:szCs w:val="28"/>
        </w:rPr>
      </w:pPr>
      <w:r w:rsidRPr="00674402">
        <w:rPr>
          <w:sz w:val="28"/>
          <w:szCs w:val="28"/>
        </w:rPr>
        <w:t xml:space="preserve">В настоящее время геополитическая </w:t>
      </w:r>
      <w:r>
        <w:rPr>
          <w:sz w:val="28"/>
          <w:szCs w:val="28"/>
        </w:rPr>
        <w:t>обстановка в нашей стране и во всем мире</w:t>
      </w:r>
      <w:r w:rsidRPr="00674402">
        <w:rPr>
          <w:sz w:val="28"/>
          <w:szCs w:val="28"/>
        </w:rPr>
        <w:t xml:space="preserve"> </w:t>
      </w:r>
      <w:r>
        <w:rPr>
          <w:sz w:val="28"/>
          <w:szCs w:val="28"/>
        </w:rPr>
        <w:t xml:space="preserve">оказывает, как никогда, сильное влияние на экономику и внешнеэкономическую деятельность компаний. Большинство промышленных предприятий, уже экспортирующих свои товары за рубеж или планирующие начать экспорт, вынуждены разрабатывать новые экспортные стратегии. Многим отечественным компаниям необходимо перестраиваться на новые условия ведения внешнеэкономической деятельности. </w:t>
      </w:r>
    </w:p>
    <w:p w14:paraId="6A51003B" w14:textId="77777777" w:rsidR="00C11BAF" w:rsidRDefault="00C11BAF" w:rsidP="00C11BAF">
      <w:pPr>
        <w:spacing w:line="360" w:lineRule="auto"/>
        <w:ind w:firstLine="709"/>
        <w:jc w:val="both"/>
        <w:rPr>
          <w:sz w:val="28"/>
          <w:szCs w:val="28"/>
        </w:rPr>
      </w:pPr>
      <w:r>
        <w:rPr>
          <w:sz w:val="28"/>
          <w:szCs w:val="28"/>
        </w:rPr>
        <w:t>С 2022 году доля российских компаний в мировом экспорте и объём производства ежедневно снижается из</w:t>
      </w:r>
      <w:r w:rsidR="00174ADA">
        <w:rPr>
          <w:sz w:val="28"/>
          <w:szCs w:val="28"/>
        </w:rPr>
        <w:t>–</w:t>
      </w:r>
      <w:r>
        <w:rPr>
          <w:sz w:val="28"/>
          <w:szCs w:val="28"/>
        </w:rPr>
        <w:t xml:space="preserve">за введения торговых санкций, логистических проблем и изменения предпочтений покупателей их продукции из Евросоюза и США. Обострение геополитической ситуации в мире оказывает колоссальное влияние на российскую компанию </w:t>
      </w:r>
      <w:r w:rsidR="00825EFB">
        <w:rPr>
          <w:sz w:val="28"/>
          <w:szCs w:val="28"/>
          <w:lang w:val="en-US"/>
        </w:rPr>
        <w:t> </w:t>
      </w:r>
      <w:r w:rsidR="00E807E9">
        <w:rPr>
          <w:sz w:val="28"/>
          <w:szCs w:val="28"/>
        </w:rPr>
        <w:t>ПАО «Уралкалий»</w:t>
      </w:r>
      <w:r w:rsidR="00825EFB">
        <w:rPr>
          <w:sz w:val="28"/>
          <w:szCs w:val="28"/>
        </w:rPr>
        <w:t xml:space="preserve"> является</w:t>
      </w:r>
      <w:r>
        <w:rPr>
          <w:sz w:val="28"/>
          <w:szCs w:val="28"/>
        </w:rPr>
        <w:t xml:space="preserve"> </w:t>
      </w:r>
      <w:r w:rsidR="00825EFB">
        <w:rPr>
          <w:sz w:val="28"/>
          <w:szCs w:val="28"/>
        </w:rPr>
        <w:t>одним</w:t>
      </w:r>
      <w:r>
        <w:rPr>
          <w:sz w:val="28"/>
          <w:szCs w:val="28"/>
        </w:rPr>
        <w:t xml:space="preserve"> из ведущих в мире производителей и экспортера калийных удобрений. Предприятие сильно зависит от международного рынка, так как до 2022 года 80% продукции компании экспортировалось за рубеж. </w:t>
      </w:r>
    </w:p>
    <w:p w14:paraId="4082CF3F" w14:textId="77777777" w:rsidR="00C11BAF" w:rsidRDefault="00C11BAF" w:rsidP="00C11BAF">
      <w:pPr>
        <w:spacing w:line="360" w:lineRule="auto"/>
        <w:ind w:firstLine="709"/>
        <w:jc w:val="both"/>
        <w:rPr>
          <w:sz w:val="28"/>
          <w:szCs w:val="28"/>
        </w:rPr>
      </w:pPr>
      <w:r>
        <w:rPr>
          <w:sz w:val="28"/>
          <w:szCs w:val="28"/>
        </w:rPr>
        <w:t xml:space="preserve">Актуальность данной </w:t>
      </w:r>
      <w:r w:rsidR="00E837EA">
        <w:rPr>
          <w:sz w:val="28"/>
          <w:szCs w:val="28"/>
        </w:rPr>
        <w:t>выпускной квалификационной</w:t>
      </w:r>
      <w:r>
        <w:rPr>
          <w:sz w:val="28"/>
          <w:szCs w:val="28"/>
        </w:rPr>
        <w:t xml:space="preserve"> работы заключается в том, что на данный момент промышленное предприятие </w:t>
      </w:r>
      <w:r w:rsidR="00E807E9">
        <w:rPr>
          <w:sz w:val="28"/>
          <w:szCs w:val="28"/>
        </w:rPr>
        <w:t>ПАО «Уралкалий»</w:t>
      </w:r>
      <w:r w:rsidR="00825EFB">
        <w:rPr>
          <w:sz w:val="28"/>
          <w:szCs w:val="28"/>
        </w:rPr>
        <w:t xml:space="preserve"> </w:t>
      </w:r>
      <w:r>
        <w:rPr>
          <w:sz w:val="28"/>
          <w:szCs w:val="28"/>
        </w:rPr>
        <w:t xml:space="preserve">действительно нуждается в поиске новых рынков сбыта калийных удобрений, поиске и внедрении новых логистических решений  и разработке экспортной стратегии, чтобы обеспечить себе успешное функционирование на рынке. Доля экспорта компании на данный момент находит в фазе активного снижения. </w:t>
      </w:r>
      <w:r w:rsidR="00E837EA">
        <w:rPr>
          <w:sz w:val="28"/>
          <w:szCs w:val="28"/>
        </w:rPr>
        <w:t>Практическая значимость данной выпускной квалификационной работы заключается в разработке мероприятий по поиску новых логистических возможностей и оценке их эффективности.</w:t>
      </w:r>
    </w:p>
    <w:p w14:paraId="7555685E" w14:textId="77777777" w:rsidR="00C11BAF" w:rsidRDefault="00C11BAF" w:rsidP="00666870">
      <w:pPr>
        <w:spacing w:line="360" w:lineRule="auto"/>
        <w:ind w:firstLine="709"/>
        <w:jc w:val="both"/>
        <w:rPr>
          <w:sz w:val="28"/>
          <w:szCs w:val="28"/>
        </w:rPr>
      </w:pPr>
      <w:r>
        <w:rPr>
          <w:sz w:val="28"/>
          <w:szCs w:val="28"/>
        </w:rPr>
        <w:lastRenderedPageBreak/>
        <w:t xml:space="preserve">Объектом исследования </w:t>
      </w:r>
      <w:r w:rsidR="00666870">
        <w:rPr>
          <w:sz w:val="28"/>
          <w:szCs w:val="28"/>
        </w:rPr>
        <w:t xml:space="preserve">дипломной </w:t>
      </w:r>
      <w:r>
        <w:rPr>
          <w:sz w:val="28"/>
          <w:szCs w:val="28"/>
        </w:rPr>
        <w:t xml:space="preserve">работы является </w:t>
      </w:r>
      <w:r w:rsidR="00E807E9">
        <w:rPr>
          <w:sz w:val="28"/>
          <w:szCs w:val="28"/>
        </w:rPr>
        <w:t>ПАО «Уралкалий»</w:t>
      </w:r>
      <w:r>
        <w:rPr>
          <w:sz w:val="28"/>
          <w:szCs w:val="28"/>
        </w:rPr>
        <w:t>.</w:t>
      </w:r>
    </w:p>
    <w:p w14:paraId="6891DF19" w14:textId="77777777" w:rsidR="00C11BAF" w:rsidRDefault="00C11BAF" w:rsidP="00C11BAF">
      <w:pPr>
        <w:spacing w:line="360" w:lineRule="auto"/>
        <w:ind w:firstLine="709"/>
        <w:jc w:val="both"/>
        <w:rPr>
          <w:sz w:val="28"/>
          <w:szCs w:val="28"/>
        </w:rPr>
      </w:pPr>
      <w:r>
        <w:rPr>
          <w:sz w:val="28"/>
          <w:szCs w:val="28"/>
        </w:rPr>
        <w:t xml:space="preserve">Предметом исследования является экспортная деятельность предприятия в условиях экономических санкций. </w:t>
      </w:r>
    </w:p>
    <w:p w14:paraId="3F28B326" w14:textId="77777777" w:rsidR="00C11BAF" w:rsidRDefault="00C11BAF" w:rsidP="00C11BAF">
      <w:pPr>
        <w:spacing w:line="360" w:lineRule="auto"/>
        <w:ind w:firstLine="709"/>
        <w:jc w:val="both"/>
        <w:rPr>
          <w:sz w:val="28"/>
          <w:szCs w:val="28"/>
        </w:rPr>
      </w:pPr>
      <w:r>
        <w:rPr>
          <w:sz w:val="28"/>
          <w:szCs w:val="28"/>
        </w:rPr>
        <w:t xml:space="preserve">Целью данной работы является разработка экспортной стратегии </w:t>
      </w:r>
      <w:r w:rsidR="00930129">
        <w:rPr>
          <w:sz w:val="28"/>
          <w:szCs w:val="28"/>
        </w:rPr>
        <w:t xml:space="preserve">компании в условиях экономических санкций. </w:t>
      </w:r>
      <w:r w:rsidRPr="00473EA3">
        <w:rPr>
          <w:sz w:val="28"/>
          <w:szCs w:val="28"/>
        </w:rPr>
        <w:t xml:space="preserve">Для достижения данной цели необходимо решить следующие </w:t>
      </w:r>
      <w:r>
        <w:rPr>
          <w:sz w:val="28"/>
          <w:szCs w:val="28"/>
        </w:rPr>
        <w:t>задачи:</w:t>
      </w:r>
    </w:p>
    <w:p w14:paraId="176D9651" w14:textId="77777777" w:rsidR="00C11BAF" w:rsidRDefault="00174ADA" w:rsidP="00930129">
      <w:pPr>
        <w:spacing w:line="360" w:lineRule="auto"/>
        <w:ind w:firstLine="709"/>
        <w:jc w:val="both"/>
        <w:rPr>
          <w:sz w:val="28"/>
          <w:szCs w:val="28"/>
        </w:rPr>
      </w:pPr>
      <w:r>
        <w:rPr>
          <w:sz w:val="28"/>
          <w:szCs w:val="28"/>
        </w:rPr>
        <w:t>–</w:t>
      </w:r>
      <w:r w:rsidR="00E807E9">
        <w:rPr>
          <w:sz w:val="28"/>
          <w:szCs w:val="28"/>
        </w:rPr>
        <w:t xml:space="preserve"> </w:t>
      </w:r>
      <w:r w:rsidR="00C11BAF">
        <w:rPr>
          <w:sz w:val="28"/>
          <w:szCs w:val="28"/>
        </w:rPr>
        <w:t>рассмотреть</w:t>
      </w:r>
      <w:r w:rsidR="00C11BAF" w:rsidRPr="00473EA3">
        <w:rPr>
          <w:sz w:val="28"/>
          <w:szCs w:val="28"/>
        </w:rPr>
        <w:t xml:space="preserve"> </w:t>
      </w:r>
      <w:r w:rsidR="00C11BAF">
        <w:rPr>
          <w:sz w:val="28"/>
          <w:szCs w:val="28"/>
        </w:rPr>
        <w:t xml:space="preserve">теоретические </w:t>
      </w:r>
      <w:r w:rsidR="00930129">
        <w:rPr>
          <w:sz w:val="28"/>
          <w:szCs w:val="28"/>
        </w:rPr>
        <w:t xml:space="preserve">и методические </w:t>
      </w:r>
      <w:r w:rsidR="00C11BAF">
        <w:rPr>
          <w:sz w:val="28"/>
          <w:szCs w:val="28"/>
        </w:rPr>
        <w:t>аспекты</w:t>
      </w:r>
      <w:r w:rsidR="00930129">
        <w:rPr>
          <w:sz w:val="28"/>
          <w:szCs w:val="28"/>
        </w:rPr>
        <w:t xml:space="preserve"> разработки экспортной стратегии компании в условиях экономических санкций</w:t>
      </w:r>
      <w:r w:rsidR="00C11BAF">
        <w:rPr>
          <w:sz w:val="28"/>
          <w:szCs w:val="28"/>
        </w:rPr>
        <w:t>;</w:t>
      </w:r>
    </w:p>
    <w:p w14:paraId="622C6F46" w14:textId="77777777" w:rsidR="00BF6E21" w:rsidRDefault="00174ADA" w:rsidP="00D56B73">
      <w:pPr>
        <w:spacing w:line="360" w:lineRule="auto"/>
        <w:ind w:firstLine="709"/>
        <w:jc w:val="both"/>
        <w:rPr>
          <w:sz w:val="28"/>
          <w:szCs w:val="28"/>
        </w:rPr>
      </w:pPr>
      <w:r>
        <w:rPr>
          <w:sz w:val="28"/>
          <w:szCs w:val="28"/>
        </w:rPr>
        <w:t>–</w:t>
      </w:r>
      <w:r w:rsidR="00523539">
        <w:rPr>
          <w:sz w:val="28"/>
          <w:szCs w:val="28"/>
        </w:rPr>
        <w:t xml:space="preserve">  </w:t>
      </w:r>
      <w:r w:rsidR="00D56B73">
        <w:rPr>
          <w:sz w:val="28"/>
          <w:szCs w:val="28"/>
        </w:rPr>
        <w:t>провести анализ эффективности экспортной стратегии компании;</w:t>
      </w:r>
    </w:p>
    <w:p w14:paraId="5DB5C611" w14:textId="77777777" w:rsidR="00BF6E21" w:rsidRPr="00473EA3" w:rsidRDefault="00174ADA" w:rsidP="00D56B73">
      <w:pPr>
        <w:spacing w:line="360" w:lineRule="auto"/>
        <w:ind w:firstLine="709"/>
        <w:jc w:val="both"/>
        <w:rPr>
          <w:sz w:val="28"/>
          <w:szCs w:val="28"/>
        </w:rPr>
      </w:pPr>
      <w:r>
        <w:rPr>
          <w:sz w:val="28"/>
          <w:szCs w:val="28"/>
        </w:rPr>
        <w:t>–</w:t>
      </w:r>
      <w:r w:rsidR="00BF6E21">
        <w:rPr>
          <w:sz w:val="28"/>
          <w:szCs w:val="28"/>
        </w:rPr>
        <w:t xml:space="preserve"> разработать мероприятия по </w:t>
      </w:r>
      <w:r w:rsidR="00D56B73">
        <w:rPr>
          <w:sz w:val="28"/>
          <w:szCs w:val="28"/>
        </w:rPr>
        <w:t xml:space="preserve">совершенствованию экспортной стратегии компании и </w:t>
      </w:r>
      <w:r w:rsidR="00BF6E21">
        <w:rPr>
          <w:sz w:val="28"/>
          <w:szCs w:val="28"/>
        </w:rPr>
        <w:t xml:space="preserve">оценить </w:t>
      </w:r>
      <w:r w:rsidR="00D56B73">
        <w:rPr>
          <w:sz w:val="28"/>
          <w:szCs w:val="28"/>
        </w:rPr>
        <w:t xml:space="preserve">их эффективность. </w:t>
      </w:r>
    </w:p>
    <w:sectPr w:rsidR="00BF6E21" w:rsidRPr="00473EA3" w:rsidSect="007852D7">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A2AA" w14:textId="77777777" w:rsidR="00D07469" w:rsidRDefault="00D07469" w:rsidP="005354F2">
      <w:r>
        <w:separator/>
      </w:r>
    </w:p>
  </w:endnote>
  <w:endnote w:type="continuationSeparator" w:id="0">
    <w:p w14:paraId="729D3836" w14:textId="77777777" w:rsidR="00D07469" w:rsidRDefault="00D07469" w:rsidP="0053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48574"/>
      <w:docPartObj>
        <w:docPartGallery w:val="Page Numbers (Bottom of Page)"/>
        <w:docPartUnique/>
      </w:docPartObj>
    </w:sdtPr>
    <w:sdtEndPr>
      <w:rPr>
        <w:sz w:val="28"/>
        <w:szCs w:val="28"/>
      </w:rPr>
    </w:sdtEndPr>
    <w:sdtContent>
      <w:p w14:paraId="0B3596E3" w14:textId="77777777" w:rsidR="005772C6" w:rsidRPr="0005657E" w:rsidRDefault="005772C6" w:rsidP="0005657E">
        <w:pPr>
          <w:pStyle w:val="a7"/>
          <w:jc w:val="center"/>
          <w:rPr>
            <w:sz w:val="28"/>
            <w:szCs w:val="28"/>
          </w:rPr>
        </w:pPr>
        <w:r w:rsidRPr="0005657E">
          <w:rPr>
            <w:sz w:val="28"/>
            <w:szCs w:val="28"/>
          </w:rPr>
          <w:fldChar w:fldCharType="begin"/>
        </w:r>
        <w:r w:rsidRPr="0005657E">
          <w:rPr>
            <w:sz w:val="28"/>
            <w:szCs w:val="28"/>
          </w:rPr>
          <w:instrText>PAGE   \* MERGEFORMAT</w:instrText>
        </w:r>
        <w:r w:rsidRPr="0005657E">
          <w:rPr>
            <w:sz w:val="28"/>
            <w:szCs w:val="28"/>
          </w:rPr>
          <w:fldChar w:fldCharType="separate"/>
        </w:r>
        <w:r w:rsidR="006371A2">
          <w:rPr>
            <w:noProof/>
            <w:sz w:val="28"/>
            <w:szCs w:val="28"/>
          </w:rPr>
          <w:t>4</w:t>
        </w:r>
        <w:r w:rsidRPr="0005657E">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B2CF" w14:textId="77777777" w:rsidR="005772C6" w:rsidRDefault="005772C6">
    <w:pPr>
      <w:pStyle w:val="a7"/>
      <w:jc w:val="center"/>
    </w:pPr>
  </w:p>
  <w:p w14:paraId="36DA8E49" w14:textId="77777777" w:rsidR="005772C6" w:rsidRDefault="005772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1D73" w14:textId="77777777" w:rsidR="00D07469" w:rsidRDefault="00D07469" w:rsidP="005354F2">
      <w:r>
        <w:separator/>
      </w:r>
    </w:p>
  </w:footnote>
  <w:footnote w:type="continuationSeparator" w:id="0">
    <w:p w14:paraId="5CF2265D" w14:textId="77777777" w:rsidR="00D07469" w:rsidRDefault="00D07469" w:rsidP="0053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D45"/>
    <w:multiLevelType w:val="hybridMultilevel"/>
    <w:tmpl w:val="BBCE77C2"/>
    <w:lvl w:ilvl="0" w:tplc="261C7318">
      <w:start w:val="1"/>
      <w:numFmt w:val="decimal"/>
      <w:lvlText w:val="%1."/>
      <w:lvlJc w:val="left"/>
      <w:pPr>
        <w:ind w:left="0" w:firstLine="709"/>
      </w:pPr>
      <w:rPr>
        <w:rFonts w:hint="default"/>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1" w15:restartNumberingAfterBreak="0">
    <w:nsid w:val="3F57285B"/>
    <w:multiLevelType w:val="multilevel"/>
    <w:tmpl w:val="D8A83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AF60CE"/>
    <w:multiLevelType w:val="hybridMultilevel"/>
    <w:tmpl w:val="2F542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321"/>
    <w:rsid w:val="000008E9"/>
    <w:rsid w:val="00001CED"/>
    <w:rsid w:val="00001E98"/>
    <w:rsid w:val="00003645"/>
    <w:rsid w:val="0005657E"/>
    <w:rsid w:val="00066AE2"/>
    <w:rsid w:val="000674A9"/>
    <w:rsid w:val="000774C3"/>
    <w:rsid w:val="00091244"/>
    <w:rsid w:val="000A39A1"/>
    <w:rsid w:val="000E287B"/>
    <w:rsid w:val="000E3543"/>
    <w:rsid w:val="000F387F"/>
    <w:rsid w:val="000F5824"/>
    <w:rsid w:val="001074C3"/>
    <w:rsid w:val="001153BE"/>
    <w:rsid w:val="00127497"/>
    <w:rsid w:val="00127F16"/>
    <w:rsid w:val="00134889"/>
    <w:rsid w:val="00140748"/>
    <w:rsid w:val="001465A7"/>
    <w:rsid w:val="0015212A"/>
    <w:rsid w:val="0015338A"/>
    <w:rsid w:val="001623A1"/>
    <w:rsid w:val="00174ADA"/>
    <w:rsid w:val="001761E1"/>
    <w:rsid w:val="00186203"/>
    <w:rsid w:val="00197D88"/>
    <w:rsid w:val="001C7E40"/>
    <w:rsid w:val="001D6BEF"/>
    <w:rsid w:val="001E4F46"/>
    <w:rsid w:val="001F178D"/>
    <w:rsid w:val="00201006"/>
    <w:rsid w:val="002040F2"/>
    <w:rsid w:val="002055EF"/>
    <w:rsid w:val="0021743A"/>
    <w:rsid w:val="00224B32"/>
    <w:rsid w:val="0023256D"/>
    <w:rsid w:val="00233B37"/>
    <w:rsid w:val="002345F7"/>
    <w:rsid w:val="0023791B"/>
    <w:rsid w:val="00237BE1"/>
    <w:rsid w:val="00245AE0"/>
    <w:rsid w:val="002607E4"/>
    <w:rsid w:val="0026625F"/>
    <w:rsid w:val="00275258"/>
    <w:rsid w:val="00285D57"/>
    <w:rsid w:val="002860B7"/>
    <w:rsid w:val="00290147"/>
    <w:rsid w:val="002A50E5"/>
    <w:rsid w:val="002B1C64"/>
    <w:rsid w:val="002D2106"/>
    <w:rsid w:val="002D2757"/>
    <w:rsid w:val="002D3841"/>
    <w:rsid w:val="002D3A46"/>
    <w:rsid w:val="002D4950"/>
    <w:rsid w:val="002F2FA3"/>
    <w:rsid w:val="00302A4A"/>
    <w:rsid w:val="00303690"/>
    <w:rsid w:val="00315290"/>
    <w:rsid w:val="0033097D"/>
    <w:rsid w:val="0036013B"/>
    <w:rsid w:val="0036648A"/>
    <w:rsid w:val="00366D37"/>
    <w:rsid w:val="00397B61"/>
    <w:rsid w:val="00397CBB"/>
    <w:rsid w:val="003A1642"/>
    <w:rsid w:val="003A25E9"/>
    <w:rsid w:val="003C2FE7"/>
    <w:rsid w:val="003C3649"/>
    <w:rsid w:val="003D161A"/>
    <w:rsid w:val="003D247B"/>
    <w:rsid w:val="003E26C9"/>
    <w:rsid w:val="003E668B"/>
    <w:rsid w:val="00400164"/>
    <w:rsid w:val="0040628F"/>
    <w:rsid w:val="004149D4"/>
    <w:rsid w:val="00433773"/>
    <w:rsid w:val="00445B14"/>
    <w:rsid w:val="004469F7"/>
    <w:rsid w:val="0046178F"/>
    <w:rsid w:val="00491D3A"/>
    <w:rsid w:val="004948DF"/>
    <w:rsid w:val="00495483"/>
    <w:rsid w:val="004A01D7"/>
    <w:rsid w:val="004A0DB9"/>
    <w:rsid w:val="004A18B2"/>
    <w:rsid w:val="004B1351"/>
    <w:rsid w:val="004B7B70"/>
    <w:rsid w:val="004D3CCF"/>
    <w:rsid w:val="004E4A43"/>
    <w:rsid w:val="004F6546"/>
    <w:rsid w:val="005137BF"/>
    <w:rsid w:val="00521788"/>
    <w:rsid w:val="00523539"/>
    <w:rsid w:val="005354F2"/>
    <w:rsid w:val="005657B3"/>
    <w:rsid w:val="00570BDA"/>
    <w:rsid w:val="0057241F"/>
    <w:rsid w:val="005772C6"/>
    <w:rsid w:val="00591504"/>
    <w:rsid w:val="00592047"/>
    <w:rsid w:val="005A6B27"/>
    <w:rsid w:val="005C5CCE"/>
    <w:rsid w:val="005E49F3"/>
    <w:rsid w:val="005E6EA4"/>
    <w:rsid w:val="00604252"/>
    <w:rsid w:val="00606B01"/>
    <w:rsid w:val="00607C8F"/>
    <w:rsid w:val="006146AF"/>
    <w:rsid w:val="00630C85"/>
    <w:rsid w:val="006330D0"/>
    <w:rsid w:val="00633C19"/>
    <w:rsid w:val="006371A2"/>
    <w:rsid w:val="00641479"/>
    <w:rsid w:val="00645B69"/>
    <w:rsid w:val="006503B6"/>
    <w:rsid w:val="00654408"/>
    <w:rsid w:val="00655E54"/>
    <w:rsid w:val="00655F63"/>
    <w:rsid w:val="006621E2"/>
    <w:rsid w:val="006658D5"/>
    <w:rsid w:val="00665C4F"/>
    <w:rsid w:val="00666870"/>
    <w:rsid w:val="00674BC1"/>
    <w:rsid w:val="00691699"/>
    <w:rsid w:val="00696859"/>
    <w:rsid w:val="006A3149"/>
    <w:rsid w:val="006B3CB0"/>
    <w:rsid w:val="006C3F22"/>
    <w:rsid w:val="006E2754"/>
    <w:rsid w:val="006E2841"/>
    <w:rsid w:val="006E6C14"/>
    <w:rsid w:val="00700D85"/>
    <w:rsid w:val="00703E11"/>
    <w:rsid w:val="0070637E"/>
    <w:rsid w:val="0072342F"/>
    <w:rsid w:val="00725B18"/>
    <w:rsid w:val="007306E6"/>
    <w:rsid w:val="0073118D"/>
    <w:rsid w:val="00732FA9"/>
    <w:rsid w:val="00753E42"/>
    <w:rsid w:val="007576AD"/>
    <w:rsid w:val="00774FFD"/>
    <w:rsid w:val="00782125"/>
    <w:rsid w:val="007852D7"/>
    <w:rsid w:val="00792C4D"/>
    <w:rsid w:val="007951C9"/>
    <w:rsid w:val="007A63C6"/>
    <w:rsid w:val="007B0202"/>
    <w:rsid w:val="007B5336"/>
    <w:rsid w:val="007C2609"/>
    <w:rsid w:val="007C321C"/>
    <w:rsid w:val="007C77FC"/>
    <w:rsid w:val="00803876"/>
    <w:rsid w:val="0080426A"/>
    <w:rsid w:val="00816EF1"/>
    <w:rsid w:val="00825379"/>
    <w:rsid w:val="00825EFB"/>
    <w:rsid w:val="00836A69"/>
    <w:rsid w:val="00884275"/>
    <w:rsid w:val="00885CBF"/>
    <w:rsid w:val="008B5932"/>
    <w:rsid w:val="008E1CDD"/>
    <w:rsid w:val="008E1E6A"/>
    <w:rsid w:val="009012D8"/>
    <w:rsid w:val="009275CE"/>
    <w:rsid w:val="00930129"/>
    <w:rsid w:val="009356AE"/>
    <w:rsid w:val="00944D3E"/>
    <w:rsid w:val="00951252"/>
    <w:rsid w:val="00953DD7"/>
    <w:rsid w:val="00971B3F"/>
    <w:rsid w:val="009743CA"/>
    <w:rsid w:val="009772CA"/>
    <w:rsid w:val="00983B1E"/>
    <w:rsid w:val="00987042"/>
    <w:rsid w:val="00997369"/>
    <w:rsid w:val="009F10EB"/>
    <w:rsid w:val="009F6E8E"/>
    <w:rsid w:val="009F717F"/>
    <w:rsid w:val="00A15E19"/>
    <w:rsid w:val="00A4336A"/>
    <w:rsid w:val="00A514A4"/>
    <w:rsid w:val="00A521EB"/>
    <w:rsid w:val="00A52AB7"/>
    <w:rsid w:val="00A52D99"/>
    <w:rsid w:val="00A56D78"/>
    <w:rsid w:val="00A61CAB"/>
    <w:rsid w:val="00A64B01"/>
    <w:rsid w:val="00A70E35"/>
    <w:rsid w:val="00A77E90"/>
    <w:rsid w:val="00A85A1D"/>
    <w:rsid w:val="00A87D31"/>
    <w:rsid w:val="00A92802"/>
    <w:rsid w:val="00AA37A5"/>
    <w:rsid w:val="00AA48DF"/>
    <w:rsid w:val="00AC0AC8"/>
    <w:rsid w:val="00AD11BA"/>
    <w:rsid w:val="00AD1E98"/>
    <w:rsid w:val="00AE2372"/>
    <w:rsid w:val="00AF1CE5"/>
    <w:rsid w:val="00B026F7"/>
    <w:rsid w:val="00B17177"/>
    <w:rsid w:val="00B17530"/>
    <w:rsid w:val="00B36234"/>
    <w:rsid w:val="00B4398F"/>
    <w:rsid w:val="00B5434E"/>
    <w:rsid w:val="00B6099D"/>
    <w:rsid w:val="00B64646"/>
    <w:rsid w:val="00B67871"/>
    <w:rsid w:val="00B82B2C"/>
    <w:rsid w:val="00B83B41"/>
    <w:rsid w:val="00BC094A"/>
    <w:rsid w:val="00BC34CB"/>
    <w:rsid w:val="00BD5CAA"/>
    <w:rsid w:val="00BD7DAF"/>
    <w:rsid w:val="00BF0F27"/>
    <w:rsid w:val="00BF37B8"/>
    <w:rsid w:val="00BF6E21"/>
    <w:rsid w:val="00C007DE"/>
    <w:rsid w:val="00C11BAF"/>
    <w:rsid w:val="00C11E54"/>
    <w:rsid w:val="00C176F2"/>
    <w:rsid w:val="00C41C18"/>
    <w:rsid w:val="00C60ABD"/>
    <w:rsid w:val="00C65EAC"/>
    <w:rsid w:val="00C73D2E"/>
    <w:rsid w:val="00C751C9"/>
    <w:rsid w:val="00C77FA4"/>
    <w:rsid w:val="00C8139F"/>
    <w:rsid w:val="00C9256A"/>
    <w:rsid w:val="00CA6418"/>
    <w:rsid w:val="00CB085B"/>
    <w:rsid w:val="00CC1321"/>
    <w:rsid w:val="00CE45D8"/>
    <w:rsid w:val="00CE5999"/>
    <w:rsid w:val="00CE5CFF"/>
    <w:rsid w:val="00CF4347"/>
    <w:rsid w:val="00D00A7F"/>
    <w:rsid w:val="00D030D4"/>
    <w:rsid w:val="00D03965"/>
    <w:rsid w:val="00D07469"/>
    <w:rsid w:val="00D11932"/>
    <w:rsid w:val="00D14890"/>
    <w:rsid w:val="00D263D5"/>
    <w:rsid w:val="00D324E6"/>
    <w:rsid w:val="00D34B80"/>
    <w:rsid w:val="00D40B87"/>
    <w:rsid w:val="00D52FEF"/>
    <w:rsid w:val="00D56B73"/>
    <w:rsid w:val="00D75A30"/>
    <w:rsid w:val="00D86E62"/>
    <w:rsid w:val="00DA051E"/>
    <w:rsid w:val="00DA1847"/>
    <w:rsid w:val="00DA4910"/>
    <w:rsid w:val="00DB1D9A"/>
    <w:rsid w:val="00DB5E51"/>
    <w:rsid w:val="00DC6272"/>
    <w:rsid w:val="00DD3973"/>
    <w:rsid w:val="00DF3614"/>
    <w:rsid w:val="00DF7234"/>
    <w:rsid w:val="00DF78C8"/>
    <w:rsid w:val="00E01993"/>
    <w:rsid w:val="00E02434"/>
    <w:rsid w:val="00E02906"/>
    <w:rsid w:val="00E04CFD"/>
    <w:rsid w:val="00E124E6"/>
    <w:rsid w:val="00E264C9"/>
    <w:rsid w:val="00E27E83"/>
    <w:rsid w:val="00E32B66"/>
    <w:rsid w:val="00E43F9C"/>
    <w:rsid w:val="00E66ABC"/>
    <w:rsid w:val="00E66FE5"/>
    <w:rsid w:val="00E70DB3"/>
    <w:rsid w:val="00E807E9"/>
    <w:rsid w:val="00E82E09"/>
    <w:rsid w:val="00E837EA"/>
    <w:rsid w:val="00E84C71"/>
    <w:rsid w:val="00E86F90"/>
    <w:rsid w:val="00E94969"/>
    <w:rsid w:val="00EA026E"/>
    <w:rsid w:val="00EB106D"/>
    <w:rsid w:val="00EB4D71"/>
    <w:rsid w:val="00ED1DE7"/>
    <w:rsid w:val="00ED4BE9"/>
    <w:rsid w:val="00EE5068"/>
    <w:rsid w:val="00EE6ABE"/>
    <w:rsid w:val="00EF3DAF"/>
    <w:rsid w:val="00EF6E5B"/>
    <w:rsid w:val="00F1085C"/>
    <w:rsid w:val="00F114A7"/>
    <w:rsid w:val="00F17BDD"/>
    <w:rsid w:val="00F25B12"/>
    <w:rsid w:val="00F57C51"/>
    <w:rsid w:val="00F611B0"/>
    <w:rsid w:val="00F6444F"/>
    <w:rsid w:val="00F86978"/>
    <w:rsid w:val="00F9647F"/>
    <w:rsid w:val="00FA4AE1"/>
    <w:rsid w:val="00FB0C19"/>
    <w:rsid w:val="00FB2288"/>
    <w:rsid w:val="00FB25FA"/>
    <w:rsid w:val="00FC480F"/>
    <w:rsid w:val="00FD231E"/>
    <w:rsid w:val="00FF09F2"/>
    <w:rsid w:val="00FF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06BE"/>
  <w15:docId w15:val="{06F60F79-DCE4-47BA-A1B5-D1E4AE86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F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9F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5434E"/>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paragraph" w:styleId="a3">
    <w:name w:val="Balloon Text"/>
    <w:basedOn w:val="a"/>
    <w:link w:val="a4"/>
    <w:uiPriority w:val="99"/>
    <w:semiHidden/>
    <w:unhideWhenUsed/>
    <w:rsid w:val="005354F2"/>
    <w:rPr>
      <w:rFonts w:ascii="Tahoma" w:hAnsi="Tahoma" w:cs="Tahoma"/>
      <w:sz w:val="16"/>
      <w:szCs w:val="16"/>
    </w:rPr>
  </w:style>
  <w:style w:type="character" w:customStyle="1" w:styleId="a4">
    <w:name w:val="Текст выноски Знак"/>
    <w:basedOn w:val="a0"/>
    <w:link w:val="a3"/>
    <w:uiPriority w:val="99"/>
    <w:semiHidden/>
    <w:rsid w:val="005354F2"/>
    <w:rPr>
      <w:rFonts w:ascii="Tahoma" w:eastAsia="Times New Roman" w:hAnsi="Tahoma" w:cs="Tahoma"/>
      <w:sz w:val="16"/>
      <w:szCs w:val="16"/>
      <w:lang w:eastAsia="ru-RU"/>
    </w:rPr>
  </w:style>
  <w:style w:type="paragraph" w:styleId="a5">
    <w:name w:val="header"/>
    <w:basedOn w:val="a"/>
    <w:link w:val="a6"/>
    <w:uiPriority w:val="99"/>
    <w:unhideWhenUsed/>
    <w:rsid w:val="005354F2"/>
    <w:pPr>
      <w:tabs>
        <w:tab w:val="center" w:pos="4677"/>
        <w:tab w:val="right" w:pos="9355"/>
      </w:tabs>
    </w:pPr>
  </w:style>
  <w:style w:type="character" w:customStyle="1" w:styleId="a6">
    <w:name w:val="Верхний колонтитул Знак"/>
    <w:basedOn w:val="a0"/>
    <w:link w:val="a5"/>
    <w:uiPriority w:val="99"/>
    <w:rsid w:val="005354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354F2"/>
    <w:pPr>
      <w:tabs>
        <w:tab w:val="center" w:pos="4677"/>
        <w:tab w:val="right" w:pos="9355"/>
      </w:tabs>
    </w:pPr>
  </w:style>
  <w:style w:type="character" w:customStyle="1" w:styleId="a8">
    <w:name w:val="Нижний колонтитул Знак"/>
    <w:basedOn w:val="a0"/>
    <w:link w:val="a7"/>
    <w:uiPriority w:val="99"/>
    <w:rsid w:val="005354F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6FE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FF09F2"/>
    <w:rPr>
      <w:rFonts w:asciiTheme="majorHAnsi" w:eastAsiaTheme="majorEastAsia" w:hAnsiTheme="majorHAnsi" w:cstheme="majorBidi"/>
      <w:b/>
      <w:bCs/>
      <w:color w:val="5B9BD5" w:themeColor="accent1"/>
      <w:sz w:val="26"/>
      <w:szCs w:val="26"/>
      <w:lang w:eastAsia="ru-RU"/>
    </w:rPr>
  </w:style>
  <w:style w:type="paragraph" w:styleId="a9">
    <w:name w:val="List Paragraph"/>
    <w:basedOn w:val="a"/>
    <w:uiPriority w:val="34"/>
    <w:qFormat/>
    <w:rsid w:val="00FF09F2"/>
    <w:pPr>
      <w:ind w:left="720"/>
      <w:contextualSpacing/>
    </w:pPr>
  </w:style>
  <w:style w:type="table" w:styleId="aa">
    <w:name w:val="Table Grid"/>
    <w:basedOn w:val="a1"/>
    <w:uiPriority w:val="39"/>
    <w:qFormat/>
    <w:rsid w:val="00FF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semiHidden/>
    <w:unhideWhenUsed/>
    <w:qFormat/>
    <w:rsid w:val="00753E42"/>
    <w:pPr>
      <w:spacing w:line="276" w:lineRule="auto"/>
      <w:outlineLvl w:val="9"/>
    </w:pPr>
  </w:style>
  <w:style w:type="paragraph" w:styleId="11">
    <w:name w:val="toc 1"/>
    <w:aliases w:val="-"/>
    <w:basedOn w:val="a"/>
    <w:next w:val="a"/>
    <w:autoRedefine/>
    <w:uiPriority w:val="39"/>
    <w:unhideWhenUsed/>
    <w:rsid w:val="00B17177"/>
    <w:rPr>
      <w:sz w:val="28"/>
    </w:rPr>
  </w:style>
  <w:style w:type="paragraph" w:styleId="23">
    <w:name w:val="toc 2"/>
    <w:basedOn w:val="a"/>
    <w:next w:val="a"/>
    <w:autoRedefine/>
    <w:uiPriority w:val="39"/>
    <w:unhideWhenUsed/>
    <w:rsid w:val="00753E42"/>
    <w:pPr>
      <w:spacing w:after="100"/>
      <w:ind w:left="240"/>
    </w:pPr>
  </w:style>
  <w:style w:type="character" w:styleId="ac">
    <w:name w:val="Hyperlink"/>
    <w:basedOn w:val="a0"/>
    <w:uiPriority w:val="99"/>
    <w:unhideWhenUsed/>
    <w:rsid w:val="00753E42"/>
    <w:rPr>
      <w:color w:val="0563C1" w:themeColor="hyperlink"/>
      <w:u w:val="single"/>
    </w:rPr>
  </w:style>
  <w:style w:type="paragraph" w:styleId="ad">
    <w:name w:val="Normal (Web)"/>
    <w:basedOn w:val="a"/>
    <w:uiPriority w:val="99"/>
    <w:semiHidden/>
    <w:unhideWhenUsed/>
    <w:rsid w:val="00EE6ABE"/>
    <w:pPr>
      <w:spacing w:before="100" w:beforeAutospacing="1" w:after="100" w:afterAutospacing="1"/>
    </w:pPr>
  </w:style>
  <w:style w:type="character" w:styleId="ae">
    <w:name w:val="Placeholder Text"/>
    <w:basedOn w:val="a0"/>
    <w:uiPriority w:val="99"/>
    <w:semiHidden/>
    <w:rsid w:val="008E1CDD"/>
    <w:rPr>
      <w:color w:val="808080"/>
    </w:rPr>
  </w:style>
  <w:style w:type="character" w:customStyle="1" w:styleId="fontstyle01">
    <w:name w:val="fontstyle01"/>
    <w:basedOn w:val="a0"/>
    <w:rsid w:val="0021743A"/>
    <w:rPr>
      <w:rFonts w:ascii="TimesNewRomanPSMT" w:hAnsi="TimesNewRomanPSMT" w:hint="default"/>
      <w:b w:val="0"/>
      <w:bCs w:val="0"/>
      <w:i w:val="0"/>
      <w:iCs w:val="0"/>
      <w:color w:val="000000"/>
      <w:sz w:val="28"/>
      <w:szCs w:val="28"/>
    </w:rPr>
  </w:style>
  <w:style w:type="character" w:customStyle="1" w:styleId="fontstyle21">
    <w:name w:val="fontstyle21"/>
    <w:basedOn w:val="a0"/>
    <w:rsid w:val="0021743A"/>
    <w:rPr>
      <w:rFonts w:ascii="Times-Roman" w:hAnsi="Times-Roman" w:hint="default"/>
      <w:b w:val="0"/>
      <w:bCs w:val="0"/>
      <w:i w:val="0"/>
      <w:iCs w:val="0"/>
      <w:color w:val="000000"/>
      <w:sz w:val="28"/>
      <w:szCs w:val="28"/>
    </w:rPr>
  </w:style>
  <w:style w:type="paragraph" w:styleId="af">
    <w:name w:val="footnote text"/>
    <w:basedOn w:val="a"/>
    <w:link w:val="af0"/>
    <w:uiPriority w:val="99"/>
    <w:semiHidden/>
    <w:unhideWhenUsed/>
    <w:rsid w:val="00E84C71"/>
    <w:rPr>
      <w:sz w:val="20"/>
      <w:szCs w:val="20"/>
    </w:rPr>
  </w:style>
  <w:style w:type="character" w:customStyle="1" w:styleId="af0">
    <w:name w:val="Текст сноски Знак"/>
    <w:basedOn w:val="a0"/>
    <w:link w:val="af"/>
    <w:uiPriority w:val="99"/>
    <w:semiHidden/>
    <w:rsid w:val="00E84C71"/>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E84C71"/>
    <w:rPr>
      <w:vertAlign w:val="superscript"/>
    </w:rPr>
  </w:style>
  <w:style w:type="character" w:customStyle="1" w:styleId="captionunits">
    <w:name w:val="caption__units"/>
    <w:basedOn w:val="a0"/>
    <w:rsid w:val="00816EF1"/>
  </w:style>
  <w:style w:type="character" w:customStyle="1" w:styleId="contributorlinkname">
    <w:name w:val="contributorlink__name"/>
    <w:basedOn w:val="a0"/>
    <w:rsid w:val="004D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847">
      <w:bodyDiv w:val="1"/>
      <w:marLeft w:val="0"/>
      <w:marRight w:val="0"/>
      <w:marTop w:val="0"/>
      <w:marBottom w:val="0"/>
      <w:divBdr>
        <w:top w:val="none" w:sz="0" w:space="0" w:color="auto"/>
        <w:left w:val="none" w:sz="0" w:space="0" w:color="auto"/>
        <w:bottom w:val="none" w:sz="0" w:space="0" w:color="auto"/>
        <w:right w:val="none" w:sz="0" w:space="0" w:color="auto"/>
      </w:divBdr>
    </w:div>
    <w:div w:id="91554543">
      <w:bodyDiv w:val="1"/>
      <w:marLeft w:val="0"/>
      <w:marRight w:val="0"/>
      <w:marTop w:val="0"/>
      <w:marBottom w:val="0"/>
      <w:divBdr>
        <w:top w:val="none" w:sz="0" w:space="0" w:color="auto"/>
        <w:left w:val="none" w:sz="0" w:space="0" w:color="auto"/>
        <w:bottom w:val="none" w:sz="0" w:space="0" w:color="auto"/>
        <w:right w:val="none" w:sz="0" w:space="0" w:color="auto"/>
      </w:divBdr>
    </w:div>
    <w:div w:id="335494853">
      <w:bodyDiv w:val="1"/>
      <w:marLeft w:val="0"/>
      <w:marRight w:val="0"/>
      <w:marTop w:val="0"/>
      <w:marBottom w:val="0"/>
      <w:divBdr>
        <w:top w:val="none" w:sz="0" w:space="0" w:color="auto"/>
        <w:left w:val="none" w:sz="0" w:space="0" w:color="auto"/>
        <w:bottom w:val="none" w:sz="0" w:space="0" w:color="auto"/>
        <w:right w:val="none" w:sz="0" w:space="0" w:color="auto"/>
      </w:divBdr>
    </w:div>
    <w:div w:id="516776610">
      <w:bodyDiv w:val="1"/>
      <w:marLeft w:val="0"/>
      <w:marRight w:val="0"/>
      <w:marTop w:val="0"/>
      <w:marBottom w:val="0"/>
      <w:divBdr>
        <w:top w:val="none" w:sz="0" w:space="0" w:color="auto"/>
        <w:left w:val="none" w:sz="0" w:space="0" w:color="auto"/>
        <w:bottom w:val="none" w:sz="0" w:space="0" w:color="auto"/>
        <w:right w:val="none" w:sz="0" w:space="0" w:color="auto"/>
      </w:divBdr>
    </w:div>
    <w:div w:id="790321999">
      <w:bodyDiv w:val="1"/>
      <w:marLeft w:val="0"/>
      <w:marRight w:val="0"/>
      <w:marTop w:val="0"/>
      <w:marBottom w:val="0"/>
      <w:divBdr>
        <w:top w:val="none" w:sz="0" w:space="0" w:color="auto"/>
        <w:left w:val="none" w:sz="0" w:space="0" w:color="auto"/>
        <w:bottom w:val="none" w:sz="0" w:space="0" w:color="auto"/>
        <w:right w:val="none" w:sz="0" w:space="0" w:color="auto"/>
      </w:divBdr>
    </w:div>
    <w:div w:id="953831185">
      <w:bodyDiv w:val="1"/>
      <w:marLeft w:val="0"/>
      <w:marRight w:val="0"/>
      <w:marTop w:val="0"/>
      <w:marBottom w:val="0"/>
      <w:divBdr>
        <w:top w:val="none" w:sz="0" w:space="0" w:color="auto"/>
        <w:left w:val="none" w:sz="0" w:space="0" w:color="auto"/>
        <w:bottom w:val="none" w:sz="0" w:space="0" w:color="auto"/>
        <w:right w:val="none" w:sz="0" w:space="0" w:color="auto"/>
      </w:divBdr>
      <w:divsChild>
        <w:div w:id="121388268">
          <w:marLeft w:val="0"/>
          <w:marRight w:val="0"/>
          <w:marTop w:val="180"/>
          <w:marBottom w:val="0"/>
          <w:divBdr>
            <w:top w:val="none" w:sz="0" w:space="0" w:color="auto"/>
            <w:left w:val="none" w:sz="0" w:space="0" w:color="auto"/>
            <w:bottom w:val="none" w:sz="0" w:space="0" w:color="auto"/>
            <w:right w:val="none" w:sz="0" w:space="0" w:color="auto"/>
          </w:divBdr>
        </w:div>
        <w:div w:id="1132291910">
          <w:marLeft w:val="0"/>
          <w:marRight w:val="0"/>
          <w:marTop w:val="60"/>
          <w:marBottom w:val="0"/>
          <w:divBdr>
            <w:top w:val="none" w:sz="0" w:space="0" w:color="auto"/>
            <w:left w:val="none" w:sz="0" w:space="0" w:color="auto"/>
            <w:bottom w:val="none" w:sz="0" w:space="0" w:color="auto"/>
            <w:right w:val="none" w:sz="0" w:space="0" w:color="auto"/>
          </w:divBdr>
        </w:div>
        <w:div w:id="487788389">
          <w:marLeft w:val="0"/>
          <w:marRight w:val="0"/>
          <w:marTop w:val="60"/>
          <w:marBottom w:val="0"/>
          <w:divBdr>
            <w:top w:val="none" w:sz="0" w:space="0" w:color="auto"/>
            <w:left w:val="none" w:sz="0" w:space="0" w:color="auto"/>
            <w:bottom w:val="none" w:sz="0" w:space="0" w:color="auto"/>
            <w:right w:val="none" w:sz="0" w:space="0" w:color="auto"/>
          </w:divBdr>
        </w:div>
        <w:div w:id="455370874">
          <w:marLeft w:val="0"/>
          <w:marRight w:val="0"/>
          <w:marTop w:val="60"/>
          <w:marBottom w:val="0"/>
          <w:divBdr>
            <w:top w:val="none" w:sz="0" w:space="0" w:color="auto"/>
            <w:left w:val="none" w:sz="0" w:space="0" w:color="auto"/>
            <w:bottom w:val="none" w:sz="0" w:space="0" w:color="auto"/>
            <w:right w:val="none" w:sz="0" w:space="0" w:color="auto"/>
          </w:divBdr>
        </w:div>
      </w:divsChild>
    </w:div>
    <w:div w:id="1094669654">
      <w:bodyDiv w:val="1"/>
      <w:marLeft w:val="0"/>
      <w:marRight w:val="0"/>
      <w:marTop w:val="0"/>
      <w:marBottom w:val="0"/>
      <w:divBdr>
        <w:top w:val="none" w:sz="0" w:space="0" w:color="auto"/>
        <w:left w:val="none" w:sz="0" w:space="0" w:color="auto"/>
        <w:bottom w:val="none" w:sz="0" w:space="0" w:color="auto"/>
        <w:right w:val="none" w:sz="0" w:space="0" w:color="auto"/>
      </w:divBdr>
    </w:div>
    <w:div w:id="1610969930">
      <w:bodyDiv w:val="1"/>
      <w:marLeft w:val="0"/>
      <w:marRight w:val="0"/>
      <w:marTop w:val="0"/>
      <w:marBottom w:val="0"/>
      <w:divBdr>
        <w:top w:val="none" w:sz="0" w:space="0" w:color="auto"/>
        <w:left w:val="none" w:sz="0" w:space="0" w:color="auto"/>
        <w:bottom w:val="none" w:sz="0" w:space="0" w:color="auto"/>
        <w:right w:val="none" w:sz="0" w:space="0" w:color="auto"/>
      </w:divBdr>
    </w:div>
    <w:div w:id="20394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F4F9-064E-4468-886D-02720F29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3</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314</cp:revision>
  <dcterms:created xsi:type="dcterms:W3CDTF">2022-05-31T13:38:00Z</dcterms:created>
  <dcterms:modified xsi:type="dcterms:W3CDTF">2025-01-28T07:23:00Z</dcterms:modified>
</cp:coreProperties>
</file>