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818F" w14:textId="77777777" w:rsidR="002F2688" w:rsidRDefault="008B2D65" w:rsidP="0017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65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id w:val="281551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442D07" w14:textId="77777777" w:rsidR="0046649E" w:rsidRPr="0046649E" w:rsidRDefault="001755FD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755FD"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  <w:fldChar w:fldCharType="begin"/>
          </w:r>
          <w:r w:rsidRPr="001755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55FD"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34978064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</w:t>
            </w:r>
            <w:r w:rsidR="007D3879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ведение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_Toc134978064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05CD4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65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Теоретические основы управления конкурентоспособностью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_Toc134978065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61173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66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Сущность конкуренции, конкурентоспособность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_Toc134978066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839DA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67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Методы оценки конкурентоспособности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_Toc134978067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202834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68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Особенности конкурентоспособности предприятий торговли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_Toc134978068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31BB9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69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Анализ конкурентоспособности на примере ООО ТД «Сима-Ленд»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_Toc134978069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3B50F7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0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Характеристика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_Toc134978070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9DD585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1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2.2 Анализ конкурентоспособности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_Toc134978071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51539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2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Оценка конкурентоспособности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_Toc134978072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C179A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3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Проблемы и решения по повышению конкурентоспособности предприятия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_Toc134978073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825E5E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4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Анализ предприятия ООО ТД «Сима-Ленд» для разработки конкурентной стратегии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_Toc134978074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6AF372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5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Мероприятия по улучшению конкурентоспособности ООО ТД «Сима-Ленд» и их эффективность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_Toc134978075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0A3834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6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</w:t>
            </w:r>
            <w:r w:rsidR="007D3879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аключение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_Toc134978076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B00ED" w14:textId="77777777" w:rsidR="0046649E" w:rsidRPr="0046649E" w:rsidRDefault="00634E40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8077" w:history="1">
            <w:r w:rsidR="0046649E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7D3879" w:rsidRPr="0046649E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_Toc134978077 \h </w:instrTex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15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46649E" w:rsidRPr="004664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F5C5C" w14:textId="77777777" w:rsidR="001755FD" w:rsidRDefault="001755FD" w:rsidP="001755FD">
          <w:pPr>
            <w:jc w:val="both"/>
          </w:pPr>
          <w:r w:rsidRPr="001755F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0873494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8CE9C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AFD08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9E4E3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EAF29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27171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6C2B5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87E9C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DECE2" w14:textId="77777777" w:rsidR="008B2D65" w:rsidRDefault="008B2D65" w:rsidP="008B2D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55525" w14:textId="77777777" w:rsidR="008B2D65" w:rsidRDefault="008B2D65" w:rsidP="00D54D02">
      <w:pPr>
        <w:rPr>
          <w:rFonts w:ascii="Times New Roman" w:hAnsi="Times New Roman" w:cs="Times New Roman"/>
          <w:sz w:val="28"/>
          <w:szCs w:val="28"/>
        </w:rPr>
      </w:pPr>
    </w:p>
    <w:p w14:paraId="0E304B61" w14:textId="77777777" w:rsidR="00B13B05" w:rsidRDefault="00B13B05" w:rsidP="00931A5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4978064"/>
    </w:p>
    <w:p w14:paraId="6DC88108" w14:textId="77777777" w:rsidR="00B13B05" w:rsidRPr="00B13B05" w:rsidRDefault="007D3879" w:rsidP="00B13B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463B9" wp14:editId="437267BB">
                <wp:simplePos x="0" y="0"/>
                <wp:positionH relativeFrom="column">
                  <wp:posOffset>2758440</wp:posOffset>
                </wp:positionH>
                <wp:positionV relativeFrom="paragraph">
                  <wp:posOffset>541020</wp:posOffset>
                </wp:positionV>
                <wp:extent cx="581025" cy="3905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6380" id="Прямоугольник 45" o:spid="_x0000_s1026" style="position:absolute;margin-left:217.2pt;margin-top:42.6pt;width:45.75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" fillcolor="white [3201]" strokecolor="white [3212]" strokeweight="1pt"/>
            </w:pict>
          </mc:Fallback>
        </mc:AlternateContent>
      </w:r>
    </w:p>
    <w:p w14:paraId="400B03F8" w14:textId="77777777" w:rsidR="008B2D65" w:rsidRPr="00931A56" w:rsidRDefault="008B2D65" w:rsidP="00931A5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31A5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01A428E0" w14:textId="77777777" w:rsidR="008B2D65" w:rsidRDefault="008B2D65" w:rsidP="008B2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C0BC72" w14:textId="77777777" w:rsidR="007D3879" w:rsidRDefault="007D3879" w:rsidP="008B2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0A1531" w14:textId="77777777" w:rsidR="00D02F62" w:rsidRDefault="00EF44B6" w:rsidP="00D02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B6">
        <w:rPr>
          <w:rFonts w:ascii="Times New Roman" w:hAnsi="Times New Roman" w:cs="Times New Roman"/>
          <w:sz w:val="28"/>
          <w:szCs w:val="28"/>
        </w:rPr>
        <w:t xml:space="preserve">При создании предприятия необходимо учитывать деятельность конкурентов, которые являются неотъемлемой частью экономической системы. </w:t>
      </w:r>
      <w:r w:rsidR="00D02F62" w:rsidRPr="00D02F62">
        <w:rPr>
          <w:rFonts w:ascii="Times New Roman" w:hAnsi="Times New Roman" w:cs="Times New Roman"/>
          <w:sz w:val="28"/>
          <w:szCs w:val="28"/>
        </w:rPr>
        <w:t>Становление рыночных отношений приводит к ужесточению конкуренции в всевозможных се</w:t>
      </w:r>
      <w:r w:rsidR="00D02F62">
        <w:rPr>
          <w:rFonts w:ascii="Times New Roman" w:hAnsi="Times New Roman" w:cs="Times New Roman"/>
          <w:sz w:val="28"/>
          <w:szCs w:val="28"/>
        </w:rPr>
        <w:t>кторах экономики. Конкуренция</w:t>
      </w:r>
      <w:r w:rsidR="00D02F62" w:rsidRPr="00D02F62">
        <w:rPr>
          <w:rFonts w:ascii="Times New Roman" w:hAnsi="Times New Roman" w:cs="Times New Roman"/>
          <w:sz w:val="28"/>
          <w:szCs w:val="28"/>
        </w:rPr>
        <w:t xml:space="preserve"> считается главным составляющей рыночной экономики, который гарантирует согласование изготовления продуктов и предложений с необходимостями вероятных клиентов, действенное внедрение ресурсов и рас</w:t>
      </w:r>
      <w:r w:rsidR="00D02F62">
        <w:rPr>
          <w:rFonts w:ascii="Times New Roman" w:hAnsi="Times New Roman" w:cs="Times New Roman"/>
          <w:sz w:val="28"/>
          <w:szCs w:val="28"/>
        </w:rPr>
        <w:t>средоточение</w:t>
      </w:r>
      <w:r w:rsidR="00D02F62" w:rsidRPr="00D02F62">
        <w:rPr>
          <w:rFonts w:ascii="Times New Roman" w:hAnsi="Times New Roman" w:cs="Times New Roman"/>
          <w:sz w:val="28"/>
          <w:szCs w:val="28"/>
        </w:rPr>
        <w:t xml:space="preserve"> прибылей меж производителями в согласовании с их финансовыми и экономическими итогами.</w:t>
      </w:r>
    </w:p>
    <w:p w14:paraId="5FDBCB7C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DC">
        <w:rPr>
          <w:rFonts w:ascii="Times New Roman" w:hAnsi="Times New Roman" w:cs="Times New Roman"/>
          <w:sz w:val="28"/>
          <w:szCs w:val="28"/>
        </w:rPr>
        <w:t>Как правило, в научных разработках отечественных и зарубежных авторов большое место уделяется проблемам создания конкурентных преимуществ для предприятий или оценке их уровня конкуренции.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DC">
        <w:rPr>
          <w:rFonts w:ascii="Times New Roman" w:hAnsi="Times New Roman" w:cs="Times New Roman"/>
          <w:sz w:val="28"/>
          <w:szCs w:val="28"/>
        </w:rPr>
        <w:t>Анализ данных проблем является важным. Несмотря на это, оценка конкурентоспособности во многих случаях носит субъективный характер и не дает количественного значения.</w:t>
      </w:r>
    </w:p>
    <w:p w14:paraId="0E1A2B9B" w14:textId="77777777" w:rsidR="008B2D65" w:rsidRDefault="00A01092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</w:t>
      </w:r>
      <w:r w:rsidRPr="00A01092">
        <w:rPr>
          <w:rFonts w:ascii="Times New Roman" w:hAnsi="Times New Roman" w:cs="Times New Roman"/>
          <w:sz w:val="28"/>
          <w:szCs w:val="28"/>
        </w:rPr>
        <w:t xml:space="preserve"> </w:t>
      </w:r>
      <w:r w:rsidR="007D3879">
        <w:rPr>
          <w:rFonts w:ascii="Times New Roman" w:hAnsi="Times New Roman" w:cs="Times New Roman"/>
          <w:sz w:val="28"/>
          <w:szCs w:val="28"/>
        </w:rPr>
        <w:t>–</w:t>
      </w:r>
      <w:r w:rsidRPr="00A01092">
        <w:rPr>
          <w:rFonts w:ascii="Times New Roman" w:hAnsi="Times New Roman" w:cs="Times New Roman"/>
          <w:sz w:val="28"/>
          <w:szCs w:val="28"/>
        </w:rPr>
        <w:t xml:space="preserve"> это соперничество меж</w:t>
      </w:r>
      <w:r>
        <w:rPr>
          <w:rFonts w:ascii="Times New Roman" w:hAnsi="Times New Roman" w:cs="Times New Roman"/>
          <w:sz w:val="28"/>
          <w:szCs w:val="28"/>
        </w:rPr>
        <w:t>ду</w:t>
      </w:r>
      <w:r w:rsidRPr="00A01092">
        <w:rPr>
          <w:rFonts w:ascii="Times New Roman" w:hAnsi="Times New Roman" w:cs="Times New Roman"/>
          <w:sz w:val="28"/>
          <w:szCs w:val="28"/>
        </w:rPr>
        <w:t xml:space="preserve"> компаниями, которое ликвидирует или же ограничивает вероятность всякой из их воздействовать на совместные обстоятельства реализации продуктов на 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D65" w:rsidRPr="00B229DC">
        <w:rPr>
          <w:rFonts w:ascii="Times New Roman" w:hAnsi="Times New Roman" w:cs="Times New Roman"/>
          <w:sz w:val="28"/>
          <w:szCs w:val="28"/>
        </w:rPr>
        <w:t xml:space="preserve">Такое определение дано в главе 1, части 4 закона РФ </w:t>
      </w:r>
      <w:r w:rsidR="007D3879">
        <w:rPr>
          <w:rFonts w:ascii="Times New Roman" w:hAnsi="Times New Roman" w:cs="Times New Roman"/>
          <w:sz w:val="28"/>
          <w:szCs w:val="28"/>
        </w:rPr>
        <w:t>«</w:t>
      </w:r>
      <w:r w:rsidR="008B2D65" w:rsidRPr="00B229D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D3879">
        <w:rPr>
          <w:rFonts w:ascii="Times New Roman" w:hAnsi="Times New Roman" w:cs="Times New Roman"/>
          <w:sz w:val="28"/>
          <w:szCs w:val="28"/>
        </w:rPr>
        <w:t>»</w:t>
      </w:r>
      <w:r w:rsidR="007D0811">
        <w:rPr>
          <w:rFonts w:ascii="Times New Roman" w:hAnsi="Times New Roman" w:cs="Times New Roman"/>
          <w:sz w:val="28"/>
          <w:szCs w:val="28"/>
        </w:rPr>
        <w:t xml:space="preserve"> [1]</w:t>
      </w:r>
      <w:r w:rsidR="008B2D65" w:rsidRPr="00B229DC">
        <w:rPr>
          <w:rFonts w:ascii="Times New Roman" w:hAnsi="Times New Roman" w:cs="Times New Roman"/>
          <w:sz w:val="28"/>
          <w:szCs w:val="28"/>
        </w:rPr>
        <w:t>. Главная цель этого закона - содействие развитию конкуренции на рынке, защита прав потребителей и предотвращение недобросовестной конкуренции. Для достижения этих целей закон предусматривает меры по предотвращению монополизации рынка, запрещает сговоры и злоупотребление доминирующим положением на рынке. Все это способствует созданию условий для свободной и честной конкуренции между компаниями, что в свою очередь способствует улучшению качества товаров и услуг, а также снижению их цен</w:t>
      </w:r>
      <w:r w:rsidR="007D0811" w:rsidRPr="007D0811">
        <w:rPr>
          <w:rFonts w:ascii="Times New Roman" w:hAnsi="Times New Roman" w:cs="Times New Roman"/>
          <w:sz w:val="28"/>
          <w:szCs w:val="28"/>
        </w:rPr>
        <w:t xml:space="preserve"> [3]</w:t>
      </w:r>
      <w:r w:rsidR="008B2D65" w:rsidRPr="00B229DC">
        <w:rPr>
          <w:rFonts w:ascii="Times New Roman" w:hAnsi="Times New Roman" w:cs="Times New Roman"/>
          <w:sz w:val="28"/>
          <w:szCs w:val="28"/>
        </w:rPr>
        <w:t>.</w:t>
      </w:r>
    </w:p>
    <w:p w14:paraId="1D07831F" w14:textId="77777777" w:rsidR="007A46B1" w:rsidRPr="007A46B1" w:rsidRDefault="007A46B1" w:rsidP="007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B1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 считается трудным и многогранным мнением, включающим в себя некоторое количество элементах работы фирмы, этих как продукт (услуги) и его главные свойства: качество, спрос на рынке, технологию изготовления и доступность для конечных юзеров.</w:t>
      </w:r>
    </w:p>
    <w:p w14:paraId="443DFD60" w14:textId="77777777" w:rsidR="007A46B1" w:rsidRDefault="007A46B1" w:rsidP="007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B1">
        <w:rPr>
          <w:rFonts w:ascii="Times New Roman" w:hAnsi="Times New Roman" w:cs="Times New Roman"/>
          <w:sz w:val="28"/>
          <w:szCs w:val="28"/>
        </w:rPr>
        <w:t>Триумф фирмы находится в зависимости от ее возможности давать прод</w:t>
      </w:r>
      <w:r>
        <w:rPr>
          <w:rFonts w:ascii="Times New Roman" w:hAnsi="Times New Roman" w:cs="Times New Roman"/>
          <w:sz w:val="28"/>
          <w:szCs w:val="28"/>
        </w:rPr>
        <w:t xml:space="preserve">укты и предложения, которые </w:t>
      </w:r>
      <w:r w:rsidRPr="007A46B1">
        <w:rPr>
          <w:rFonts w:ascii="Times New Roman" w:hAnsi="Times New Roman" w:cs="Times New Roman"/>
          <w:sz w:val="28"/>
          <w:szCs w:val="28"/>
        </w:rPr>
        <w:t>отвечают необходимостям рынка и покупателей. В следствие этого довольно принципи</w:t>
      </w:r>
      <w:r>
        <w:rPr>
          <w:rFonts w:ascii="Times New Roman" w:hAnsi="Times New Roman" w:cs="Times New Roman"/>
          <w:sz w:val="28"/>
          <w:szCs w:val="28"/>
        </w:rPr>
        <w:t>ально направить особенное внимание</w:t>
      </w:r>
      <w:r w:rsidRPr="007A46B1">
        <w:rPr>
          <w:rFonts w:ascii="Times New Roman" w:hAnsi="Times New Roman" w:cs="Times New Roman"/>
          <w:sz w:val="28"/>
          <w:szCs w:val="28"/>
        </w:rPr>
        <w:t xml:space="preserve"> на подобный нюанс работы фирмы, как конкурентоспособность.</w:t>
      </w:r>
    </w:p>
    <w:p w14:paraId="192E1FCC" w14:textId="77777777" w:rsidR="00EF44B6" w:rsidRDefault="00EF44B6" w:rsidP="007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B6"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том, что все компании и организации сталкиваются с проблемой конкуренции, и чтобы выжить и развиваться в таких условиях, необходимо анализировать ситуацию на рынке и находить решения, направленные на повышение конкурентоспособности.</w:t>
      </w:r>
    </w:p>
    <w:p w14:paraId="1986995F" w14:textId="77777777" w:rsidR="00E235A2" w:rsidRPr="00EF44B6" w:rsidRDefault="00E235A2" w:rsidP="00EF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B6">
        <w:rPr>
          <w:rFonts w:ascii="Times New Roman" w:hAnsi="Times New Roman" w:cs="Times New Roman"/>
          <w:sz w:val="28"/>
          <w:szCs w:val="28"/>
        </w:rPr>
        <w:t xml:space="preserve">Каждая компания имеет свою главную цель </w:t>
      </w:r>
      <w:r w:rsidR="007D3879">
        <w:rPr>
          <w:rFonts w:ascii="Times New Roman" w:hAnsi="Times New Roman" w:cs="Times New Roman"/>
          <w:sz w:val="28"/>
          <w:szCs w:val="28"/>
        </w:rPr>
        <w:t>–</w:t>
      </w:r>
      <w:r w:rsidRPr="00EF44B6">
        <w:rPr>
          <w:rFonts w:ascii="Times New Roman" w:hAnsi="Times New Roman" w:cs="Times New Roman"/>
          <w:sz w:val="28"/>
          <w:szCs w:val="28"/>
        </w:rPr>
        <w:t xml:space="preserve"> одержать победу в конкурентной борьбе. Однако, для достижения этой цели необходимо постоянно и умело работать, а не ограничиваться единичными успехами. В настоящее время в торговой сфере наблюдается высокая конкуренция, которая проявляется не только в росте количества магазинов и фабрик, но и в требованиях клиентов к качеству и количеству предоставляемых услуг. Для достижения успеха в коммерческой деятельности компании должны обладать высокой конкурентоспособностью. Для этого необходимо постоянно улучшать свои продукты и услуги, следить за новыми тенденциями и потребностями рынка. Кроме того, важно эффективно управлять ресурсами и расходами компании, чтобы обеспечить ее стабильность и рост.</w:t>
      </w:r>
    </w:p>
    <w:p w14:paraId="5BB69732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9DC">
        <w:rPr>
          <w:rFonts w:ascii="Times New Roman" w:hAnsi="Times New Roman" w:cs="Times New Roman"/>
          <w:sz w:val="28"/>
          <w:szCs w:val="28"/>
        </w:rPr>
        <w:t>Конкуренция в торговой отрасли стимулирует компании к развитию и инновациям, что в конечном итоге приводит к улучшению качества услуг и продуктов для клиентов. Важно отметить, что конкуренция в торговой отрасли не только стимулирует рост и развитие компаний, но и может привести к их банкротству, если они не смогут удержаться на рынке</w:t>
      </w:r>
      <w:r w:rsidR="007D0811" w:rsidRPr="007D0811">
        <w:rPr>
          <w:rFonts w:ascii="Times New Roman" w:hAnsi="Times New Roman" w:cs="Times New Roman"/>
          <w:sz w:val="28"/>
          <w:szCs w:val="28"/>
        </w:rPr>
        <w:t xml:space="preserve"> [15]</w:t>
      </w:r>
      <w:r w:rsidRPr="00B229DC">
        <w:rPr>
          <w:rFonts w:ascii="Times New Roman" w:hAnsi="Times New Roman" w:cs="Times New Roman"/>
          <w:sz w:val="28"/>
          <w:szCs w:val="28"/>
        </w:rPr>
        <w:t xml:space="preserve">. Поэтому, для </w:t>
      </w:r>
      <w:r w:rsidRPr="00B229DC">
        <w:rPr>
          <w:rFonts w:ascii="Times New Roman" w:hAnsi="Times New Roman" w:cs="Times New Roman"/>
          <w:sz w:val="28"/>
          <w:szCs w:val="28"/>
        </w:rPr>
        <w:lastRenderedPageBreak/>
        <w:t>достижения успеха в этой отрасли, компании должны быть готовы к постоянным изменениям и адаптироваться к новым условиям рынка.</w:t>
      </w:r>
    </w:p>
    <w:p w14:paraId="06D33029" w14:textId="77777777" w:rsidR="008B2D65" w:rsidRPr="007D3879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работы является </w:t>
      </w:r>
      <w:r w:rsidR="007D3879" w:rsidRPr="007D3879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конкурентоспособность организации</w:t>
      </w:r>
      <w:r w:rsidR="007D3879" w:rsidRPr="007D3879">
        <w:rPr>
          <w:rFonts w:ascii="Times New Roman" w:hAnsi="Times New Roman" w:cs="Times New Roman"/>
          <w:sz w:val="28"/>
          <w:szCs w:val="28"/>
        </w:rPr>
        <w:t xml:space="preserve"> </w:t>
      </w:r>
      <w:r w:rsidRPr="007D3879">
        <w:rPr>
          <w:rFonts w:ascii="Times New Roman" w:hAnsi="Times New Roman" w:cs="Times New Roman"/>
          <w:sz w:val="28"/>
          <w:szCs w:val="28"/>
        </w:rPr>
        <w:t>ООО ТД «Сима-Ленд».</w:t>
      </w:r>
    </w:p>
    <w:p w14:paraId="6EEB43F2" w14:textId="77777777" w:rsidR="008B2D65" w:rsidRPr="007D3879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7D3879" w:rsidRPr="007D3879">
        <w:rPr>
          <w:rFonts w:ascii="Times New Roman" w:eastAsia="Calibri" w:hAnsi="Times New Roman" w:cs="Times New Roman"/>
          <w:color w:val="000000"/>
          <w:sz w:val="28"/>
          <w:szCs w:val="28"/>
        </w:rPr>
        <w:t>пути повышения конкурентоспособности организации</w:t>
      </w:r>
      <w:r w:rsidR="007D3879" w:rsidRPr="007D3879">
        <w:rPr>
          <w:rFonts w:ascii="Times New Roman" w:hAnsi="Times New Roman" w:cs="Times New Roman"/>
          <w:sz w:val="28"/>
          <w:szCs w:val="28"/>
        </w:rPr>
        <w:t xml:space="preserve"> ООО ТД «Сима-Ленд».</w:t>
      </w:r>
    </w:p>
    <w:p w14:paraId="529A9DD0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дипломной работы – проведение анализа конкурентоспособности предприятия оптово-розничной торговли ООО ТД «Сима-Ленд» и разработка на его основе рекомендаций, способствующих повышению конкурентоспособности предприятия.</w:t>
      </w:r>
    </w:p>
    <w:p w14:paraId="10A51AFE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работы необходимо выполнение следующих задач:</w:t>
      </w:r>
    </w:p>
    <w:p w14:paraId="2909415D" w14:textId="77777777" w:rsidR="008B2D65" w:rsidRDefault="008B2D65" w:rsidP="008B2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основы конкурентоспособности предприятия</w:t>
      </w:r>
      <w:r w:rsidR="007D3879">
        <w:rPr>
          <w:rFonts w:ascii="Times New Roman" w:hAnsi="Times New Roman" w:cs="Times New Roman"/>
          <w:sz w:val="28"/>
          <w:szCs w:val="28"/>
        </w:rPr>
        <w:t>.</w:t>
      </w:r>
    </w:p>
    <w:p w14:paraId="631D6460" w14:textId="77777777" w:rsidR="008B2D65" w:rsidRDefault="008B2D65" w:rsidP="008B2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финансово-хозяйственной деятельность ООО ТД «Сима-Ленд»</w:t>
      </w:r>
      <w:r w:rsidR="007D3879">
        <w:rPr>
          <w:rFonts w:ascii="Times New Roman" w:hAnsi="Times New Roman" w:cs="Times New Roman"/>
          <w:sz w:val="28"/>
          <w:szCs w:val="28"/>
        </w:rPr>
        <w:t>.</w:t>
      </w:r>
    </w:p>
    <w:p w14:paraId="79A09DAC" w14:textId="77777777" w:rsidR="008B2D65" w:rsidRDefault="008B2D65" w:rsidP="008B2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конкурентоспособность ООО ТД «Сима-Ленд»</w:t>
      </w:r>
      <w:r w:rsidR="007D3879">
        <w:rPr>
          <w:rFonts w:ascii="Times New Roman" w:hAnsi="Times New Roman" w:cs="Times New Roman"/>
          <w:sz w:val="28"/>
          <w:szCs w:val="28"/>
        </w:rPr>
        <w:t>.</w:t>
      </w:r>
    </w:p>
    <w:p w14:paraId="21CDD7C8" w14:textId="77777777" w:rsidR="008B2D65" w:rsidRDefault="008B2D65" w:rsidP="008B2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 по повышению конкурентоспособности ООО ТД «Сима-Ленд».</w:t>
      </w:r>
    </w:p>
    <w:p w14:paraId="70DBD6B7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база выпускной квалификационной работы – научные труды, диссертационные исследования, учебно-методические пособия, статьи в научных и периодических изданиях по теме работы.</w:t>
      </w:r>
    </w:p>
    <w:p w14:paraId="3CC91A20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 выпускной квалификационной работы включает Конституцию Российской Федерации, федеральные законы, нормативные акты Правительства Российской Федерации в сфере конкуренции.</w:t>
      </w:r>
    </w:p>
    <w:p w14:paraId="09FC09FB" w14:textId="77777777" w:rsidR="008B2D65" w:rsidRDefault="008B2D65" w:rsidP="008B2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база включает статистические материалы, аналитические отчеты и доклады, материалы периодической печати, Интернет-ресурсы.</w:t>
      </w:r>
    </w:p>
    <w:sectPr w:rsidR="008B2D65" w:rsidSect="007D387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DAB9" w14:textId="77777777" w:rsidR="00634E40" w:rsidRDefault="00634E40" w:rsidP="00931A56">
      <w:pPr>
        <w:spacing w:after="0" w:line="240" w:lineRule="auto"/>
      </w:pPr>
      <w:r>
        <w:separator/>
      </w:r>
    </w:p>
  </w:endnote>
  <w:endnote w:type="continuationSeparator" w:id="0">
    <w:p w14:paraId="5A3626A4" w14:textId="77777777" w:rsidR="00634E40" w:rsidRDefault="00634E40" w:rsidP="0093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109740"/>
      <w:docPartObj>
        <w:docPartGallery w:val="Page Numbers (Bottom of Page)"/>
        <w:docPartUnique/>
      </w:docPartObj>
    </w:sdtPr>
    <w:sdtEndPr/>
    <w:sdtContent>
      <w:p w14:paraId="1C8D86E8" w14:textId="77777777" w:rsidR="007D3879" w:rsidRDefault="007D38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9E">
          <w:rPr>
            <w:noProof/>
          </w:rPr>
          <w:t>86</w:t>
        </w:r>
        <w:r>
          <w:fldChar w:fldCharType="end"/>
        </w:r>
      </w:p>
    </w:sdtContent>
  </w:sdt>
  <w:p w14:paraId="7C7D429A" w14:textId="77777777" w:rsidR="007D3879" w:rsidRDefault="007D38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81E0" w14:textId="77777777" w:rsidR="00634E40" w:rsidRDefault="00634E40" w:rsidP="00931A56">
      <w:pPr>
        <w:spacing w:after="0" w:line="240" w:lineRule="auto"/>
      </w:pPr>
      <w:r>
        <w:separator/>
      </w:r>
    </w:p>
  </w:footnote>
  <w:footnote w:type="continuationSeparator" w:id="0">
    <w:p w14:paraId="696CE18D" w14:textId="77777777" w:rsidR="00634E40" w:rsidRDefault="00634E40" w:rsidP="0093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F9"/>
    <w:multiLevelType w:val="hybridMultilevel"/>
    <w:tmpl w:val="BC0EE9E0"/>
    <w:lvl w:ilvl="0" w:tplc="8DEC1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F1C43"/>
    <w:multiLevelType w:val="hybridMultilevel"/>
    <w:tmpl w:val="0904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6693"/>
    <w:multiLevelType w:val="hybridMultilevel"/>
    <w:tmpl w:val="2E12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77E"/>
    <w:multiLevelType w:val="hybridMultilevel"/>
    <w:tmpl w:val="6E5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2AEA"/>
    <w:multiLevelType w:val="hybridMultilevel"/>
    <w:tmpl w:val="683C5884"/>
    <w:lvl w:ilvl="0" w:tplc="F76EE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515F8"/>
    <w:multiLevelType w:val="multilevel"/>
    <w:tmpl w:val="1644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3E2F55"/>
    <w:multiLevelType w:val="hybridMultilevel"/>
    <w:tmpl w:val="3EF6F75E"/>
    <w:lvl w:ilvl="0" w:tplc="4FE21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EF"/>
    <w:rsid w:val="00035C92"/>
    <w:rsid w:val="00073D50"/>
    <w:rsid w:val="0007625B"/>
    <w:rsid w:val="000A62C1"/>
    <w:rsid w:val="000B1682"/>
    <w:rsid w:val="000E4591"/>
    <w:rsid w:val="000E668E"/>
    <w:rsid w:val="000F597F"/>
    <w:rsid w:val="000F5C0F"/>
    <w:rsid w:val="00105979"/>
    <w:rsid w:val="00123A01"/>
    <w:rsid w:val="0012519C"/>
    <w:rsid w:val="001632BB"/>
    <w:rsid w:val="00170F43"/>
    <w:rsid w:val="001755FD"/>
    <w:rsid w:val="0019038B"/>
    <w:rsid w:val="001C2DEF"/>
    <w:rsid w:val="001D4204"/>
    <w:rsid w:val="001D64E5"/>
    <w:rsid w:val="001E37E4"/>
    <w:rsid w:val="001F0DA8"/>
    <w:rsid w:val="00215E6B"/>
    <w:rsid w:val="0022099B"/>
    <w:rsid w:val="00236C9F"/>
    <w:rsid w:val="002454B9"/>
    <w:rsid w:val="00277AF8"/>
    <w:rsid w:val="00277D01"/>
    <w:rsid w:val="002B171F"/>
    <w:rsid w:val="002C3302"/>
    <w:rsid w:val="002F2688"/>
    <w:rsid w:val="00331C73"/>
    <w:rsid w:val="00345C93"/>
    <w:rsid w:val="0034771F"/>
    <w:rsid w:val="00363883"/>
    <w:rsid w:val="00364167"/>
    <w:rsid w:val="00395F8F"/>
    <w:rsid w:val="003B3F28"/>
    <w:rsid w:val="003B738A"/>
    <w:rsid w:val="003D6BC9"/>
    <w:rsid w:val="003E3F88"/>
    <w:rsid w:val="004059C6"/>
    <w:rsid w:val="00420F5F"/>
    <w:rsid w:val="0044470F"/>
    <w:rsid w:val="004542C8"/>
    <w:rsid w:val="0046203C"/>
    <w:rsid w:val="0046649E"/>
    <w:rsid w:val="00483D45"/>
    <w:rsid w:val="0048639C"/>
    <w:rsid w:val="004C4BD3"/>
    <w:rsid w:val="004C75C3"/>
    <w:rsid w:val="004D51B5"/>
    <w:rsid w:val="004E6BC6"/>
    <w:rsid w:val="005211DD"/>
    <w:rsid w:val="00590614"/>
    <w:rsid w:val="005D1918"/>
    <w:rsid w:val="005F760F"/>
    <w:rsid w:val="0062505A"/>
    <w:rsid w:val="00634E40"/>
    <w:rsid w:val="00652455"/>
    <w:rsid w:val="00691B14"/>
    <w:rsid w:val="006A1B72"/>
    <w:rsid w:val="006A1EE4"/>
    <w:rsid w:val="006B1B6E"/>
    <w:rsid w:val="006B1DE5"/>
    <w:rsid w:val="006D2DAA"/>
    <w:rsid w:val="006D6353"/>
    <w:rsid w:val="006F356D"/>
    <w:rsid w:val="007141A2"/>
    <w:rsid w:val="00723F44"/>
    <w:rsid w:val="00727D04"/>
    <w:rsid w:val="0077639D"/>
    <w:rsid w:val="007A46B1"/>
    <w:rsid w:val="007A7B25"/>
    <w:rsid w:val="007B5875"/>
    <w:rsid w:val="007D0811"/>
    <w:rsid w:val="007D2DEF"/>
    <w:rsid w:val="007D3879"/>
    <w:rsid w:val="007E2821"/>
    <w:rsid w:val="008248C6"/>
    <w:rsid w:val="00841830"/>
    <w:rsid w:val="008530E9"/>
    <w:rsid w:val="00871C0F"/>
    <w:rsid w:val="008A05BE"/>
    <w:rsid w:val="008B2D65"/>
    <w:rsid w:val="008F7BCD"/>
    <w:rsid w:val="00906011"/>
    <w:rsid w:val="00911BE4"/>
    <w:rsid w:val="0093181C"/>
    <w:rsid w:val="00931A56"/>
    <w:rsid w:val="0094224F"/>
    <w:rsid w:val="00955FD4"/>
    <w:rsid w:val="00A01092"/>
    <w:rsid w:val="00A1642B"/>
    <w:rsid w:val="00A373D6"/>
    <w:rsid w:val="00A8121D"/>
    <w:rsid w:val="00A916D4"/>
    <w:rsid w:val="00AC795B"/>
    <w:rsid w:val="00AD7CB8"/>
    <w:rsid w:val="00AF319E"/>
    <w:rsid w:val="00AF6A91"/>
    <w:rsid w:val="00B13B05"/>
    <w:rsid w:val="00B31A32"/>
    <w:rsid w:val="00B74809"/>
    <w:rsid w:val="00BB0F6B"/>
    <w:rsid w:val="00C2113B"/>
    <w:rsid w:val="00C24AD9"/>
    <w:rsid w:val="00C32F97"/>
    <w:rsid w:val="00C52E34"/>
    <w:rsid w:val="00C87101"/>
    <w:rsid w:val="00CA252C"/>
    <w:rsid w:val="00CA7EF7"/>
    <w:rsid w:val="00CB1237"/>
    <w:rsid w:val="00CC332B"/>
    <w:rsid w:val="00CE6DEE"/>
    <w:rsid w:val="00D00BFA"/>
    <w:rsid w:val="00D02F62"/>
    <w:rsid w:val="00D278A4"/>
    <w:rsid w:val="00D51505"/>
    <w:rsid w:val="00D538C5"/>
    <w:rsid w:val="00D54D02"/>
    <w:rsid w:val="00D62CEE"/>
    <w:rsid w:val="00D64E37"/>
    <w:rsid w:val="00D70FB3"/>
    <w:rsid w:val="00D7680C"/>
    <w:rsid w:val="00DB3CED"/>
    <w:rsid w:val="00DD7EED"/>
    <w:rsid w:val="00DE2494"/>
    <w:rsid w:val="00E00DF2"/>
    <w:rsid w:val="00E22354"/>
    <w:rsid w:val="00E228FF"/>
    <w:rsid w:val="00E235A2"/>
    <w:rsid w:val="00E4070F"/>
    <w:rsid w:val="00E61851"/>
    <w:rsid w:val="00E93DEF"/>
    <w:rsid w:val="00EA4E10"/>
    <w:rsid w:val="00EB4B9D"/>
    <w:rsid w:val="00EF1E7A"/>
    <w:rsid w:val="00EF44B6"/>
    <w:rsid w:val="00EF6210"/>
    <w:rsid w:val="00F210FB"/>
    <w:rsid w:val="00F362B1"/>
    <w:rsid w:val="00F53614"/>
    <w:rsid w:val="00F6112C"/>
    <w:rsid w:val="00FD2C6C"/>
    <w:rsid w:val="00FD4144"/>
    <w:rsid w:val="00FE0033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EDA2"/>
  <w15:chartTrackingRefBased/>
  <w15:docId w15:val="{1FC5DCFE-D9AE-4166-9CA3-BF5A082E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D65"/>
  </w:style>
  <w:style w:type="paragraph" w:styleId="1">
    <w:name w:val="heading 1"/>
    <w:basedOn w:val="a"/>
    <w:next w:val="a"/>
    <w:link w:val="10"/>
    <w:uiPriority w:val="9"/>
    <w:qFormat/>
    <w:rsid w:val="008B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B2D65"/>
    <w:pPr>
      <w:ind w:left="720"/>
      <w:contextualSpacing/>
    </w:pPr>
  </w:style>
  <w:style w:type="table" w:styleId="a4">
    <w:name w:val="Table Grid"/>
    <w:basedOn w:val="a1"/>
    <w:uiPriority w:val="39"/>
    <w:rsid w:val="008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8B2D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2D65"/>
    <w:pPr>
      <w:spacing w:after="100"/>
    </w:pPr>
  </w:style>
  <w:style w:type="character" w:styleId="a6">
    <w:name w:val="Hyperlink"/>
    <w:basedOn w:val="a0"/>
    <w:uiPriority w:val="99"/>
    <w:unhideWhenUsed/>
    <w:rsid w:val="008B2D65"/>
    <w:rPr>
      <w:color w:val="0563C1" w:themeColor="hyperlink"/>
      <w:u w:val="single"/>
    </w:rPr>
  </w:style>
  <w:style w:type="paragraph" w:customStyle="1" w:styleId="tile-itemtext">
    <w:name w:val="tile-item__text"/>
    <w:basedOn w:val="a"/>
    <w:rsid w:val="003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A56"/>
  </w:style>
  <w:style w:type="paragraph" w:styleId="a9">
    <w:name w:val="footer"/>
    <w:basedOn w:val="a"/>
    <w:link w:val="aa"/>
    <w:uiPriority w:val="99"/>
    <w:unhideWhenUsed/>
    <w:rsid w:val="0093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A56"/>
  </w:style>
  <w:style w:type="character" w:customStyle="1" w:styleId="50">
    <w:name w:val="Заголовок 5 Знак"/>
    <w:basedOn w:val="a0"/>
    <w:link w:val="5"/>
    <w:uiPriority w:val="9"/>
    <w:semiHidden/>
    <w:rsid w:val="00CA252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FF2C9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2C9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7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B9AB-3820-4F81-A9E3-B8E9C2CC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sima-land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Яна Александровна</dc:creator>
  <cp:keywords/>
  <dc:description/>
  <cp:lastModifiedBy>Ivan V.</cp:lastModifiedBy>
  <cp:revision>5</cp:revision>
  <cp:lastPrinted>2023-05-16T17:00:00Z</cp:lastPrinted>
  <dcterms:created xsi:type="dcterms:W3CDTF">2023-05-30T08:55:00Z</dcterms:created>
  <dcterms:modified xsi:type="dcterms:W3CDTF">2025-01-22T16:27:00Z</dcterms:modified>
</cp:coreProperties>
</file>