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11DA" w14:textId="77777777" w:rsidR="00340192" w:rsidRDefault="00542523">
      <w:pPr>
        <w:pStyle w:val="a3"/>
        <w:spacing w:before="72"/>
        <w:ind w:left="853"/>
        <w:jc w:val="center"/>
      </w:pPr>
      <w:r>
        <w:rPr>
          <w:spacing w:val="-2"/>
        </w:rPr>
        <w:t>Содержание</w:t>
      </w:r>
    </w:p>
    <w:p w14:paraId="1110C704" w14:textId="77777777" w:rsidR="00340192" w:rsidRDefault="00810FA5">
      <w:pPr>
        <w:pStyle w:val="a3"/>
        <w:tabs>
          <w:tab w:val="left" w:leader="dot" w:pos="9467"/>
        </w:tabs>
        <w:spacing w:before="643"/>
        <w:ind w:left="1541"/>
        <w:jc w:val="left"/>
      </w:pPr>
      <w:hyperlink w:anchor="_bookmark0" w:history="1">
        <w:r w:rsidR="00542523">
          <w:rPr>
            <w:spacing w:val="-2"/>
          </w:rPr>
          <w:t>Введение</w:t>
        </w:r>
        <w:r w:rsidR="00542523">
          <w:tab/>
        </w:r>
        <w:r w:rsidR="00542523">
          <w:rPr>
            <w:spacing w:val="-10"/>
          </w:rPr>
          <w:t>5</w:t>
        </w:r>
      </w:hyperlink>
    </w:p>
    <w:p w14:paraId="4BAFB0CE" w14:textId="77777777" w:rsidR="00340192" w:rsidRDefault="00810FA5">
      <w:pPr>
        <w:pStyle w:val="a3"/>
        <w:tabs>
          <w:tab w:val="left" w:pos="2534"/>
          <w:tab w:val="left" w:pos="3054"/>
          <w:tab w:val="left" w:leader="dot" w:pos="9467"/>
        </w:tabs>
        <w:spacing w:before="161" w:line="360" w:lineRule="auto"/>
        <w:ind w:left="821" w:right="132" w:firstLine="720"/>
        <w:jc w:val="left"/>
      </w:pPr>
      <w:hyperlink w:anchor="_bookmark1" w:history="1">
        <w:r w:rsidR="00542523">
          <w:rPr>
            <w:spacing w:val="-2"/>
          </w:rPr>
          <w:t>Глава</w:t>
        </w:r>
        <w:r w:rsidR="00542523">
          <w:tab/>
        </w:r>
        <w:r w:rsidR="00542523">
          <w:rPr>
            <w:spacing w:val="-6"/>
          </w:rPr>
          <w:t>1.</w:t>
        </w:r>
        <w:r w:rsidR="00542523">
          <w:tab/>
        </w:r>
        <w:proofErr w:type="gramStart"/>
        <w:r w:rsidR="00542523">
          <w:t>Правоохранительная</w:t>
        </w:r>
        <w:r w:rsidR="00542523">
          <w:rPr>
            <w:spacing w:val="40"/>
          </w:rPr>
          <w:t xml:space="preserve">  </w:t>
        </w:r>
        <w:r w:rsidR="00542523">
          <w:t>деятельность</w:t>
        </w:r>
        <w:proofErr w:type="gramEnd"/>
        <w:r w:rsidR="00542523">
          <w:rPr>
            <w:spacing w:val="40"/>
          </w:rPr>
          <w:t xml:space="preserve">  </w:t>
        </w:r>
        <w:r w:rsidR="00542523">
          <w:t>государства</w:t>
        </w:r>
        <w:r w:rsidR="00542523">
          <w:rPr>
            <w:spacing w:val="40"/>
          </w:rPr>
          <w:t xml:space="preserve">  </w:t>
        </w:r>
        <w:r w:rsidR="00542523">
          <w:t>в</w:t>
        </w:r>
      </w:hyperlink>
      <w:r w:rsidR="00542523">
        <w:rPr>
          <w:spacing w:val="40"/>
        </w:rPr>
        <w:t xml:space="preserve"> </w:t>
      </w:r>
      <w:hyperlink w:anchor="_bookmark1" w:history="1">
        <w:r w:rsidR="00542523">
          <w:rPr>
            <w:spacing w:val="-2"/>
          </w:rPr>
          <w:t>противодействии</w:t>
        </w:r>
        <w:r w:rsidR="00542523">
          <w:rPr>
            <w:spacing w:val="12"/>
          </w:rPr>
          <w:t xml:space="preserve"> </w:t>
        </w:r>
        <w:r w:rsidR="00542523">
          <w:rPr>
            <w:spacing w:val="-2"/>
          </w:rPr>
          <w:t>преступности</w:t>
        </w:r>
        <w:r w:rsidR="00542523">
          <w:tab/>
        </w:r>
        <w:r w:rsidR="00542523">
          <w:rPr>
            <w:spacing w:val="-10"/>
          </w:rPr>
          <w:t>7</w:t>
        </w:r>
      </w:hyperlink>
    </w:p>
    <w:p w14:paraId="2E1EAC33" w14:textId="77777777" w:rsidR="00340192" w:rsidRDefault="00810FA5">
      <w:pPr>
        <w:pStyle w:val="a4"/>
        <w:numPr>
          <w:ilvl w:val="1"/>
          <w:numId w:val="10"/>
        </w:numPr>
        <w:tabs>
          <w:tab w:val="left" w:pos="2174"/>
          <w:tab w:val="left" w:pos="2948"/>
          <w:tab w:val="left" w:leader="dot" w:pos="9467"/>
        </w:tabs>
        <w:spacing w:line="360" w:lineRule="auto"/>
        <w:ind w:right="136" w:firstLine="720"/>
        <w:rPr>
          <w:sz w:val="28"/>
        </w:rPr>
      </w:pPr>
      <w:hyperlink w:anchor="_bookmark2" w:history="1">
        <w:r w:rsidR="00542523">
          <w:rPr>
            <w:spacing w:val="-4"/>
            <w:sz w:val="28"/>
          </w:rPr>
          <w:t>Роль</w:t>
        </w:r>
        <w:r w:rsidR="00542523">
          <w:rPr>
            <w:sz w:val="28"/>
          </w:rPr>
          <w:tab/>
          <w:t>правоохранительных</w:t>
        </w:r>
        <w:r w:rsidR="00542523">
          <w:rPr>
            <w:spacing w:val="80"/>
            <w:sz w:val="28"/>
          </w:rPr>
          <w:t xml:space="preserve"> </w:t>
        </w:r>
        <w:r w:rsidR="00542523">
          <w:rPr>
            <w:sz w:val="28"/>
          </w:rPr>
          <w:t>органов</w:t>
        </w:r>
        <w:r w:rsidR="00542523">
          <w:rPr>
            <w:spacing w:val="80"/>
            <w:sz w:val="28"/>
          </w:rPr>
          <w:t xml:space="preserve"> </w:t>
        </w:r>
        <w:r w:rsidR="00542523">
          <w:rPr>
            <w:sz w:val="28"/>
          </w:rPr>
          <w:t>в</w:t>
        </w:r>
        <w:r w:rsidR="00542523">
          <w:rPr>
            <w:spacing w:val="80"/>
            <w:sz w:val="28"/>
          </w:rPr>
          <w:t xml:space="preserve"> </w:t>
        </w:r>
        <w:r w:rsidR="00542523">
          <w:rPr>
            <w:sz w:val="28"/>
          </w:rPr>
          <w:t>противодействии</w:t>
        </w:r>
        <w:r w:rsidR="00542523">
          <w:rPr>
            <w:spacing w:val="80"/>
            <w:sz w:val="28"/>
          </w:rPr>
          <w:t xml:space="preserve"> </w:t>
        </w:r>
        <w:r w:rsidR="00542523">
          <w:rPr>
            <w:sz w:val="28"/>
          </w:rPr>
          <w:t>и</w:t>
        </w:r>
      </w:hyperlink>
      <w:r w:rsidR="00542523">
        <w:rPr>
          <w:sz w:val="28"/>
        </w:rPr>
        <w:t xml:space="preserve"> </w:t>
      </w:r>
      <w:hyperlink w:anchor="_bookmark2" w:history="1">
        <w:r w:rsidR="00542523">
          <w:rPr>
            <w:sz w:val="28"/>
          </w:rPr>
          <w:t>профилактике</w:t>
        </w:r>
        <w:r w:rsidR="00542523">
          <w:rPr>
            <w:spacing w:val="-11"/>
            <w:sz w:val="28"/>
          </w:rPr>
          <w:t xml:space="preserve"> </w:t>
        </w:r>
        <w:r w:rsidR="00542523">
          <w:rPr>
            <w:spacing w:val="-2"/>
            <w:sz w:val="28"/>
          </w:rPr>
          <w:t>преступности</w:t>
        </w:r>
        <w:r w:rsidR="00542523">
          <w:rPr>
            <w:sz w:val="28"/>
          </w:rPr>
          <w:tab/>
        </w:r>
        <w:r w:rsidR="00542523">
          <w:rPr>
            <w:spacing w:val="-10"/>
            <w:sz w:val="28"/>
          </w:rPr>
          <w:t>7</w:t>
        </w:r>
      </w:hyperlink>
    </w:p>
    <w:p w14:paraId="69C0E070" w14:textId="77777777" w:rsidR="00340192" w:rsidRDefault="00810FA5">
      <w:pPr>
        <w:pStyle w:val="a4"/>
        <w:numPr>
          <w:ilvl w:val="1"/>
          <w:numId w:val="10"/>
        </w:numPr>
        <w:tabs>
          <w:tab w:val="left" w:pos="1959"/>
          <w:tab w:val="left" w:leader="dot" w:pos="9325"/>
        </w:tabs>
        <w:spacing w:line="321" w:lineRule="exact"/>
        <w:ind w:left="1959" w:hanging="418"/>
        <w:rPr>
          <w:sz w:val="28"/>
        </w:rPr>
      </w:pPr>
      <w:hyperlink w:anchor="_bookmark3" w:history="1">
        <w:r w:rsidR="00542523">
          <w:rPr>
            <w:sz w:val="28"/>
          </w:rPr>
          <w:t>Роль</w:t>
        </w:r>
        <w:r w:rsidR="00542523">
          <w:rPr>
            <w:spacing w:val="-7"/>
            <w:sz w:val="28"/>
          </w:rPr>
          <w:t xml:space="preserve"> </w:t>
        </w:r>
        <w:r w:rsidR="00542523">
          <w:rPr>
            <w:sz w:val="28"/>
          </w:rPr>
          <w:t>суда</w:t>
        </w:r>
        <w:r w:rsidR="00542523">
          <w:rPr>
            <w:spacing w:val="-5"/>
            <w:sz w:val="28"/>
          </w:rPr>
          <w:t xml:space="preserve"> </w:t>
        </w:r>
        <w:r w:rsidR="00542523">
          <w:rPr>
            <w:sz w:val="28"/>
          </w:rPr>
          <w:t>в</w:t>
        </w:r>
        <w:r w:rsidR="00542523">
          <w:rPr>
            <w:spacing w:val="-7"/>
            <w:sz w:val="28"/>
          </w:rPr>
          <w:t xml:space="preserve"> </w:t>
        </w:r>
        <w:r w:rsidR="00542523">
          <w:rPr>
            <w:sz w:val="28"/>
          </w:rPr>
          <w:t>противодействии</w:t>
        </w:r>
        <w:r w:rsidR="00542523">
          <w:rPr>
            <w:spacing w:val="-5"/>
            <w:sz w:val="28"/>
          </w:rPr>
          <w:t xml:space="preserve"> </w:t>
        </w:r>
        <w:r w:rsidR="00542523">
          <w:rPr>
            <w:spacing w:val="-2"/>
            <w:sz w:val="28"/>
          </w:rPr>
          <w:t>преступности</w:t>
        </w:r>
        <w:r w:rsidR="00542523">
          <w:rPr>
            <w:sz w:val="28"/>
          </w:rPr>
          <w:tab/>
        </w:r>
        <w:r w:rsidR="00542523">
          <w:rPr>
            <w:spacing w:val="-5"/>
            <w:sz w:val="28"/>
          </w:rPr>
          <w:t>14</w:t>
        </w:r>
      </w:hyperlink>
    </w:p>
    <w:p w14:paraId="276F2692" w14:textId="77777777" w:rsidR="00340192" w:rsidRDefault="00810FA5">
      <w:pPr>
        <w:pStyle w:val="a3"/>
        <w:tabs>
          <w:tab w:val="left" w:leader="dot" w:pos="9325"/>
        </w:tabs>
        <w:spacing w:before="159" w:line="360" w:lineRule="auto"/>
        <w:ind w:left="821" w:right="134" w:firstLine="720"/>
        <w:jc w:val="left"/>
      </w:pPr>
      <w:hyperlink w:anchor="_bookmark4" w:history="1">
        <w:r w:rsidR="00542523">
          <w:t>Глава</w:t>
        </w:r>
        <w:r w:rsidR="00542523">
          <w:rPr>
            <w:spacing w:val="80"/>
          </w:rPr>
          <w:t xml:space="preserve"> </w:t>
        </w:r>
        <w:r w:rsidR="00542523">
          <w:t>2.</w:t>
        </w:r>
        <w:r w:rsidR="00542523">
          <w:rPr>
            <w:spacing w:val="80"/>
          </w:rPr>
          <w:t xml:space="preserve"> </w:t>
        </w:r>
        <w:r w:rsidR="00542523">
          <w:t>Противодействие</w:t>
        </w:r>
        <w:r w:rsidR="00542523">
          <w:rPr>
            <w:spacing w:val="80"/>
          </w:rPr>
          <w:t xml:space="preserve"> </w:t>
        </w:r>
        <w:r w:rsidR="00542523">
          <w:t>преступности</w:t>
        </w:r>
        <w:r w:rsidR="00542523">
          <w:rPr>
            <w:spacing w:val="80"/>
          </w:rPr>
          <w:t xml:space="preserve"> </w:t>
        </w:r>
        <w:r w:rsidR="00542523">
          <w:t>в</w:t>
        </w:r>
        <w:r w:rsidR="00542523">
          <w:rPr>
            <w:spacing w:val="80"/>
          </w:rPr>
          <w:t xml:space="preserve"> </w:t>
        </w:r>
        <w:r w:rsidR="00542523">
          <w:t>различных</w:t>
        </w:r>
        <w:r w:rsidR="00542523">
          <w:rPr>
            <w:spacing w:val="80"/>
          </w:rPr>
          <w:t xml:space="preserve"> </w:t>
        </w:r>
        <w:r w:rsidR="00542523">
          <w:t>сферах</w:t>
        </w:r>
      </w:hyperlink>
      <w:r w:rsidR="00542523">
        <w:rPr>
          <w:spacing w:val="40"/>
        </w:rPr>
        <w:t xml:space="preserve"> </w:t>
      </w:r>
      <w:hyperlink w:anchor="_bookmark4" w:history="1">
        <w:r w:rsidR="00542523">
          <w:t>жизнедеятельности</w:t>
        </w:r>
        <w:r w:rsidR="00542523">
          <w:rPr>
            <w:spacing w:val="-17"/>
          </w:rPr>
          <w:t xml:space="preserve"> </w:t>
        </w:r>
        <w:r w:rsidR="00542523">
          <w:rPr>
            <w:spacing w:val="-2"/>
          </w:rPr>
          <w:t>общества</w:t>
        </w:r>
        <w:r w:rsidR="00542523">
          <w:tab/>
        </w:r>
        <w:r w:rsidR="00542523">
          <w:rPr>
            <w:spacing w:val="-5"/>
          </w:rPr>
          <w:t>30</w:t>
        </w:r>
      </w:hyperlink>
    </w:p>
    <w:p w14:paraId="6E276882" w14:textId="77777777" w:rsidR="00340192" w:rsidRDefault="00810FA5">
      <w:pPr>
        <w:pStyle w:val="a4"/>
        <w:numPr>
          <w:ilvl w:val="1"/>
          <w:numId w:val="9"/>
        </w:numPr>
        <w:tabs>
          <w:tab w:val="left" w:pos="2180"/>
          <w:tab w:val="left" w:leader="dot" w:pos="9325"/>
        </w:tabs>
        <w:spacing w:line="360" w:lineRule="auto"/>
        <w:ind w:right="133" w:firstLine="720"/>
        <w:rPr>
          <w:sz w:val="28"/>
        </w:rPr>
      </w:pPr>
      <w:hyperlink w:anchor="_bookmark5" w:history="1">
        <w:r w:rsidR="00542523">
          <w:rPr>
            <w:sz w:val="28"/>
          </w:rPr>
          <w:t>Противодействие</w:t>
        </w:r>
        <w:r w:rsidR="00542523">
          <w:rPr>
            <w:spacing w:val="80"/>
            <w:sz w:val="28"/>
          </w:rPr>
          <w:t xml:space="preserve"> </w:t>
        </w:r>
        <w:r w:rsidR="00542523">
          <w:rPr>
            <w:sz w:val="28"/>
          </w:rPr>
          <w:t>мошенничеству</w:t>
        </w:r>
        <w:r w:rsidR="00542523">
          <w:rPr>
            <w:spacing w:val="80"/>
            <w:sz w:val="28"/>
          </w:rPr>
          <w:t xml:space="preserve"> </w:t>
        </w:r>
        <w:r w:rsidR="00542523">
          <w:rPr>
            <w:sz w:val="28"/>
          </w:rPr>
          <w:t>в</w:t>
        </w:r>
        <w:r w:rsidR="00542523">
          <w:rPr>
            <w:spacing w:val="80"/>
            <w:sz w:val="28"/>
          </w:rPr>
          <w:t xml:space="preserve"> </w:t>
        </w:r>
        <w:r w:rsidR="00542523">
          <w:rPr>
            <w:sz w:val="28"/>
          </w:rPr>
          <w:t>предпринимательской</w:t>
        </w:r>
      </w:hyperlink>
      <w:r w:rsidR="00542523">
        <w:rPr>
          <w:sz w:val="28"/>
        </w:rPr>
        <w:t xml:space="preserve"> </w:t>
      </w:r>
      <w:hyperlink w:anchor="_bookmark5" w:history="1">
        <w:r w:rsidR="00542523">
          <w:rPr>
            <w:spacing w:val="-2"/>
            <w:sz w:val="28"/>
          </w:rPr>
          <w:t>сфере</w:t>
        </w:r>
        <w:r w:rsidR="00542523">
          <w:rPr>
            <w:sz w:val="28"/>
          </w:rPr>
          <w:tab/>
        </w:r>
        <w:r w:rsidR="00542523">
          <w:rPr>
            <w:sz w:val="28"/>
          </w:rPr>
          <w:tab/>
        </w:r>
        <w:r w:rsidR="00542523">
          <w:rPr>
            <w:spacing w:val="-6"/>
            <w:sz w:val="28"/>
          </w:rPr>
          <w:t>30</w:t>
        </w:r>
      </w:hyperlink>
    </w:p>
    <w:p w14:paraId="78E12947" w14:textId="77777777" w:rsidR="00340192" w:rsidRDefault="00810FA5">
      <w:pPr>
        <w:pStyle w:val="a4"/>
        <w:numPr>
          <w:ilvl w:val="1"/>
          <w:numId w:val="9"/>
        </w:numPr>
        <w:tabs>
          <w:tab w:val="left" w:pos="2079"/>
          <w:tab w:val="left" w:leader="dot" w:pos="9325"/>
        </w:tabs>
        <w:spacing w:line="362" w:lineRule="auto"/>
        <w:ind w:right="133" w:firstLine="720"/>
        <w:rPr>
          <w:sz w:val="28"/>
        </w:rPr>
      </w:pPr>
      <w:hyperlink w:anchor="_bookmark6" w:history="1">
        <w:r w:rsidR="00542523">
          <w:rPr>
            <w:sz w:val="28"/>
          </w:rPr>
          <w:t>Роль</w:t>
        </w:r>
        <w:r w:rsidR="00542523">
          <w:rPr>
            <w:spacing w:val="39"/>
            <w:sz w:val="28"/>
          </w:rPr>
          <w:t xml:space="preserve"> </w:t>
        </w:r>
        <w:r w:rsidR="00542523">
          <w:rPr>
            <w:sz w:val="28"/>
          </w:rPr>
          <w:t>Уголовного</w:t>
        </w:r>
        <w:r w:rsidR="00542523">
          <w:rPr>
            <w:spacing w:val="40"/>
            <w:sz w:val="28"/>
          </w:rPr>
          <w:t xml:space="preserve"> </w:t>
        </w:r>
        <w:r w:rsidR="00542523">
          <w:rPr>
            <w:sz w:val="28"/>
          </w:rPr>
          <w:t>закона</w:t>
        </w:r>
        <w:r w:rsidR="00542523">
          <w:rPr>
            <w:spacing w:val="40"/>
            <w:sz w:val="28"/>
          </w:rPr>
          <w:t xml:space="preserve"> </w:t>
        </w:r>
        <w:r w:rsidR="00542523">
          <w:rPr>
            <w:sz w:val="28"/>
          </w:rPr>
          <w:t>в</w:t>
        </w:r>
        <w:r w:rsidR="00542523">
          <w:rPr>
            <w:spacing w:val="39"/>
            <w:sz w:val="28"/>
          </w:rPr>
          <w:t xml:space="preserve"> </w:t>
        </w:r>
        <w:r w:rsidR="00542523">
          <w:rPr>
            <w:sz w:val="28"/>
          </w:rPr>
          <w:t>противодействии</w:t>
        </w:r>
        <w:r w:rsidR="00542523">
          <w:rPr>
            <w:spacing w:val="38"/>
            <w:sz w:val="28"/>
          </w:rPr>
          <w:t xml:space="preserve"> </w:t>
        </w:r>
        <w:r w:rsidR="00542523">
          <w:rPr>
            <w:sz w:val="28"/>
          </w:rPr>
          <w:t>организованным</w:t>
        </w:r>
      </w:hyperlink>
      <w:r w:rsidR="00542523">
        <w:rPr>
          <w:sz w:val="28"/>
        </w:rPr>
        <w:t xml:space="preserve"> </w:t>
      </w:r>
      <w:hyperlink w:anchor="_bookmark6" w:history="1">
        <w:r w:rsidR="00542523">
          <w:rPr>
            <w:sz w:val="28"/>
          </w:rPr>
          <w:t>преступным группам</w:t>
        </w:r>
        <w:r w:rsidR="00542523">
          <w:rPr>
            <w:sz w:val="28"/>
          </w:rPr>
          <w:tab/>
        </w:r>
        <w:r w:rsidR="00542523">
          <w:rPr>
            <w:spacing w:val="-6"/>
            <w:sz w:val="28"/>
          </w:rPr>
          <w:t>38</w:t>
        </w:r>
      </w:hyperlink>
    </w:p>
    <w:p w14:paraId="70F971EA" w14:textId="77777777" w:rsidR="00340192" w:rsidRDefault="00810FA5">
      <w:pPr>
        <w:pStyle w:val="a3"/>
        <w:tabs>
          <w:tab w:val="left" w:leader="dot" w:pos="9325"/>
        </w:tabs>
        <w:spacing w:line="317" w:lineRule="exact"/>
        <w:ind w:left="1541"/>
        <w:jc w:val="left"/>
      </w:pPr>
      <w:hyperlink w:anchor="_bookmark7" w:history="1">
        <w:r w:rsidR="00542523">
          <w:rPr>
            <w:spacing w:val="-2"/>
          </w:rPr>
          <w:t>Заключение</w:t>
        </w:r>
        <w:r w:rsidR="00542523">
          <w:tab/>
        </w:r>
        <w:r w:rsidR="00542523">
          <w:rPr>
            <w:spacing w:val="-5"/>
          </w:rPr>
          <w:t>46</w:t>
        </w:r>
      </w:hyperlink>
    </w:p>
    <w:p w14:paraId="2C941838" w14:textId="77777777" w:rsidR="00340192" w:rsidRDefault="00810FA5">
      <w:pPr>
        <w:pStyle w:val="a3"/>
        <w:tabs>
          <w:tab w:val="left" w:leader="dot" w:pos="9325"/>
        </w:tabs>
        <w:spacing w:before="158"/>
        <w:ind w:left="1541"/>
        <w:jc w:val="left"/>
      </w:pPr>
      <w:hyperlink w:anchor="_bookmark8" w:history="1">
        <w:r w:rsidR="00542523">
          <w:t>Список</w:t>
        </w:r>
        <w:r w:rsidR="00542523">
          <w:rPr>
            <w:spacing w:val="-2"/>
          </w:rPr>
          <w:t xml:space="preserve"> литературы</w:t>
        </w:r>
        <w:r w:rsidR="00542523">
          <w:tab/>
        </w:r>
        <w:r w:rsidR="00542523">
          <w:rPr>
            <w:spacing w:val="-7"/>
          </w:rPr>
          <w:t>51</w:t>
        </w:r>
      </w:hyperlink>
    </w:p>
    <w:p w14:paraId="4871D9B6" w14:textId="77777777" w:rsidR="00340192" w:rsidRDefault="00340192">
      <w:pPr>
        <w:pStyle w:val="a3"/>
        <w:jc w:val="left"/>
        <w:sectPr w:rsidR="00340192">
          <w:footerReference w:type="default" r:id="rId7"/>
          <w:pgSz w:w="11910" w:h="16840"/>
          <w:pgMar w:top="1520" w:right="720" w:bottom="1100" w:left="1440" w:header="0" w:footer="914" w:gutter="0"/>
          <w:pgNumType w:start="4"/>
          <w:cols w:space="720"/>
        </w:sectPr>
      </w:pPr>
    </w:p>
    <w:p w14:paraId="52B9EBE4" w14:textId="77777777" w:rsidR="00340192" w:rsidRDefault="00542523">
      <w:pPr>
        <w:spacing w:before="78"/>
        <w:ind w:left="853" w:right="7"/>
        <w:jc w:val="center"/>
        <w:rPr>
          <w:rFonts w:ascii="Arial" w:hAnsi="Arial"/>
          <w:b/>
          <w:sz w:val="26"/>
        </w:rPr>
      </w:pPr>
      <w:bookmarkStart w:id="0" w:name="Введение"/>
      <w:bookmarkStart w:id="1" w:name="_bookmark0"/>
      <w:bookmarkEnd w:id="0"/>
      <w:bookmarkEnd w:id="1"/>
      <w:r>
        <w:rPr>
          <w:rFonts w:ascii="Arial" w:hAnsi="Arial"/>
          <w:b/>
          <w:spacing w:val="-2"/>
          <w:sz w:val="26"/>
        </w:rPr>
        <w:lastRenderedPageBreak/>
        <w:t>Введение</w:t>
      </w:r>
    </w:p>
    <w:p w14:paraId="419B5C53" w14:textId="77777777" w:rsidR="00340192" w:rsidRDefault="00340192">
      <w:pPr>
        <w:pStyle w:val="a3"/>
        <w:ind w:left="0"/>
        <w:jc w:val="left"/>
        <w:rPr>
          <w:rFonts w:ascii="Arial"/>
          <w:b/>
          <w:sz w:val="26"/>
        </w:rPr>
      </w:pPr>
    </w:p>
    <w:p w14:paraId="0031B579" w14:textId="77777777" w:rsidR="00340192" w:rsidRDefault="00340192">
      <w:pPr>
        <w:pStyle w:val="a3"/>
        <w:spacing w:before="88"/>
        <w:ind w:left="0"/>
        <w:jc w:val="left"/>
        <w:rPr>
          <w:rFonts w:ascii="Arial"/>
          <w:b/>
          <w:sz w:val="26"/>
        </w:rPr>
      </w:pPr>
    </w:p>
    <w:p w14:paraId="0E0B83DB" w14:textId="77777777" w:rsidR="00340192" w:rsidRDefault="00542523">
      <w:pPr>
        <w:pStyle w:val="a3"/>
        <w:spacing w:before="1" w:line="360" w:lineRule="auto"/>
        <w:ind w:right="125" w:firstLine="719"/>
      </w:pPr>
      <w:r>
        <w:t>Криминальные угрозы являются важнейшим негативным фактором, воздействующим на жизнь российского общества. Анализ статистических сведений о состоянии преступности в 2021 году свидетельствует о том, что оперативная обстановка в России контролируема.</w:t>
      </w:r>
    </w:p>
    <w:p w14:paraId="6ACE1211" w14:textId="77777777" w:rsidR="00340192" w:rsidRDefault="00542523">
      <w:pPr>
        <w:pStyle w:val="a3"/>
        <w:spacing w:line="360" w:lineRule="auto"/>
        <w:ind w:right="126" w:firstLine="719"/>
        <w:rPr>
          <w:position w:val="9"/>
          <w:sz w:val="16"/>
        </w:rPr>
      </w:pPr>
      <w:r>
        <w:t>В прошлом 2021 году следователи Следственного комитета России возбудили</w:t>
      </w:r>
      <w:r>
        <w:rPr>
          <w:spacing w:val="80"/>
        </w:rPr>
        <w:t xml:space="preserve">  </w:t>
      </w:r>
      <w:r>
        <w:t>124</w:t>
      </w:r>
      <w:r>
        <w:rPr>
          <w:spacing w:val="80"/>
        </w:rPr>
        <w:t xml:space="preserve">  </w:t>
      </w:r>
      <w:r>
        <w:t>782</w:t>
      </w:r>
      <w:r>
        <w:rPr>
          <w:spacing w:val="80"/>
        </w:rPr>
        <w:t xml:space="preserve">  </w:t>
      </w:r>
      <w:r>
        <w:t>уголовных</w:t>
      </w:r>
      <w:r>
        <w:rPr>
          <w:spacing w:val="80"/>
        </w:rPr>
        <w:t xml:space="preserve">  </w:t>
      </w:r>
      <w:r>
        <w:t>дела,</w:t>
      </w:r>
      <w:r>
        <w:rPr>
          <w:spacing w:val="80"/>
        </w:rPr>
        <w:t xml:space="preserve">  </w:t>
      </w:r>
      <w:r>
        <w:t>направили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суд</w:t>
      </w:r>
      <w:r>
        <w:rPr>
          <w:spacing w:val="80"/>
        </w:rPr>
        <w:t xml:space="preserve">  </w:t>
      </w:r>
      <w:r>
        <w:t>83</w:t>
      </w:r>
      <w:r>
        <w:rPr>
          <w:spacing w:val="80"/>
        </w:rPr>
        <w:t xml:space="preserve">  </w:t>
      </w:r>
      <w:r>
        <w:t>532 дела</w:t>
      </w:r>
      <w:r>
        <w:rPr>
          <w:spacing w:val="-3"/>
        </w:rPr>
        <w:t xml:space="preserve"> </w:t>
      </w:r>
      <w:r>
        <w:t>расследовано 6558 преступлений прошлых лет, в том числе - 3714 тяжких и особо тяжких, что на 16% больше, чем за аналогичный период 2020 года. В части расследования коррупционных преступлений тоже</w:t>
      </w:r>
      <w:r>
        <w:rPr>
          <w:spacing w:val="40"/>
        </w:rPr>
        <w:t xml:space="preserve"> </w:t>
      </w:r>
      <w:r>
        <w:t>наблюдается положительная динамика: за 11 месяцев в суд направлено</w:t>
      </w:r>
      <w:r>
        <w:rPr>
          <w:spacing w:val="40"/>
        </w:rPr>
        <w:t xml:space="preserve"> </w:t>
      </w:r>
      <w:r>
        <w:t xml:space="preserve">свыше 8,6 тысячи дел (8565) - на 15,2% больше, чем в тот же период 2020 </w:t>
      </w:r>
      <w:r>
        <w:rPr>
          <w:spacing w:val="-2"/>
        </w:rPr>
        <w:t>года.</w:t>
      </w:r>
      <w:r>
        <w:rPr>
          <w:spacing w:val="-2"/>
          <w:position w:val="9"/>
          <w:sz w:val="16"/>
        </w:rPr>
        <w:t>1</w:t>
      </w:r>
    </w:p>
    <w:p w14:paraId="7E981681" w14:textId="77777777" w:rsidR="00340192" w:rsidRDefault="00542523">
      <w:pPr>
        <w:pStyle w:val="a3"/>
        <w:spacing w:line="360" w:lineRule="auto"/>
        <w:ind w:right="134" w:firstLine="719"/>
        <w:jc w:val="left"/>
        <w:rPr>
          <w:position w:val="9"/>
          <w:sz w:val="16"/>
        </w:rPr>
      </w:pPr>
      <w:r>
        <w:t>По</w:t>
      </w:r>
      <w:r>
        <w:rPr>
          <w:spacing w:val="80"/>
        </w:rPr>
        <w:t xml:space="preserve"> </w:t>
      </w:r>
      <w:r>
        <w:t>данным</w:t>
      </w:r>
      <w:r>
        <w:rPr>
          <w:spacing w:val="80"/>
        </w:rPr>
        <w:t xml:space="preserve"> </w:t>
      </w:r>
      <w:r>
        <w:t>МВД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46,3</w:t>
      </w:r>
      <w:r>
        <w:rPr>
          <w:spacing w:val="80"/>
        </w:rPr>
        <w:t xml:space="preserve"> </w:t>
      </w:r>
      <w:r>
        <w:t>%</w:t>
      </w:r>
      <w:r>
        <w:rPr>
          <w:spacing w:val="80"/>
        </w:rPr>
        <w:t xml:space="preserve"> </w:t>
      </w:r>
      <w:r>
        <w:t>опрошенных</w:t>
      </w:r>
      <w:r>
        <w:rPr>
          <w:spacing w:val="8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уверены</w:t>
      </w:r>
      <w:r>
        <w:rPr>
          <w:spacing w:val="80"/>
        </w:rPr>
        <w:t xml:space="preserve"> </w:t>
      </w:r>
      <w:r>
        <w:t>в защищенности своих личных и имущественных интересов.</w:t>
      </w:r>
      <w:r>
        <w:rPr>
          <w:position w:val="9"/>
          <w:sz w:val="16"/>
        </w:rPr>
        <w:t>2</w:t>
      </w:r>
    </w:p>
    <w:p w14:paraId="2BA460B4" w14:textId="77777777" w:rsidR="00340192" w:rsidRDefault="00542523">
      <w:pPr>
        <w:pStyle w:val="a3"/>
        <w:spacing w:line="360" w:lineRule="auto"/>
        <w:ind w:firstLine="719"/>
        <w:jc w:val="left"/>
      </w:pPr>
      <w:r>
        <w:t>Это свидетельствует об актуальности выбранной темы исследования в выпускной квалификационной работе.</w:t>
      </w:r>
    </w:p>
    <w:sectPr w:rsidR="00340192" w:rsidSect="000A6A8C">
      <w:pgSz w:w="11910" w:h="16840"/>
      <w:pgMar w:top="1760" w:right="720" w:bottom="1100" w:left="144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CD17" w14:textId="77777777" w:rsidR="00810FA5" w:rsidRDefault="00810FA5">
      <w:r>
        <w:separator/>
      </w:r>
    </w:p>
  </w:endnote>
  <w:endnote w:type="continuationSeparator" w:id="0">
    <w:p w14:paraId="24BC9A42" w14:textId="77777777" w:rsidR="00810FA5" w:rsidRDefault="008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C369" w14:textId="77777777" w:rsidR="00340192" w:rsidRDefault="0054252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278C531F" wp14:editId="4D5D982A">
              <wp:simplePos x="0" y="0"/>
              <wp:positionH relativeFrom="page">
                <wp:posOffset>4177665</wp:posOffset>
              </wp:positionH>
              <wp:positionV relativeFrom="page">
                <wp:posOffset>9932222</wp:posOffset>
              </wp:positionV>
              <wp:extent cx="20574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18465" w14:textId="77777777" w:rsidR="00340192" w:rsidRDefault="00542523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C531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8.95pt;margin-top:782.05pt;width:16.2pt;height:17.55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" filled="f" stroked="f">
              <v:textbox inset="0,0,0,0">
                <w:txbxContent>
                  <w:p w14:paraId="3CC18465" w14:textId="77777777" w:rsidR="00340192" w:rsidRDefault="00542523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3810" w14:textId="77777777" w:rsidR="00810FA5" w:rsidRDefault="00810FA5">
      <w:r>
        <w:separator/>
      </w:r>
    </w:p>
  </w:footnote>
  <w:footnote w:type="continuationSeparator" w:id="0">
    <w:p w14:paraId="5DCB6CEE" w14:textId="77777777" w:rsidR="00810FA5" w:rsidRDefault="0081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4C5A"/>
    <w:multiLevelType w:val="hybridMultilevel"/>
    <w:tmpl w:val="9C247DD4"/>
    <w:lvl w:ilvl="0" w:tplc="C6009CD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2A33E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plc="90604BBA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74A68BEE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91D06C5A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3DB0081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FDEC47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7121F56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B01E1310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AF5783"/>
    <w:multiLevelType w:val="hybridMultilevel"/>
    <w:tmpl w:val="04E401C0"/>
    <w:lvl w:ilvl="0" w:tplc="8A8ECC88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CA0BFA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14F2D04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B2A4EE1E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AAEEF3F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27C3000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F78414E2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AAA8A46C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60809342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CD377D"/>
    <w:multiLevelType w:val="multilevel"/>
    <w:tmpl w:val="F57892EC"/>
    <w:lvl w:ilvl="0">
      <w:start w:val="1"/>
      <w:numFmt w:val="decimal"/>
      <w:lvlText w:val="%1"/>
      <w:lvlJc w:val="left"/>
      <w:pPr>
        <w:ind w:left="821" w:hanging="6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633"/>
      </w:pPr>
      <w:rPr>
        <w:rFonts w:hint="default"/>
        <w:lang w:val="ru-RU" w:eastAsia="en-US" w:bidi="ar-SA"/>
      </w:rPr>
    </w:lvl>
  </w:abstractNum>
  <w:abstractNum w:abstractNumId="3" w15:restartNumberingAfterBreak="0">
    <w:nsid w:val="32B512D1"/>
    <w:multiLevelType w:val="hybridMultilevel"/>
    <w:tmpl w:val="2DEE8082"/>
    <w:lvl w:ilvl="0" w:tplc="6846AA9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1" w:tplc="8618DD0A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24C8FA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3" w:tplc="BBE26D52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626ADA1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A184CDA0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0CCAF0B0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 w:tplc="3FC00A1E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8F44BC62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362CBB"/>
    <w:multiLevelType w:val="hybridMultilevel"/>
    <w:tmpl w:val="9D927BAA"/>
    <w:lvl w:ilvl="0" w:tplc="A8DC8F3E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120B62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0192B070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418ACF7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940E7800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CCE654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070E252E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C8D292B6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F618B7C4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B736093"/>
    <w:multiLevelType w:val="multilevel"/>
    <w:tmpl w:val="5CAA554C"/>
    <w:lvl w:ilvl="0">
      <w:start w:val="1"/>
      <w:numFmt w:val="decimal"/>
      <w:lvlText w:val="%1"/>
      <w:lvlJc w:val="left"/>
      <w:pPr>
        <w:ind w:left="3077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77" w:hanging="50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4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1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411507DD"/>
    <w:multiLevelType w:val="multilevel"/>
    <w:tmpl w:val="D9ECD334"/>
    <w:lvl w:ilvl="0">
      <w:start w:val="2"/>
      <w:numFmt w:val="decimal"/>
      <w:lvlText w:val="%1"/>
      <w:lvlJc w:val="left"/>
      <w:pPr>
        <w:ind w:left="821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641"/>
      </w:pPr>
      <w:rPr>
        <w:rFonts w:hint="default"/>
        <w:lang w:val="ru-RU" w:eastAsia="en-US" w:bidi="ar-SA"/>
      </w:rPr>
    </w:lvl>
  </w:abstractNum>
  <w:abstractNum w:abstractNumId="7" w15:restartNumberingAfterBreak="0">
    <w:nsid w:val="415E6925"/>
    <w:multiLevelType w:val="hybridMultilevel"/>
    <w:tmpl w:val="F10A9300"/>
    <w:lvl w:ilvl="0" w:tplc="D756AB70">
      <w:start w:val="1"/>
      <w:numFmt w:val="decimal"/>
      <w:lvlText w:val="%1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7A6A9E">
      <w:start w:val="1"/>
      <w:numFmt w:val="decimal"/>
      <w:lvlText w:val="%2."/>
      <w:lvlJc w:val="left"/>
      <w:pPr>
        <w:ind w:left="1690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2" w:tplc="CF163892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3" w:tplc="C1E025CC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7AA69F8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9BA0D6C4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CAD4BEA8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 w:tplc="E8FA6308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C588A72E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C8C5514"/>
    <w:multiLevelType w:val="hybridMultilevel"/>
    <w:tmpl w:val="2ACAF18C"/>
    <w:lvl w:ilvl="0" w:tplc="19C874D0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DC5D48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plc="FA6E16D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8A9E723A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893069FA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25E0550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1DE2D43E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FB3CE3FA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7C02D0F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CF51F36"/>
    <w:multiLevelType w:val="multilevel"/>
    <w:tmpl w:val="35205410"/>
    <w:lvl w:ilvl="0">
      <w:start w:val="2"/>
      <w:numFmt w:val="decimal"/>
      <w:lvlText w:val="%1"/>
      <w:lvlJc w:val="left"/>
      <w:pPr>
        <w:ind w:left="1702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0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09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5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192"/>
    <w:rsid w:val="000A6A8C"/>
    <w:rsid w:val="00340192"/>
    <w:rsid w:val="00542523"/>
    <w:rsid w:val="00810FA5"/>
    <w:rsid w:val="00A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4EF3"/>
  <w15:docId w15:val="{566262B5-DF1E-4ABF-98B9-0082DE13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60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2025-01-30T04:51:00Z</dcterms:created>
  <dcterms:modified xsi:type="dcterms:W3CDTF">2025-01-30T09:06:00Z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