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51001" w14:textId="77777777" w:rsidR="00BC37DC" w:rsidRDefault="001266F7">
      <w:pPr>
        <w:pStyle w:val="1"/>
        <w:ind w:right="133"/>
      </w:pPr>
      <w:r>
        <w:rPr>
          <w:spacing w:val="-2"/>
        </w:rPr>
        <w:t>Оглавление</w:t>
      </w:r>
    </w:p>
    <w:sdt>
      <w:sdtPr>
        <w:id w:val="-1429882456"/>
        <w:docPartObj>
          <w:docPartGallery w:val="Table of Contents"/>
          <w:docPartUnique/>
        </w:docPartObj>
      </w:sdtPr>
      <w:sdtEndPr/>
      <w:sdtContent>
        <w:p w14:paraId="49E3BAD9" w14:textId="77777777" w:rsidR="00BC37DC" w:rsidRDefault="0088274F">
          <w:pPr>
            <w:pStyle w:val="10"/>
            <w:tabs>
              <w:tab w:val="left" w:leader="dot" w:pos="9491"/>
            </w:tabs>
            <w:spacing w:before="278"/>
            <w:ind w:right="143"/>
          </w:pPr>
          <w:hyperlink w:anchor="_bookmark0" w:history="1">
            <w:r w:rsidR="001266F7">
              <w:rPr>
                <w:spacing w:val="-2"/>
              </w:rPr>
              <w:t>Введение.</w:t>
            </w:r>
            <w:r w:rsidR="001266F7">
              <w:tab/>
            </w:r>
            <w:r w:rsidR="001266F7">
              <w:rPr>
                <w:spacing w:val="-10"/>
              </w:rPr>
              <w:t>3</w:t>
            </w:r>
          </w:hyperlink>
        </w:p>
        <w:p w14:paraId="4083F16C" w14:textId="77777777" w:rsidR="00BC37DC" w:rsidRDefault="0088274F">
          <w:pPr>
            <w:pStyle w:val="10"/>
            <w:tabs>
              <w:tab w:val="left" w:leader="dot" w:pos="9491"/>
            </w:tabs>
            <w:spacing w:before="281"/>
            <w:ind w:right="143"/>
          </w:pPr>
          <w:hyperlink w:anchor="_bookmark1" w:history="1">
            <w:r w:rsidR="001266F7">
              <w:t>Глава</w:t>
            </w:r>
            <w:r w:rsidR="001266F7">
              <w:rPr>
                <w:spacing w:val="-7"/>
              </w:rPr>
              <w:t xml:space="preserve"> </w:t>
            </w:r>
            <w:r w:rsidR="001266F7">
              <w:t>1.</w:t>
            </w:r>
            <w:r w:rsidR="001266F7">
              <w:rPr>
                <w:spacing w:val="-7"/>
              </w:rPr>
              <w:t xml:space="preserve"> </w:t>
            </w:r>
            <w:r w:rsidR="001266F7">
              <w:t>Правовая</w:t>
            </w:r>
            <w:r w:rsidR="001266F7">
              <w:rPr>
                <w:spacing w:val="-8"/>
              </w:rPr>
              <w:t xml:space="preserve"> </w:t>
            </w:r>
            <w:r w:rsidR="001266F7">
              <w:t>природа</w:t>
            </w:r>
            <w:r w:rsidR="001266F7">
              <w:rPr>
                <w:spacing w:val="-6"/>
              </w:rPr>
              <w:t xml:space="preserve"> </w:t>
            </w:r>
            <w:r w:rsidR="001266F7">
              <w:t>внутригрупповых</w:t>
            </w:r>
            <w:r w:rsidR="001266F7">
              <w:rPr>
                <w:spacing w:val="-4"/>
              </w:rPr>
              <w:t xml:space="preserve"> </w:t>
            </w:r>
            <w:r w:rsidR="001266F7">
              <w:rPr>
                <w:spacing w:val="-2"/>
              </w:rPr>
              <w:t>сделок.</w:t>
            </w:r>
            <w:r w:rsidR="001266F7">
              <w:tab/>
            </w:r>
            <w:r w:rsidR="001266F7">
              <w:rPr>
                <w:spacing w:val="-10"/>
              </w:rPr>
              <w:t>8</w:t>
            </w:r>
          </w:hyperlink>
        </w:p>
        <w:p w14:paraId="20D186DD" w14:textId="77777777" w:rsidR="00BC37DC" w:rsidRDefault="0088274F">
          <w:pPr>
            <w:pStyle w:val="2"/>
            <w:tabs>
              <w:tab w:val="left" w:pos="651"/>
              <w:tab w:val="left" w:pos="1150"/>
              <w:tab w:val="left" w:leader="dot" w:pos="9493"/>
            </w:tabs>
            <w:spacing w:before="280" w:line="360" w:lineRule="auto"/>
            <w:ind w:right="144"/>
          </w:pPr>
          <w:hyperlink w:anchor="_bookmark2" w:history="1">
            <w:r w:rsidR="001266F7">
              <w:rPr>
                <w:spacing w:val="-10"/>
              </w:rPr>
              <w:t>§</w:t>
            </w:r>
            <w:r w:rsidR="001266F7">
              <w:tab/>
            </w:r>
            <w:r w:rsidR="001266F7">
              <w:rPr>
                <w:spacing w:val="-6"/>
              </w:rPr>
              <w:t>1.</w:t>
            </w:r>
            <w:r w:rsidR="001266F7">
              <w:tab/>
            </w:r>
            <w:proofErr w:type="gramStart"/>
            <w:r w:rsidR="001266F7">
              <w:t>Понятие</w:t>
            </w:r>
            <w:r w:rsidR="001266F7">
              <w:rPr>
                <w:spacing w:val="40"/>
              </w:rPr>
              <w:t xml:space="preserve">  </w:t>
            </w:r>
            <w:r w:rsidR="001266F7">
              <w:t>и</w:t>
            </w:r>
            <w:proofErr w:type="gramEnd"/>
            <w:r w:rsidR="001266F7">
              <w:rPr>
                <w:spacing w:val="40"/>
              </w:rPr>
              <w:t xml:space="preserve">  </w:t>
            </w:r>
            <w:r w:rsidR="001266F7">
              <w:t>квалифицирующие</w:t>
            </w:r>
            <w:r w:rsidR="001266F7">
              <w:rPr>
                <w:spacing w:val="40"/>
              </w:rPr>
              <w:t xml:space="preserve">  </w:t>
            </w:r>
            <w:r w:rsidR="001266F7">
              <w:t>признаки</w:t>
            </w:r>
            <w:r w:rsidR="001266F7">
              <w:rPr>
                <w:spacing w:val="40"/>
              </w:rPr>
              <w:t xml:space="preserve">  </w:t>
            </w:r>
            <w:r w:rsidR="001266F7">
              <w:t>предпринимательского</w:t>
            </w:r>
          </w:hyperlink>
          <w:r w:rsidR="001266F7">
            <w:rPr>
              <w:spacing w:val="40"/>
            </w:rPr>
            <w:t xml:space="preserve"> </w:t>
          </w:r>
          <w:hyperlink w:anchor="_bookmark2" w:history="1">
            <w:r w:rsidR="001266F7">
              <w:rPr>
                <w:spacing w:val="-2"/>
              </w:rPr>
              <w:t>объединения.</w:t>
            </w:r>
            <w:r w:rsidR="001266F7">
              <w:tab/>
            </w:r>
            <w:r w:rsidR="001266F7">
              <w:rPr>
                <w:spacing w:val="-10"/>
              </w:rPr>
              <w:t>8</w:t>
            </w:r>
          </w:hyperlink>
        </w:p>
        <w:p w14:paraId="212FA2D4" w14:textId="77777777" w:rsidR="00BC37DC" w:rsidRDefault="0088274F">
          <w:pPr>
            <w:pStyle w:val="2"/>
            <w:tabs>
              <w:tab w:val="left" w:leader="dot" w:pos="9351"/>
            </w:tabs>
            <w:spacing w:before="121"/>
          </w:pPr>
          <w:hyperlink w:anchor="_bookmark3" w:history="1">
            <w:r w:rsidR="001266F7">
              <w:t>§</w:t>
            </w:r>
            <w:r w:rsidR="001266F7">
              <w:rPr>
                <w:spacing w:val="-6"/>
              </w:rPr>
              <w:t xml:space="preserve"> </w:t>
            </w:r>
            <w:r w:rsidR="001266F7">
              <w:t>2.</w:t>
            </w:r>
            <w:r w:rsidR="001266F7">
              <w:rPr>
                <w:spacing w:val="-6"/>
              </w:rPr>
              <w:t xml:space="preserve"> </w:t>
            </w:r>
            <w:r w:rsidR="001266F7">
              <w:t>Понятие</w:t>
            </w:r>
            <w:r w:rsidR="001266F7">
              <w:rPr>
                <w:spacing w:val="-6"/>
              </w:rPr>
              <w:t xml:space="preserve"> </w:t>
            </w:r>
            <w:r w:rsidR="001266F7">
              <w:t>и</w:t>
            </w:r>
            <w:r w:rsidR="001266F7">
              <w:rPr>
                <w:spacing w:val="-6"/>
              </w:rPr>
              <w:t xml:space="preserve"> </w:t>
            </w:r>
            <w:r w:rsidR="001266F7">
              <w:t>квалифицирующие</w:t>
            </w:r>
            <w:r w:rsidR="001266F7">
              <w:rPr>
                <w:spacing w:val="-6"/>
              </w:rPr>
              <w:t xml:space="preserve"> </w:t>
            </w:r>
            <w:r w:rsidR="001266F7">
              <w:t>признаки</w:t>
            </w:r>
            <w:r w:rsidR="001266F7">
              <w:rPr>
                <w:spacing w:val="-6"/>
              </w:rPr>
              <w:t xml:space="preserve"> </w:t>
            </w:r>
            <w:r w:rsidR="001266F7">
              <w:t>внутригрупповых</w:t>
            </w:r>
            <w:r w:rsidR="001266F7">
              <w:rPr>
                <w:spacing w:val="-5"/>
              </w:rPr>
              <w:t xml:space="preserve"> </w:t>
            </w:r>
            <w:r w:rsidR="001266F7">
              <w:rPr>
                <w:spacing w:val="-2"/>
              </w:rPr>
              <w:t>сделок.</w:t>
            </w:r>
            <w:r w:rsidR="001266F7">
              <w:tab/>
            </w:r>
            <w:r w:rsidR="001266F7">
              <w:rPr>
                <w:spacing w:val="-5"/>
              </w:rPr>
              <w:t>18</w:t>
            </w:r>
          </w:hyperlink>
        </w:p>
        <w:p w14:paraId="3B8670FD" w14:textId="77777777" w:rsidR="00BC37DC" w:rsidRDefault="0088274F">
          <w:pPr>
            <w:pStyle w:val="10"/>
            <w:tabs>
              <w:tab w:val="left" w:leader="dot" w:pos="9351"/>
            </w:tabs>
            <w:spacing w:before="281" w:line="360" w:lineRule="auto"/>
            <w:ind w:left="2" w:right="144"/>
            <w:jc w:val="left"/>
          </w:pPr>
          <w:hyperlink w:anchor="_bookmark4" w:history="1">
            <w:r w:rsidR="001266F7">
              <w:t>Глава 2. Оспаривание и субординация внутригрупповых требований в</w:t>
            </w:r>
          </w:hyperlink>
          <w:r w:rsidR="001266F7">
            <w:t xml:space="preserve"> </w:t>
          </w:r>
          <w:hyperlink w:anchor="_bookmark4" w:history="1">
            <w:r w:rsidR="001266F7">
              <w:rPr>
                <w:spacing w:val="-2"/>
              </w:rPr>
              <w:t>банкротстве.</w:t>
            </w:r>
            <w:r w:rsidR="001266F7">
              <w:tab/>
            </w:r>
            <w:r w:rsidR="001266F7">
              <w:rPr>
                <w:spacing w:val="-5"/>
              </w:rPr>
              <w:t>25</w:t>
            </w:r>
          </w:hyperlink>
        </w:p>
        <w:p w14:paraId="2FA968D0" w14:textId="77777777" w:rsidR="00BC37DC" w:rsidRDefault="0088274F">
          <w:pPr>
            <w:pStyle w:val="2"/>
            <w:tabs>
              <w:tab w:val="left" w:leader="dot" w:pos="9351"/>
            </w:tabs>
          </w:pPr>
          <w:hyperlink w:anchor="_bookmark5" w:history="1">
            <w:r w:rsidR="001266F7">
              <w:t>§</w:t>
            </w:r>
            <w:r w:rsidR="001266F7">
              <w:rPr>
                <w:spacing w:val="-7"/>
              </w:rPr>
              <w:t xml:space="preserve"> </w:t>
            </w:r>
            <w:r w:rsidR="001266F7">
              <w:t>1.</w:t>
            </w:r>
            <w:r w:rsidR="001266F7">
              <w:rPr>
                <w:spacing w:val="-8"/>
              </w:rPr>
              <w:t xml:space="preserve"> </w:t>
            </w:r>
            <w:r w:rsidR="001266F7">
              <w:t>Особенности</w:t>
            </w:r>
            <w:r w:rsidR="001266F7">
              <w:rPr>
                <w:spacing w:val="-8"/>
              </w:rPr>
              <w:t xml:space="preserve"> </w:t>
            </w:r>
            <w:r w:rsidR="001266F7">
              <w:t>оспаривания</w:t>
            </w:r>
            <w:r w:rsidR="001266F7">
              <w:rPr>
                <w:spacing w:val="-8"/>
              </w:rPr>
              <w:t xml:space="preserve"> </w:t>
            </w:r>
            <w:r w:rsidR="001266F7">
              <w:t>внутригрупповых</w:t>
            </w:r>
            <w:r w:rsidR="001266F7">
              <w:rPr>
                <w:spacing w:val="-6"/>
              </w:rPr>
              <w:t xml:space="preserve"> </w:t>
            </w:r>
            <w:r w:rsidR="001266F7">
              <w:rPr>
                <w:spacing w:val="-2"/>
              </w:rPr>
              <w:t>сделок.</w:t>
            </w:r>
            <w:r w:rsidR="001266F7">
              <w:tab/>
            </w:r>
            <w:r w:rsidR="001266F7">
              <w:rPr>
                <w:spacing w:val="-5"/>
              </w:rPr>
              <w:t>25</w:t>
            </w:r>
          </w:hyperlink>
        </w:p>
        <w:p w14:paraId="1126B14E" w14:textId="77777777" w:rsidR="00BC37DC" w:rsidRDefault="0088274F">
          <w:pPr>
            <w:pStyle w:val="2"/>
            <w:tabs>
              <w:tab w:val="left" w:leader="dot" w:pos="9351"/>
            </w:tabs>
            <w:spacing w:before="283"/>
          </w:pPr>
          <w:hyperlink w:anchor="_bookmark6" w:history="1">
            <w:r w:rsidR="001266F7">
              <w:t>§</w:t>
            </w:r>
            <w:r w:rsidR="001266F7">
              <w:rPr>
                <w:spacing w:val="-9"/>
              </w:rPr>
              <w:t xml:space="preserve"> </w:t>
            </w:r>
            <w:r w:rsidR="001266F7">
              <w:t>2.</w:t>
            </w:r>
            <w:r w:rsidR="001266F7">
              <w:rPr>
                <w:spacing w:val="-7"/>
              </w:rPr>
              <w:t xml:space="preserve"> </w:t>
            </w:r>
            <w:r w:rsidR="001266F7">
              <w:t>Правовые</w:t>
            </w:r>
            <w:r w:rsidR="001266F7">
              <w:rPr>
                <w:spacing w:val="-7"/>
              </w:rPr>
              <w:t xml:space="preserve"> </w:t>
            </w:r>
            <w:r w:rsidR="001266F7">
              <w:t>последствия</w:t>
            </w:r>
            <w:r w:rsidR="001266F7">
              <w:rPr>
                <w:spacing w:val="-7"/>
              </w:rPr>
              <w:t xml:space="preserve"> </w:t>
            </w:r>
            <w:r w:rsidR="001266F7">
              <w:t>оспаривания</w:t>
            </w:r>
            <w:r w:rsidR="001266F7">
              <w:rPr>
                <w:spacing w:val="-10"/>
              </w:rPr>
              <w:t xml:space="preserve"> </w:t>
            </w:r>
            <w:r w:rsidR="001266F7">
              <w:t>внутригрупповых</w:t>
            </w:r>
            <w:r w:rsidR="001266F7">
              <w:rPr>
                <w:spacing w:val="-6"/>
              </w:rPr>
              <w:t xml:space="preserve"> </w:t>
            </w:r>
            <w:r w:rsidR="001266F7">
              <w:rPr>
                <w:spacing w:val="-2"/>
              </w:rPr>
              <w:t>сделок.</w:t>
            </w:r>
            <w:r w:rsidR="001266F7">
              <w:tab/>
            </w:r>
            <w:r w:rsidR="001266F7">
              <w:rPr>
                <w:spacing w:val="-5"/>
              </w:rPr>
              <w:t>36</w:t>
            </w:r>
          </w:hyperlink>
        </w:p>
        <w:p w14:paraId="146CCA97" w14:textId="77777777" w:rsidR="00BC37DC" w:rsidRDefault="0088274F">
          <w:pPr>
            <w:pStyle w:val="2"/>
            <w:tabs>
              <w:tab w:val="left" w:leader="dot" w:pos="9351"/>
            </w:tabs>
            <w:spacing w:before="281"/>
          </w:pPr>
          <w:hyperlink w:anchor="_bookmark7" w:history="1">
            <w:r w:rsidR="001266F7">
              <w:t>§</w:t>
            </w:r>
            <w:r w:rsidR="001266F7">
              <w:rPr>
                <w:spacing w:val="-9"/>
              </w:rPr>
              <w:t xml:space="preserve"> </w:t>
            </w:r>
            <w:r w:rsidR="001266F7">
              <w:t>3.</w:t>
            </w:r>
            <w:r w:rsidR="001266F7">
              <w:rPr>
                <w:spacing w:val="-7"/>
              </w:rPr>
              <w:t xml:space="preserve"> </w:t>
            </w:r>
            <w:r w:rsidR="001266F7">
              <w:t>Субординация</w:t>
            </w:r>
            <w:r w:rsidR="001266F7">
              <w:rPr>
                <w:spacing w:val="-7"/>
              </w:rPr>
              <w:t xml:space="preserve"> </w:t>
            </w:r>
            <w:r w:rsidR="001266F7">
              <w:t>внутригрупповых</w:t>
            </w:r>
            <w:r w:rsidR="001266F7">
              <w:rPr>
                <w:spacing w:val="-7"/>
              </w:rPr>
              <w:t xml:space="preserve"> </w:t>
            </w:r>
            <w:r w:rsidR="001266F7">
              <w:t>требований</w:t>
            </w:r>
            <w:r w:rsidR="001266F7">
              <w:rPr>
                <w:spacing w:val="-7"/>
              </w:rPr>
              <w:t xml:space="preserve"> </w:t>
            </w:r>
            <w:r w:rsidR="001266F7">
              <w:t>при</w:t>
            </w:r>
            <w:r w:rsidR="001266F7">
              <w:rPr>
                <w:spacing w:val="-7"/>
              </w:rPr>
              <w:t xml:space="preserve"> </w:t>
            </w:r>
            <w:r w:rsidR="001266F7">
              <w:rPr>
                <w:spacing w:val="-2"/>
              </w:rPr>
              <w:t>банкротстве.</w:t>
            </w:r>
            <w:r w:rsidR="001266F7">
              <w:tab/>
            </w:r>
            <w:r w:rsidR="001266F7">
              <w:rPr>
                <w:spacing w:val="-5"/>
              </w:rPr>
              <w:t>45</w:t>
            </w:r>
          </w:hyperlink>
        </w:p>
        <w:p w14:paraId="2CA4C0BF" w14:textId="77777777" w:rsidR="00BC37DC" w:rsidRDefault="0088274F">
          <w:pPr>
            <w:pStyle w:val="10"/>
            <w:tabs>
              <w:tab w:val="left" w:leader="dot" w:pos="9349"/>
            </w:tabs>
          </w:pPr>
          <w:hyperlink w:anchor="_bookmark8" w:history="1">
            <w:r w:rsidR="001266F7">
              <w:rPr>
                <w:spacing w:val="-2"/>
              </w:rPr>
              <w:t>Заключение.</w:t>
            </w:r>
            <w:r w:rsidR="001266F7">
              <w:tab/>
            </w:r>
            <w:r w:rsidR="001266F7">
              <w:rPr>
                <w:spacing w:val="-5"/>
              </w:rPr>
              <w:t>51</w:t>
            </w:r>
          </w:hyperlink>
        </w:p>
        <w:p w14:paraId="47833A93" w14:textId="77777777" w:rsidR="00BC37DC" w:rsidRDefault="0088274F">
          <w:pPr>
            <w:pStyle w:val="10"/>
            <w:tabs>
              <w:tab w:val="left" w:leader="dot" w:pos="9349"/>
            </w:tabs>
          </w:pPr>
          <w:hyperlink w:anchor="_bookmark9" w:history="1">
            <w:r w:rsidR="001266F7">
              <w:t>Список</w:t>
            </w:r>
            <w:r w:rsidR="001266F7">
              <w:rPr>
                <w:spacing w:val="-7"/>
              </w:rPr>
              <w:t xml:space="preserve"> </w:t>
            </w:r>
            <w:r w:rsidR="001266F7">
              <w:t>используемых</w:t>
            </w:r>
            <w:r w:rsidR="001266F7">
              <w:rPr>
                <w:spacing w:val="-8"/>
              </w:rPr>
              <w:t xml:space="preserve"> </w:t>
            </w:r>
            <w:r w:rsidR="001266F7">
              <w:t>источников</w:t>
            </w:r>
            <w:r w:rsidR="001266F7">
              <w:rPr>
                <w:spacing w:val="-6"/>
              </w:rPr>
              <w:t xml:space="preserve"> </w:t>
            </w:r>
            <w:r w:rsidR="001266F7">
              <w:t>и</w:t>
            </w:r>
            <w:r w:rsidR="001266F7">
              <w:rPr>
                <w:spacing w:val="-5"/>
              </w:rPr>
              <w:t xml:space="preserve"> </w:t>
            </w:r>
            <w:r w:rsidR="001266F7">
              <w:rPr>
                <w:spacing w:val="-2"/>
              </w:rPr>
              <w:t>литературы</w:t>
            </w:r>
            <w:r w:rsidR="001266F7">
              <w:tab/>
            </w:r>
            <w:r w:rsidR="001266F7">
              <w:rPr>
                <w:spacing w:val="-5"/>
              </w:rPr>
              <w:t>55</w:t>
            </w:r>
          </w:hyperlink>
        </w:p>
      </w:sdtContent>
    </w:sdt>
    <w:p w14:paraId="106AF56B" w14:textId="77777777" w:rsidR="00BC37DC" w:rsidRDefault="00BC37DC">
      <w:pPr>
        <w:pStyle w:val="10"/>
        <w:sectPr w:rsidR="00BC37DC">
          <w:footerReference w:type="default" r:id="rId7"/>
          <w:pgSz w:w="11910" w:h="16840"/>
          <w:pgMar w:top="1040" w:right="425" w:bottom="1100" w:left="1700" w:header="0" w:footer="916" w:gutter="0"/>
          <w:pgNumType w:start="2"/>
          <w:cols w:space="720"/>
        </w:sectPr>
      </w:pPr>
    </w:p>
    <w:p w14:paraId="7255BF71" w14:textId="77777777" w:rsidR="00BC37DC" w:rsidRDefault="001266F7">
      <w:pPr>
        <w:pStyle w:val="1"/>
        <w:ind w:right="135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5E9E4D62" w14:textId="77777777" w:rsidR="00BC37DC" w:rsidRDefault="001266F7">
      <w:pPr>
        <w:pStyle w:val="a3"/>
        <w:spacing w:before="278" w:line="360" w:lineRule="auto"/>
        <w:ind w:right="136" w:firstLine="707"/>
      </w:pPr>
      <w:r>
        <w:t>Практика показывает, что в настоящее время любой крупный и даже средний бизнес чаще всего осуществляет предпринимательскую деятельность посредством нескольких юридических лиц, исключением являются только субъекты малого предпринимательства, которые, как правило, всё ещё ведут свою хозяйственную деятельность в рамках одной компании. Однако, использование нескольких лиц для ведения единого бизнеса встречаются и у субъектов малого предпринимательства, что подтверждают многочисленные налоговые споры, в которых таким субъектам и контролирующих их лицам вменяется «дробление бизнеса» в целях получения налоговых льгот и права на использование</w:t>
      </w:r>
      <w:r>
        <w:rPr>
          <w:spacing w:val="15"/>
        </w:rPr>
        <w:t xml:space="preserve"> </w:t>
      </w:r>
      <w:r>
        <w:t>специальных</w:t>
      </w:r>
      <w:r>
        <w:rPr>
          <w:spacing w:val="18"/>
        </w:rPr>
        <w:t xml:space="preserve"> </w:t>
      </w:r>
      <w:r>
        <w:t>налоговых</w:t>
      </w:r>
      <w:r>
        <w:rPr>
          <w:spacing w:val="16"/>
        </w:rPr>
        <w:t xml:space="preserve"> </w:t>
      </w:r>
      <w:r>
        <w:t>режимов.</w:t>
      </w:r>
      <w:r>
        <w:rPr>
          <w:spacing w:val="23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указывает</w:t>
      </w:r>
      <w:r>
        <w:rPr>
          <w:spacing w:val="16"/>
        </w:rPr>
        <w:t xml:space="preserve"> </w:t>
      </w:r>
      <w:r>
        <w:t>Е.А.</w:t>
      </w:r>
      <w:r>
        <w:rPr>
          <w:spacing w:val="17"/>
        </w:rPr>
        <w:t xml:space="preserve"> </w:t>
      </w:r>
      <w:r>
        <w:rPr>
          <w:spacing w:val="-2"/>
        </w:rPr>
        <w:t>Суханов,</w:t>
      </w:r>
    </w:p>
    <w:p w14:paraId="7A0B81D7" w14:textId="77777777" w:rsidR="00BC37DC" w:rsidRDefault="001266F7">
      <w:pPr>
        <w:pStyle w:val="a3"/>
        <w:spacing w:line="360" w:lineRule="auto"/>
        <w:ind w:right="143"/>
      </w:pPr>
      <w:r>
        <w:t>«возникновение объединений, особенно в форме взаимодействующих друг с другом материнских и дочерних компаний, повлекло за собой появление новых гражданско-правовых проблем: появилась опасность того, что решения относительно имущества подконтрольной корпорации фактически будут приниматься не ее органами и не в ее интересах»</w:t>
      </w:r>
      <w:r>
        <w:rPr>
          <w:vertAlign w:val="superscript"/>
        </w:rPr>
        <w:t>1</w:t>
      </w:r>
      <w:r>
        <w:t>.</w:t>
      </w:r>
    </w:p>
    <w:p w14:paraId="2680FBC2" w14:textId="77777777" w:rsidR="00BC37DC" w:rsidRDefault="001266F7">
      <w:pPr>
        <w:pStyle w:val="a3"/>
        <w:spacing w:before="120" w:line="360" w:lineRule="auto"/>
        <w:ind w:right="132" w:firstLine="707"/>
      </w:pPr>
      <w:r>
        <w:t>Наличие предпринимательских объединений создаёт множество сложностей для правового регулирования, особенно в рамках института несостоятельности (банкротства), последствием которого, чаще всего, является конкурсное производство. В свою очередь, конкурсное право определяет порядок равномерного распределения ценности, какую представляет</w:t>
      </w:r>
      <w:r>
        <w:rPr>
          <w:spacing w:val="40"/>
        </w:rPr>
        <w:t xml:space="preserve"> </w:t>
      </w:r>
      <w:r>
        <w:t>имущество несостоятельного должника, между кредиторами</w:t>
      </w:r>
      <w:r>
        <w:rPr>
          <w:vertAlign w:val="superscript"/>
        </w:rPr>
        <w:t>2</w:t>
      </w:r>
      <w:r>
        <w:t xml:space="preserve">. В случае с предпринимательским объединением сложности вызывают не только определение единого субъекта, который является должником, но и множественность уровней ограниченной ответственности, определение справедливой очерёдности удовлетворения требований аффилированных кредиторов с соблюдением принципов </w:t>
      </w:r>
      <w:proofErr w:type="spellStart"/>
      <w:r>
        <w:t>pari</w:t>
      </w:r>
      <w:proofErr w:type="spellEnd"/>
      <w:r>
        <w:t xml:space="preserve"> </w:t>
      </w:r>
      <w:proofErr w:type="spellStart"/>
      <w:r>
        <w:t>passu</w:t>
      </w:r>
      <w:proofErr w:type="spellEnd"/>
      <w:r>
        <w:t xml:space="preserve"> и </w:t>
      </w:r>
      <w:proofErr w:type="spellStart"/>
      <w:r>
        <w:t>pro</w:t>
      </w:r>
      <w:proofErr w:type="spellEnd"/>
      <w:r>
        <w:t xml:space="preserve"> </w:t>
      </w:r>
      <w:proofErr w:type="spellStart"/>
      <w:r>
        <w:t>rata</w:t>
      </w:r>
      <w:proofErr w:type="spellEnd"/>
      <w:r>
        <w:t>. Становится сложно</w:t>
      </w:r>
    </w:p>
    <w:p w14:paraId="3D47159F" w14:textId="77777777" w:rsidR="00BC37DC" w:rsidRDefault="001266F7">
      <w:pPr>
        <w:pStyle w:val="a3"/>
        <w:spacing w:before="9"/>
        <w:ind w:left="0"/>
        <w:jc w:val="left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6E519D" wp14:editId="513DA497">
                <wp:simplePos x="0" y="0"/>
                <wp:positionH relativeFrom="page">
                  <wp:posOffset>1080820</wp:posOffset>
                </wp:positionH>
                <wp:positionV relativeFrom="paragraph">
                  <wp:posOffset>130742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A2FEA" id="Graphic 4" o:spid="_x0000_s1026" style="position:absolute;margin-left:85.1pt;margin-top:10.3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CyTNQIAAOEEAAAOAAAAZHJzL2Uyb0RvYy54bWysVMFu2zAMvQ/YPwi6L07SZGiMOMXQosWA&#10;oivQDDsrshwbk0WNUmL370fJVuptpw3LwabMZ/q9RzLbm77V7KzQNWAKvpjNOVNGQtmYY8G/7u8/&#10;XHPmvDCl0GBUwV+V4ze79++2nc3VEmrQpUJGRYzLO1vw2nubZ5mTtWqFm4FVhpIVYCs8HfGYlSg6&#10;qt7qbDmff8w6wNIiSOUcPb0bknwX61eVkv5LVTnlmS44cfPxivF6CNdstxX5EYWtGznSEP/AohWN&#10;oY9eSt0JL9gJmz9KtY1EcFD5mYQ2g6pqpIoaSM1i/pual1pYFbWQOc5ebHL/r6x8Oj8ja8qCrzgz&#10;oqUWPYxurII5nXU5YV7sMwZ5zj6C/O4okf2SCQc3YvoK24AlcayPTr9enFa9Z5IeLq6Xm9XVmjNJ&#10;uc16uQ7fykSe3pUn5x8UxDri/Oj80KcyRaJOkexNCpG6HfqsY589Z9Rn5Iz6fBj6bIUP7wVyIWTd&#10;hEg98gjJFs5qDxHmg4TAdr4mg5IQYvqG0WaKpSGboFIu3W2sN2A2i9XVKDul032ATT/7V+A41sQx&#10;lZManBoMDrqj0xcvCDd124FuyvtG6yDf4fFwq5GdRVif+BsZT2BxEobmhzE4QPlKI9XRFBXc/TgJ&#10;VJzpz4aGNixgCjAFhxSg17cQ1zQ6j87v+28CLbMUFtzT7DxBWgmRp7Eg/gEwYMObBj6dPFRNmJnI&#10;bWA0HmiPov5x58OiTs8R9fbPtPsJAAD//wMAUEsDBBQABgAIAAAAIQAa3Qiq4AAAAAkBAAAPAAAA&#10;ZHJzL2Rvd25yZXYueG1sTI/BSsNAEIbvgu+wjOBF7G7TWkPMpqggFmxBY/G8yY5JMDsbsts2vr3j&#10;SY//zMc/3+TryfXiiGPoPGmYzxQIpNrbjhoN+/en6xREiIas6T2hhm8MsC7Oz3KTWX+iNzyWsRFc&#10;QiEzGtoYh0zKULfoTJj5AYl3n350JnIcG2lHc+Jy18tEqZV0piO+0JoBH1usv8qD0/Bsd5v09Qpf&#10;dptF+RD307Zafmy1vryY7u9ARJziHwy/+qwOBTtV/kA2iJ7zrUoY1ZCoFQgGljfpAkTFg2QOssjl&#10;/w+KHwAAAP//AwBQSwECLQAUAAYACAAAACEAtoM4kv4AAADhAQAAEwAAAAAAAAAAAAAAAAAAAAAA&#10;W0NvbnRlbnRfVHlwZXNdLnhtbFBLAQItABQABgAIAAAAIQA4/SH/1gAAAJQBAAALAAAAAAAAAAAA&#10;AAAAAC8BAABfcmVscy8ucmVsc1BLAQItABQABgAIAAAAIQBS4CyTNQIAAOEEAAAOAAAAAAAAAAAA&#10;AAAAAC4CAABkcnMvZTJvRG9jLnhtbFBLAQItABQABgAIAAAAIQAa3Qiq4AAAAAkBAAAPAAAAAAAA&#10;AAAAAAAAAI8EAABkcnMvZG93bnJldi54bWxQSwUGAAAAAAQABADzAAAAnA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154DED" w14:textId="77777777" w:rsidR="00BC37DC" w:rsidRDefault="001266F7">
      <w:pPr>
        <w:spacing w:before="96"/>
        <w:ind w:left="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Суханов</w:t>
      </w:r>
      <w:r>
        <w:rPr>
          <w:spacing w:val="-5"/>
          <w:sz w:val="20"/>
        </w:rPr>
        <w:t xml:space="preserve"> </w:t>
      </w:r>
      <w:r>
        <w:rPr>
          <w:sz w:val="20"/>
        </w:rPr>
        <w:t>Е.А.</w:t>
      </w:r>
      <w:r>
        <w:rPr>
          <w:spacing w:val="-4"/>
          <w:sz w:val="20"/>
        </w:rPr>
        <w:t xml:space="preserve"> </w:t>
      </w:r>
      <w:r>
        <w:rPr>
          <w:sz w:val="20"/>
        </w:rPr>
        <w:t>Предмет</w:t>
      </w:r>
      <w:r>
        <w:rPr>
          <w:spacing w:val="-2"/>
          <w:sz w:val="20"/>
        </w:rPr>
        <w:t xml:space="preserve"> </w:t>
      </w:r>
      <w:r>
        <w:rPr>
          <w:sz w:val="20"/>
        </w:rPr>
        <w:t>корпоративного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права</w:t>
      </w:r>
      <w:r>
        <w:rPr>
          <w:spacing w:val="-4"/>
          <w:sz w:val="20"/>
        </w:rPr>
        <w:t xml:space="preserve"> </w:t>
      </w:r>
      <w:r>
        <w:rPr>
          <w:sz w:val="20"/>
        </w:rPr>
        <w:t>//</w:t>
      </w:r>
      <w:r>
        <w:rPr>
          <w:spacing w:val="-2"/>
          <w:sz w:val="20"/>
        </w:rPr>
        <w:t xml:space="preserve"> </w:t>
      </w:r>
      <w:r>
        <w:rPr>
          <w:sz w:val="20"/>
        </w:rPr>
        <w:t>Актуальные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проблемы</w:t>
      </w:r>
      <w:r>
        <w:rPr>
          <w:spacing w:val="-4"/>
          <w:sz w:val="20"/>
        </w:rPr>
        <w:t xml:space="preserve"> </w:t>
      </w:r>
      <w:r>
        <w:rPr>
          <w:sz w:val="20"/>
        </w:rPr>
        <w:t>частного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права:</w:t>
      </w:r>
      <w:r>
        <w:rPr>
          <w:spacing w:val="-4"/>
          <w:sz w:val="20"/>
        </w:rPr>
        <w:t xml:space="preserve"> </w:t>
      </w:r>
      <w:r>
        <w:rPr>
          <w:sz w:val="20"/>
        </w:rPr>
        <w:t>сб.</w:t>
      </w:r>
      <w:r>
        <w:rPr>
          <w:spacing w:val="-4"/>
          <w:sz w:val="20"/>
        </w:rPr>
        <w:t xml:space="preserve"> </w:t>
      </w:r>
      <w:r>
        <w:rPr>
          <w:sz w:val="20"/>
        </w:rPr>
        <w:t>ст.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юбилею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Павла Владимировича Крашенинникова, Москва - Екатеринбург, 21 июня 2014 г. / отв. ред. Б.М. </w:t>
      </w:r>
      <w:proofErr w:type="spellStart"/>
      <w:r>
        <w:rPr>
          <w:sz w:val="20"/>
        </w:rPr>
        <w:t>Гонгало</w:t>
      </w:r>
      <w:proofErr w:type="spellEnd"/>
      <w:r>
        <w:rPr>
          <w:sz w:val="20"/>
        </w:rPr>
        <w:t>, В. Ем. М.: Статут, 2014. С. 171.</w:t>
      </w:r>
    </w:p>
    <w:p w14:paraId="2B5B5CC8" w14:textId="77777777" w:rsidR="00BC37DC" w:rsidRDefault="001266F7">
      <w:pPr>
        <w:spacing w:line="229" w:lineRule="exact"/>
        <w:ind w:left="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Шершеневич.</w:t>
      </w:r>
      <w:r>
        <w:rPr>
          <w:spacing w:val="-5"/>
          <w:sz w:val="20"/>
        </w:rPr>
        <w:t xml:space="preserve"> </w:t>
      </w:r>
      <w:r>
        <w:rPr>
          <w:sz w:val="20"/>
        </w:rPr>
        <w:t>Конкурсный</w:t>
      </w:r>
      <w:r>
        <w:rPr>
          <w:spacing w:val="-3"/>
          <w:sz w:val="20"/>
        </w:rPr>
        <w:t xml:space="preserve"> </w:t>
      </w:r>
      <w:r>
        <w:rPr>
          <w:sz w:val="20"/>
        </w:rPr>
        <w:t>процесс.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3-е</w:t>
      </w:r>
      <w:r>
        <w:rPr>
          <w:spacing w:val="-4"/>
          <w:sz w:val="20"/>
        </w:rPr>
        <w:t xml:space="preserve"> </w:t>
      </w:r>
      <w:r>
        <w:rPr>
          <w:sz w:val="20"/>
        </w:rPr>
        <w:t>изд.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М.:</w:t>
      </w:r>
      <w:r>
        <w:rPr>
          <w:spacing w:val="-5"/>
          <w:sz w:val="20"/>
        </w:rPr>
        <w:t xml:space="preserve"> </w:t>
      </w:r>
      <w:r>
        <w:rPr>
          <w:sz w:val="20"/>
        </w:rPr>
        <w:t>Статут.</w:t>
      </w:r>
      <w:r>
        <w:rPr>
          <w:spacing w:val="-5"/>
          <w:sz w:val="20"/>
        </w:rPr>
        <w:t xml:space="preserve"> </w:t>
      </w:r>
      <w:r>
        <w:rPr>
          <w:sz w:val="20"/>
        </w:rPr>
        <w:t>2021.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С.</w:t>
      </w:r>
      <w:r>
        <w:rPr>
          <w:spacing w:val="-4"/>
          <w:sz w:val="20"/>
        </w:rPr>
        <w:t xml:space="preserve"> 102.</w:t>
      </w:r>
    </w:p>
    <w:p w14:paraId="6B033CD8" w14:textId="77777777" w:rsidR="00BC37DC" w:rsidRDefault="00BC37DC">
      <w:pPr>
        <w:spacing w:line="229" w:lineRule="exact"/>
        <w:rPr>
          <w:sz w:val="20"/>
        </w:rPr>
        <w:sectPr w:rsidR="00BC37DC">
          <w:pgSz w:w="11910" w:h="16840"/>
          <w:pgMar w:top="1040" w:right="425" w:bottom="1100" w:left="1700" w:header="0" w:footer="916" w:gutter="0"/>
          <w:cols w:space="720"/>
        </w:sectPr>
      </w:pPr>
    </w:p>
    <w:p w14:paraId="764222A7" w14:textId="77777777" w:rsidR="00BC37DC" w:rsidRDefault="001266F7">
      <w:pPr>
        <w:pStyle w:val="a3"/>
        <w:spacing w:before="67" w:line="360" w:lineRule="auto"/>
        <w:ind w:right="135"/>
      </w:pPr>
      <w:r>
        <w:lastRenderedPageBreak/>
        <w:t>обеспечить баланс интересов и возможностей кредиторов, а у самого должника появляются различные возможности для злоупотреблений, для</w:t>
      </w:r>
      <w:r>
        <w:rPr>
          <w:spacing w:val="40"/>
        </w:rPr>
        <w:t xml:space="preserve"> </w:t>
      </w:r>
      <w:r>
        <w:t>противодействия которым применяются такие способы защиты, как оспаривание сделок должника, привлечение к субсидиарной ответственности и принудительная субординация.</w:t>
      </w:r>
    </w:p>
    <w:p w14:paraId="623847FE" w14:textId="77777777" w:rsidR="00BC37DC" w:rsidRDefault="001266F7">
      <w:pPr>
        <w:pStyle w:val="a3"/>
        <w:tabs>
          <w:tab w:val="left" w:pos="7825"/>
        </w:tabs>
        <w:spacing w:before="122" w:line="360" w:lineRule="auto"/>
        <w:ind w:right="134" w:firstLine="707"/>
      </w:pPr>
      <w:r>
        <w:t>Правоотношения, связанные с несостоятельностью должника, осложнённые наличием отношений связанности, зависимости или контроля между</w:t>
      </w:r>
      <w:r>
        <w:rPr>
          <w:spacing w:val="-5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его участниками,</w:t>
      </w:r>
      <w:r>
        <w:rPr>
          <w:spacing w:val="-1"/>
        </w:rPr>
        <w:t xml:space="preserve"> </w:t>
      </w:r>
      <w:r>
        <w:t>приводят</w:t>
      </w:r>
      <w:r>
        <w:rPr>
          <w:spacing w:val="-1"/>
        </w:rPr>
        <w:t xml:space="preserve"> </w:t>
      </w:r>
      <w:r>
        <w:t>к тому,</w:t>
      </w:r>
      <w:r>
        <w:rPr>
          <w:spacing w:val="-1"/>
        </w:rPr>
        <w:t xml:space="preserve"> </w:t>
      </w:r>
      <w:r>
        <w:t>что многие классические институты не только гражданского права, но и банкротства видоизменяются. Так, например, п. 4 ст. 61.10 ФЗ «О несостоятельности (банкротстве)»</w:t>
      </w:r>
      <w:r>
        <w:rPr>
          <w:vertAlign w:val="superscript"/>
        </w:rPr>
        <w:t>1</w:t>
      </w:r>
      <w:r>
        <w:t xml:space="preserve"> (далее – Закон о банкротстве) предусматривает при наличии критериев предпринимательского объединения перенос бремени доказывания на </w:t>
      </w:r>
      <w:proofErr w:type="gramStart"/>
      <w:r>
        <w:t>связанных,</w:t>
      </w:r>
      <w:r>
        <w:rPr>
          <w:spacing w:val="80"/>
        </w:rPr>
        <w:t xml:space="preserve">  </w:t>
      </w:r>
      <w:r>
        <w:t>зависимых</w:t>
      </w:r>
      <w:proofErr w:type="gramEnd"/>
      <w:r>
        <w:rPr>
          <w:spacing w:val="80"/>
        </w:rPr>
        <w:t xml:space="preserve">  </w:t>
      </w:r>
      <w:r>
        <w:t>или</w:t>
      </w:r>
      <w:r>
        <w:rPr>
          <w:spacing w:val="80"/>
        </w:rPr>
        <w:t xml:space="preserve">  </w:t>
      </w:r>
      <w:r>
        <w:t>подконтрольных</w:t>
      </w:r>
      <w:r>
        <w:rPr>
          <w:spacing w:val="80"/>
        </w:rPr>
        <w:t xml:space="preserve">  </w:t>
      </w:r>
      <w:r>
        <w:t>лиц.</w:t>
      </w:r>
      <w:r>
        <w:tab/>
      </w:r>
      <w:r>
        <w:rPr>
          <w:spacing w:val="-2"/>
        </w:rPr>
        <w:t xml:space="preserve">Использование </w:t>
      </w:r>
      <w:r>
        <w:t>предпринимательского объединения для ведения бизнеса создаёт возможность различных злоупотреблений, в связи с чем для лиц, которые отвечают признакам связанности, зависимости или контроля, установлены иные правила, повышенные стандарты доказывания и презумпции.</w:t>
      </w:r>
    </w:p>
    <w:p w14:paraId="294991E2" w14:textId="4016C970" w:rsidR="00BC37DC" w:rsidRDefault="001266F7" w:rsidP="0059107B">
      <w:pPr>
        <w:pStyle w:val="a3"/>
        <w:spacing w:before="120" w:line="360" w:lineRule="auto"/>
        <w:ind w:right="135" w:firstLine="707"/>
      </w:pPr>
      <w:r>
        <w:t>Проблематика применения институтов банкротства в процессе несостоятельности группы лиц является важнейшей областью исследования. Это также подтверждается большим количеством судебных актов, регламентирующих указанные правоотношения</w:t>
      </w:r>
      <w:r>
        <w:rPr>
          <w:vertAlign w:val="superscript"/>
        </w:rPr>
        <w:t>2</w:t>
      </w:r>
      <w:r>
        <w:t xml:space="preserve">, потому что в </w:t>
      </w:r>
      <w:proofErr w:type="spellStart"/>
      <w:r>
        <w:t>отстутсвии</w:t>
      </w:r>
      <w:proofErr w:type="spellEnd"/>
      <w:r>
        <w:t xml:space="preserve"> законодательного регулирования судам приходиться давать разъяснения и создавать новые правила поведения, что не способствует правовой определённости, однако, больше всего отвечает интересам оборота.</w:t>
      </w:r>
    </w:p>
    <w:sectPr w:rsidR="00BC37DC" w:rsidSect="0059107B">
      <w:footerReference w:type="default" r:id="rId8"/>
      <w:pgSz w:w="11910" w:h="16840"/>
      <w:pgMar w:top="1040" w:right="425" w:bottom="1100" w:left="1700" w:header="0" w:footer="9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16D87" w14:textId="77777777" w:rsidR="0088274F" w:rsidRDefault="0088274F">
      <w:r>
        <w:separator/>
      </w:r>
    </w:p>
  </w:endnote>
  <w:endnote w:type="continuationSeparator" w:id="0">
    <w:p w14:paraId="3009E4E9" w14:textId="77777777" w:rsidR="0088274F" w:rsidRDefault="0088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90346" w14:textId="77777777" w:rsidR="00BC37DC" w:rsidRDefault="001266F7">
    <w:pPr>
      <w:pStyle w:val="a3"/>
      <w:spacing w:line="14" w:lineRule="auto"/>
      <w:ind w:left="0"/>
      <w:jc w:val="left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7188480" behindDoc="1" locked="0" layoutInCell="1" allowOverlap="1" wp14:anchorId="1F623AB3" wp14:editId="1672B25B">
              <wp:simplePos x="0" y="0"/>
              <wp:positionH relativeFrom="page">
                <wp:posOffset>4066921</wp:posOffset>
              </wp:positionH>
              <wp:positionV relativeFrom="page">
                <wp:posOffset>9950907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A0F564" w14:textId="77777777" w:rsidR="00BC37DC" w:rsidRDefault="001266F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623AB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20.25pt;margin-top:783.55pt;width:12.6pt;height:13.05pt;z-index:-1612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8xcpgEAAD4DAAAOAAAAZHJzL2Uyb0RvYy54bWysUsFu2zAMvQ/oPwi6N3YSNBuMOMW2osOA&#10;YhvQ7gNkWYqFWaIqKrHz96NkJy22W9GLTJlPj3yP3N6OtmdHFdCAq/lyUXKmnITWuH3Nfz/dX3/i&#10;DKNwrejBqZqfFPLb3dWH7eArtYIO+lYFRiQOq8HXvIvRV0WBslNW4AK8cpTUEKyIdA37og1iIHbb&#10;F6uy3BQDhNYHkAqR/t5NSb7L/ForGX9qjSqyvubUW8xnyGeTzmK3FdU+CN8ZObch3tCFFcZR0QvV&#10;nYiCHYL5j8oaGQBBx4UEW4DWRqqsgdQsy3/UPHbCq6yFzEF/sQnfj1b+OP4KzLQ1X3PmhKURPakx&#10;NjCydTJn8FgR5tETKo5fYKQhZ6HoH0D+QYIUrzDTAyR0MmPUwaYvyWT0kPw/XTynIkwmtk1Zrigj&#10;KbXc3Hxc36SyxctjHzB+U2BZCmoeaKS5AXF8wDhBz5C5l6l86iqOzTiLaKA9kYaBRl1zfD6IoDjr&#10;vzvyMu3FOQjnoDkHIfZfIW9PkuLg8yGCNrlyKjHxzpVpSLn3eaHSFry+Z9TL2u/+AgAA//8DAFBL&#10;AwQUAAYACAAAACEAQAU0r+EAAAANAQAADwAAAGRycy9kb3ducmV2LnhtbEyPwU7DMAyG70i8Q2Qk&#10;bizZoBkrTacJwWkSoisHjmnjtdUapzTZ1r092QmO9v/p9+dsPdmenXD0nSMF85kAhlQ701Gj4Kt8&#10;f3gG5oMmo3tHqOCCHtb57U2mU+POVOBpFxoWS8inWkEbwpBy7usWrfYzNyDFbO9Gq0Mcx4abUZ9j&#10;ue35QgjJre4oXmj1gK8t1ofd0SrYfFPx1v18VJ/FvujKciVoKw9K3d9NmxdgAafwB8NVP6pDHp0q&#10;dyTjWa9APokkojFI5HIOLCJSJktg1XW1elwAzzP+/4v8FwAA//8DAFBLAQItABQABgAIAAAAIQC2&#10;gziS/gAAAOEBAAATAAAAAAAAAAAAAAAAAAAAAABbQ29udGVudF9UeXBlc10ueG1sUEsBAi0AFAAG&#10;AAgAAAAhADj9If/WAAAAlAEAAAsAAAAAAAAAAAAAAAAALwEAAF9yZWxzLy5yZWxzUEsBAi0AFAAG&#10;AAgAAAAhAHKTzFymAQAAPgMAAA4AAAAAAAAAAAAAAAAALgIAAGRycy9lMm9Eb2MueG1sUEsBAi0A&#10;FAAGAAgAAAAhAEAFNK/hAAAADQEAAA8AAAAAAAAAAAAAAAAAAAQAAGRycy9kb3ducmV2LnhtbFBL&#10;BQYAAAAABAAEAPMAAAAOBQAAAAA=&#10;" filled="f" stroked="f">
              <v:textbox inset="0,0,0,0">
                <w:txbxContent>
                  <w:p w14:paraId="66A0F564" w14:textId="77777777" w:rsidR="00BC37DC" w:rsidRDefault="001266F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11D97" w14:textId="77777777" w:rsidR="00BC37DC" w:rsidRDefault="001266F7">
    <w:pPr>
      <w:pStyle w:val="a3"/>
      <w:spacing w:line="14" w:lineRule="auto"/>
      <w:ind w:left="0"/>
      <w:jc w:val="left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7188992" behindDoc="1" locked="0" layoutInCell="1" allowOverlap="1" wp14:anchorId="493111EB" wp14:editId="7A893B6F">
              <wp:simplePos x="0" y="0"/>
              <wp:positionH relativeFrom="page">
                <wp:posOffset>4031869</wp:posOffset>
              </wp:positionH>
              <wp:positionV relativeFrom="page">
                <wp:posOffset>9950907</wp:posOffset>
              </wp:positionV>
              <wp:extent cx="232410" cy="1657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31FBE4" w14:textId="77777777" w:rsidR="00BC37DC" w:rsidRDefault="001266F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3111EB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317.45pt;margin-top:783.55pt;width:18.3pt;height:13.05pt;z-index:-1612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aYJqgEAAEUDAAAOAAAAZHJzL2Uyb0RvYy54bWysUsGO0zAQvSPxD5bv1E2XXVZR0xWwAiGt&#10;AGmXD3Acu7GIPcbjNunfM3aa7gpuiIszzjy/eW9mtneTG9hRR7TgG16t1pxpr6Czft/wH0+f3txy&#10;hkn6Tg7gdcNPGvnd7vWr7RhqvYEehk5HRiQe6zE0vE8p1EKg6rWTuIKgPSUNRCcTXeNedFGOxO4G&#10;sVmvb8QIsQsRlEakv/dzku8KvzFapW/GoE5saDhpS+WM5WzzKXZbWe+jDL1VZxnyH1Q4aT0VvVDd&#10;yyTZIdq/qJxVERBMWilwAoyxShcP5KZa/+HmsZdBFy/UHAyXNuH/o1Vfj98js13DaVBeOhrRk55S&#10;CxO7zc0ZA9aEeQyEStMHmGjIxSiGB1A/kSDiBWZ+gITOzZhMdPlLNhk9pP6fLj2nIkzRz83V5m1F&#10;GUWp6ub63dV1LiueH4eI6bMGx3LQ8EgjLQLk8QHTDF0gZy1z+awqTe1UzFWLlxa6E1kZaeINx18H&#10;GTVnwxdPLc3rsQRxCdoliGn4CGWJsiMP7w8JjC0CcqWZ9yyAZlUsnPcqL8PLe0E9b//uNwAAAP//&#10;AwBQSwMEFAAGAAgAAAAhAPL34CziAAAADQEAAA8AAABkcnMvZG93bnJldi54bWxMj0FPwzAMhe9I&#10;/IfISLuxdBsrtDSdpglOSIiuHDimjddWa5zSZFv593gnOFn2e3r+XraZbC/OOPrOkYLFPAKBVDvT&#10;UaPgs3y9fwLhgyaje0eo4Ac9bPLbm0ynxl2owPM+NIJDyKdaQRvCkErp6xat9nM3ILF2cKPVgdex&#10;kWbUFw63vVxGUSyt7og/tHrAXYv1cX+yCrZfVLx03+/VR3EourJMInqLj0rN7qbtM4iAU/gzwxWf&#10;0SFnpsqdyHjRK4hXDwlbWVjHjwsQbOG5BlFdT8lqCTLP5P8W+S8AAAD//wMAUEsBAi0AFAAGAAgA&#10;AAAhALaDOJL+AAAA4QEAABMAAAAAAAAAAAAAAAAAAAAAAFtDb250ZW50X1R5cGVzXS54bWxQSwEC&#10;LQAUAAYACAAAACEAOP0h/9YAAACUAQAACwAAAAAAAAAAAAAAAAAvAQAAX3JlbHMvLnJlbHNQSwEC&#10;LQAUAAYACAAAACEAqKmmCaoBAABFAwAADgAAAAAAAAAAAAAAAAAuAgAAZHJzL2Uyb0RvYy54bWxQ&#10;SwECLQAUAAYACAAAACEA8vfgLOIAAAANAQAADwAAAAAAAAAAAAAAAAAEBAAAZHJzL2Rvd25yZXYu&#10;eG1sUEsFBgAAAAAEAAQA8wAAABMFAAAAAA==&#10;" filled="f" stroked="f">
              <v:textbox inset="0,0,0,0">
                <w:txbxContent>
                  <w:p w14:paraId="4D31FBE4" w14:textId="77777777" w:rsidR="00BC37DC" w:rsidRDefault="001266F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22A2D" w14:textId="77777777" w:rsidR="0088274F" w:rsidRDefault="0088274F">
      <w:r>
        <w:separator/>
      </w:r>
    </w:p>
  </w:footnote>
  <w:footnote w:type="continuationSeparator" w:id="0">
    <w:p w14:paraId="3438D5C2" w14:textId="77777777" w:rsidR="0088274F" w:rsidRDefault="00882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D44A0"/>
    <w:multiLevelType w:val="hybridMultilevel"/>
    <w:tmpl w:val="FEA233E2"/>
    <w:lvl w:ilvl="0" w:tplc="BA1099D2">
      <w:start w:val="1"/>
      <w:numFmt w:val="decimal"/>
      <w:lvlText w:val="%1."/>
      <w:lvlJc w:val="left"/>
      <w:pPr>
        <w:ind w:left="2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3A88E6">
      <w:numFmt w:val="bullet"/>
      <w:lvlText w:val="•"/>
      <w:lvlJc w:val="left"/>
      <w:pPr>
        <w:ind w:left="978" w:hanging="394"/>
      </w:pPr>
      <w:rPr>
        <w:rFonts w:hint="default"/>
        <w:lang w:val="ru-RU" w:eastAsia="en-US" w:bidi="ar-SA"/>
      </w:rPr>
    </w:lvl>
    <w:lvl w:ilvl="2" w:tplc="528634BE">
      <w:numFmt w:val="bullet"/>
      <w:lvlText w:val="•"/>
      <w:lvlJc w:val="left"/>
      <w:pPr>
        <w:ind w:left="1956" w:hanging="394"/>
      </w:pPr>
      <w:rPr>
        <w:rFonts w:hint="default"/>
        <w:lang w:val="ru-RU" w:eastAsia="en-US" w:bidi="ar-SA"/>
      </w:rPr>
    </w:lvl>
    <w:lvl w:ilvl="3" w:tplc="B2E80270">
      <w:numFmt w:val="bullet"/>
      <w:lvlText w:val="•"/>
      <w:lvlJc w:val="left"/>
      <w:pPr>
        <w:ind w:left="2934" w:hanging="394"/>
      </w:pPr>
      <w:rPr>
        <w:rFonts w:hint="default"/>
        <w:lang w:val="ru-RU" w:eastAsia="en-US" w:bidi="ar-SA"/>
      </w:rPr>
    </w:lvl>
    <w:lvl w:ilvl="4" w:tplc="EA80CF14">
      <w:numFmt w:val="bullet"/>
      <w:lvlText w:val="•"/>
      <w:lvlJc w:val="left"/>
      <w:pPr>
        <w:ind w:left="3912" w:hanging="394"/>
      </w:pPr>
      <w:rPr>
        <w:rFonts w:hint="default"/>
        <w:lang w:val="ru-RU" w:eastAsia="en-US" w:bidi="ar-SA"/>
      </w:rPr>
    </w:lvl>
    <w:lvl w:ilvl="5" w:tplc="B56A2B42">
      <w:numFmt w:val="bullet"/>
      <w:lvlText w:val="•"/>
      <w:lvlJc w:val="left"/>
      <w:pPr>
        <w:ind w:left="4890" w:hanging="394"/>
      </w:pPr>
      <w:rPr>
        <w:rFonts w:hint="default"/>
        <w:lang w:val="ru-RU" w:eastAsia="en-US" w:bidi="ar-SA"/>
      </w:rPr>
    </w:lvl>
    <w:lvl w:ilvl="6" w:tplc="F36629CC">
      <w:numFmt w:val="bullet"/>
      <w:lvlText w:val="•"/>
      <w:lvlJc w:val="left"/>
      <w:pPr>
        <w:ind w:left="5868" w:hanging="394"/>
      </w:pPr>
      <w:rPr>
        <w:rFonts w:hint="default"/>
        <w:lang w:val="ru-RU" w:eastAsia="en-US" w:bidi="ar-SA"/>
      </w:rPr>
    </w:lvl>
    <w:lvl w:ilvl="7" w:tplc="C57A507E">
      <w:numFmt w:val="bullet"/>
      <w:lvlText w:val="•"/>
      <w:lvlJc w:val="left"/>
      <w:pPr>
        <w:ind w:left="6846" w:hanging="394"/>
      </w:pPr>
      <w:rPr>
        <w:rFonts w:hint="default"/>
        <w:lang w:val="ru-RU" w:eastAsia="en-US" w:bidi="ar-SA"/>
      </w:rPr>
    </w:lvl>
    <w:lvl w:ilvl="8" w:tplc="84820C0C">
      <w:numFmt w:val="bullet"/>
      <w:lvlText w:val="•"/>
      <w:lvlJc w:val="left"/>
      <w:pPr>
        <w:ind w:left="7825" w:hanging="394"/>
      </w:pPr>
      <w:rPr>
        <w:rFonts w:hint="default"/>
        <w:lang w:val="ru-RU" w:eastAsia="en-US" w:bidi="ar-SA"/>
      </w:rPr>
    </w:lvl>
  </w:abstractNum>
  <w:abstractNum w:abstractNumId="1" w15:restartNumberingAfterBreak="0">
    <w:nsid w:val="2C6F5090"/>
    <w:multiLevelType w:val="hybridMultilevel"/>
    <w:tmpl w:val="E7D6A528"/>
    <w:lvl w:ilvl="0" w:tplc="68C83722">
      <w:start w:val="1"/>
      <w:numFmt w:val="decimal"/>
      <w:lvlText w:val="%1."/>
      <w:lvlJc w:val="left"/>
      <w:pPr>
        <w:ind w:left="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7ABDD2">
      <w:numFmt w:val="bullet"/>
      <w:lvlText w:val="•"/>
      <w:lvlJc w:val="left"/>
      <w:pPr>
        <w:ind w:left="978" w:hanging="281"/>
      </w:pPr>
      <w:rPr>
        <w:rFonts w:hint="default"/>
        <w:lang w:val="ru-RU" w:eastAsia="en-US" w:bidi="ar-SA"/>
      </w:rPr>
    </w:lvl>
    <w:lvl w:ilvl="2" w:tplc="C302A888">
      <w:numFmt w:val="bullet"/>
      <w:lvlText w:val="•"/>
      <w:lvlJc w:val="left"/>
      <w:pPr>
        <w:ind w:left="1956" w:hanging="281"/>
      </w:pPr>
      <w:rPr>
        <w:rFonts w:hint="default"/>
        <w:lang w:val="ru-RU" w:eastAsia="en-US" w:bidi="ar-SA"/>
      </w:rPr>
    </w:lvl>
    <w:lvl w:ilvl="3" w:tplc="D990260C">
      <w:numFmt w:val="bullet"/>
      <w:lvlText w:val="•"/>
      <w:lvlJc w:val="left"/>
      <w:pPr>
        <w:ind w:left="2934" w:hanging="281"/>
      </w:pPr>
      <w:rPr>
        <w:rFonts w:hint="default"/>
        <w:lang w:val="ru-RU" w:eastAsia="en-US" w:bidi="ar-SA"/>
      </w:rPr>
    </w:lvl>
    <w:lvl w:ilvl="4" w:tplc="1A56C4C6">
      <w:numFmt w:val="bullet"/>
      <w:lvlText w:val="•"/>
      <w:lvlJc w:val="left"/>
      <w:pPr>
        <w:ind w:left="3912" w:hanging="281"/>
      </w:pPr>
      <w:rPr>
        <w:rFonts w:hint="default"/>
        <w:lang w:val="ru-RU" w:eastAsia="en-US" w:bidi="ar-SA"/>
      </w:rPr>
    </w:lvl>
    <w:lvl w:ilvl="5" w:tplc="7A769208">
      <w:numFmt w:val="bullet"/>
      <w:lvlText w:val="•"/>
      <w:lvlJc w:val="left"/>
      <w:pPr>
        <w:ind w:left="4890" w:hanging="281"/>
      </w:pPr>
      <w:rPr>
        <w:rFonts w:hint="default"/>
        <w:lang w:val="ru-RU" w:eastAsia="en-US" w:bidi="ar-SA"/>
      </w:rPr>
    </w:lvl>
    <w:lvl w:ilvl="6" w:tplc="A4745FF4">
      <w:numFmt w:val="bullet"/>
      <w:lvlText w:val="•"/>
      <w:lvlJc w:val="left"/>
      <w:pPr>
        <w:ind w:left="5868" w:hanging="281"/>
      </w:pPr>
      <w:rPr>
        <w:rFonts w:hint="default"/>
        <w:lang w:val="ru-RU" w:eastAsia="en-US" w:bidi="ar-SA"/>
      </w:rPr>
    </w:lvl>
    <w:lvl w:ilvl="7" w:tplc="A00EDD20">
      <w:numFmt w:val="bullet"/>
      <w:lvlText w:val="•"/>
      <w:lvlJc w:val="left"/>
      <w:pPr>
        <w:ind w:left="6846" w:hanging="281"/>
      </w:pPr>
      <w:rPr>
        <w:rFonts w:hint="default"/>
        <w:lang w:val="ru-RU" w:eastAsia="en-US" w:bidi="ar-SA"/>
      </w:rPr>
    </w:lvl>
    <w:lvl w:ilvl="8" w:tplc="C4F6BCFE">
      <w:numFmt w:val="bullet"/>
      <w:lvlText w:val="•"/>
      <w:lvlJc w:val="left"/>
      <w:pPr>
        <w:ind w:left="7825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38CE7F40"/>
    <w:multiLevelType w:val="hybridMultilevel"/>
    <w:tmpl w:val="0688FA24"/>
    <w:lvl w:ilvl="0" w:tplc="FE56B132">
      <w:start w:val="1"/>
      <w:numFmt w:val="decimal"/>
      <w:lvlText w:val="%1."/>
      <w:lvlJc w:val="left"/>
      <w:pPr>
        <w:ind w:left="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AC39B6">
      <w:numFmt w:val="bullet"/>
      <w:lvlText w:val="•"/>
      <w:lvlJc w:val="left"/>
      <w:pPr>
        <w:ind w:left="978" w:hanging="281"/>
      </w:pPr>
      <w:rPr>
        <w:rFonts w:hint="default"/>
        <w:lang w:val="ru-RU" w:eastAsia="en-US" w:bidi="ar-SA"/>
      </w:rPr>
    </w:lvl>
    <w:lvl w:ilvl="2" w:tplc="8A72AFFC">
      <w:numFmt w:val="bullet"/>
      <w:lvlText w:val="•"/>
      <w:lvlJc w:val="left"/>
      <w:pPr>
        <w:ind w:left="1956" w:hanging="281"/>
      </w:pPr>
      <w:rPr>
        <w:rFonts w:hint="default"/>
        <w:lang w:val="ru-RU" w:eastAsia="en-US" w:bidi="ar-SA"/>
      </w:rPr>
    </w:lvl>
    <w:lvl w:ilvl="3" w:tplc="C81A2D96">
      <w:numFmt w:val="bullet"/>
      <w:lvlText w:val="•"/>
      <w:lvlJc w:val="left"/>
      <w:pPr>
        <w:ind w:left="2934" w:hanging="281"/>
      </w:pPr>
      <w:rPr>
        <w:rFonts w:hint="default"/>
        <w:lang w:val="ru-RU" w:eastAsia="en-US" w:bidi="ar-SA"/>
      </w:rPr>
    </w:lvl>
    <w:lvl w:ilvl="4" w:tplc="2884B4AE">
      <w:numFmt w:val="bullet"/>
      <w:lvlText w:val="•"/>
      <w:lvlJc w:val="left"/>
      <w:pPr>
        <w:ind w:left="3912" w:hanging="281"/>
      </w:pPr>
      <w:rPr>
        <w:rFonts w:hint="default"/>
        <w:lang w:val="ru-RU" w:eastAsia="en-US" w:bidi="ar-SA"/>
      </w:rPr>
    </w:lvl>
    <w:lvl w:ilvl="5" w:tplc="EC8EC5B2">
      <w:numFmt w:val="bullet"/>
      <w:lvlText w:val="•"/>
      <w:lvlJc w:val="left"/>
      <w:pPr>
        <w:ind w:left="4890" w:hanging="281"/>
      </w:pPr>
      <w:rPr>
        <w:rFonts w:hint="default"/>
        <w:lang w:val="ru-RU" w:eastAsia="en-US" w:bidi="ar-SA"/>
      </w:rPr>
    </w:lvl>
    <w:lvl w:ilvl="6" w:tplc="C2DE5FEA">
      <w:numFmt w:val="bullet"/>
      <w:lvlText w:val="•"/>
      <w:lvlJc w:val="left"/>
      <w:pPr>
        <w:ind w:left="5868" w:hanging="281"/>
      </w:pPr>
      <w:rPr>
        <w:rFonts w:hint="default"/>
        <w:lang w:val="ru-RU" w:eastAsia="en-US" w:bidi="ar-SA"/>
      </w:rPr>
    </w:lvl>
    <w:lvl w:ilvl="7" w:tplc="F06C26F4">
      <w:numFmt w:val="bullet"/>
      <w:lvlText w:val="•"/>
      <w:lvlJc w:val="left"/>
      <w:pPr>
        <w:ind w:left="6846" w:hanging="281"/>
      </w:pPr>
      <w:rPr>
        <w:rFonts w:hint="default"/>
        <w:lang w:val="ru-RU" w:eastAsia="en-US" w:bidi="ar-SA"/>
      </w:rPr>
    </w:lvl>
    <w:lvl w:ilvl="8" w:tplc="D292E8F0">
      <w:numFmt w:val="bullet"/>
      <w:lvlText w:val="•"/>
      <w:lvlJc w:val="left"/>
      <w:pPr>
        <w:ind w:left="7825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59490687"/>
    <w:multiLevelType w:val="hybridMultilevel"/>
    <w:tmpl w:val="11FA01E6"/>
    <w:lvl w:ilvl="0" w:tplc="475E4D42">
      <w:start w:val="1"/>
      <w:numFmt w:val="decimal"/>
      <w:lvlText w:val="%1."/>
      <w:lvlJc w:val="left"/>
      <w:pPr>
        <w:ind w:left="2" w:hanging="5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3C70FA">
      <w:numFmt w:val="bullet"/>
      <w:lvlText w:val="•"/>
      <w:lvlJc w:val="left"/>
      <w:pPr>
        <w:ind w:left="978" w:hanging="538"/>
      </w:pPr>
      <w:rPr>
        <w:rFonts w:hint="default"/>
        <w:lang w:val="ru-RU" w:eastAsia="en-US" w:bidi="ar-SA"/>
      </w:rPr>
    </w:lvl>
    <w:lvl w:ilvl="2" w:tplc="8FC88588">
      <w:numFmt w:val="bullet"/>
      <w:lvlText w:val="•"/>
      <w:lvlJc w:val="left"/>
      <w:pPr>
        <w:ind w:left="1956" w:hanging="538"/>
      </w:pPr>
      <w:rPr>
        <w:rFonts w:hint="default"/>
        <w:lang w:val="ru-RU" w:eastAsia="en-US" w:bidi="ar-SA"/>
      </w:rPr>
    </w:lvl>
    <w:lvl w:ilvl="3" w:tplc="5CA47422">
      <w:numFmt w:val="bullet"/>
      <w:lvlText w:val="•"/>
      <w:lvlJc w:val="left"/>
      <w:pPr>
        <w:ind w:left="2934" w:hanging="538"/>
      </w:pPr>
      <w:rPr>
        <w:rFonts w:hint="default"/>
        <w:lang w:val="ru-RU" w:eastAsia="en-US" w:bidi="ar-SA"/>
      </w:rPr>
    </w:lvl>
    <w:lvl w:ilvl="4" w:tplc="DECE4678">
      <w:numFmt w:val="bullet"/>
      <w:lvlText w:val="•"/>
      <w:lvlJc w:val="left"/>
      <w:pPr>
        <w:ind w:left="3912" w:hanging="538"/>
      </w:pPr>
      <w:rPr>
        <w:rFonts w:hint="default"/>
        <w:lang w:val="ru-RU" w:eastAsia="en-US" w:bidi="ar-SA"/>
      </w:rPr>
    </w:lvl>
    <w:lvl w:ilvl="5" w:tplc="C7941D4E">
      <w:numFmt w:val="bullet"/>
      <w:lvlText w:val="•"/>
      <w:lvlJc w:val="left"/>
      <w:pPr>
        <w:ind w:left="4890" w:hanging="538"/>
      </w:pPr>
      <w:rPr>
        <w:rFonts w:hint="default"/>
        <w:lang w:val="ru-RU" w:eastAsia="en-US" w:bidi="ar-SA"/>
      </w:rPr>
    </w:lvl>
    <w:lvl w:ilvl="6" w:tplc="8FD6A194">
      <w:numFmt w:val="bullet"/>
      <w:lvlText w:val="•"/>
      <w:lvlJc w:val="left"/>
      <w:pPr>
        <w:ind w:left="5868" w:hanging="538"/>
      </w:pPr>
      <w:rPr>
        <w:rFonts w:hint="default"/>
        <w:lang w:val="ru-RU" w:eastAsia="en-US" w:bidi="ar-SA"/>
      </w:rPr>
    </w:lvl>
    <w:lvl w:ilvl="7" w:tplc="220437AA">
      <w:numFmt w:val="bullet"/>
      <w:lvlText w:val="•"/>
      <w:lvlJc w:val="left"/>
      <w:pPr>
        <w:ind w:left="6846" w:hanging="538"/>
      </w:pPr>
      <w:rPr>
        <w:rFonts w:hint="default"/>
        <w:lang w:val="ru-RU" w:eastAsia="en-US" w:bidi="ar-SA"/>
      </w:rPr>
    </w:lvl>
    <w:lvl w:ilvl="8" w:tplc="BBC4077C">
      <w:numFmt w:val="bullet"/>
      <w:lvlText w:val="•"/>
      <w:lvlJc w:val="left"/>
      <w:pPr>
        <w:ind w:left="7825" w:hanging="538"/>
      </w:pPr>
      <w:rPr>
        <w:rFonts w:hint="default"/>
        <w:lang w:val="ru-RU" w:eastAsia="en-US" w:bidi="ar-SA"/>
      </w:rPr>
    </w:lvl>
  </w:abstractNum>
  <w:abstractNum w:abstractNumId="4" w15:restartNumberingAfterBreak="0">
    <w:nsid w:val="63771DF2"/>
    <w:multiLevelType w:val="hybridMultilevel"/>
    <w:tmpl w:val="15BC0A3C"/>
    <w:lvl w:ilvl="0" w:tplc="F7B8CF34">
      <w:start w:val="1"/>
      <w:numFmt w:val="decimal"/>
      <w:lvlText w:val="%1."/>
      <w:lvlJc w:val="left"/>
      <w:pPr>
        <w:ind w:left="2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AAFB0A">
      <w:numFmt w:val="bullet"/>
      <w:lvlText w:val="•"/>
      <w:lvlJc w:val="left"/>
      <w:pPr>
        <w:ind w:left="978" w:hanging="332"/>
      </w:pPr>
      <w:rPr>
        <w:rFonts w:hint="default"/>
        <w:lang w:val="ru-RU" w:eastAsia="en-US" w:bidi="ar-SA"/>
      </w:rPr>
    </w:lvl>
    <w:lvl w:ilvl="2" w:tplc="4F9EB618">
      <w:numFmt w:val="bullet"/>
      <w:lvlText w:val="•"/>
      <w:lvlJc w:val="left"/>
      <w:pPr>
        <w:ind w:left="1956" w:hanging="332"/>
      </w:pPr>
      <w:rPr>
        <w:rFonts w:hint="default"/>
        <w:lang w:val="ru-RU" w:eastAsia="en-US" w:bidi="ar-SA"/>
      </w:rPr>
    </w:lvl>
    <w:lvl w:ilvl="3" w:tplc="515A53AC">
      <w:numFmt w:val="bullet"/>
      <w:lvlText w:val="•"/>
      <w:lvlJc w:val="left"/>
      <w:pPr>
        <w:ind w:left="2934" w:hanging="332"/>
      </w:pPr>
      <w:rPr>
        <w:rFonts w:hint="default"/>
        <w:lang w:val="ru-RU" w:eastAsia="en-US" w:bidi="ar-SA"/>
      </w:rPr>
    </w:lvl>
    <w:lvl w:ilvl="4" w:tplc="80A6DC3E">
      <w:numFmt w:val="bullet"/>
      <w:lvlText w:val="•"/>
      <w:lvlJc w:val="left"/>
      <w:pPr>
        <w:ind w:left="3912" w:hanging="332"/>
      </w:pPr>
      <w:rPr>
        <w:rFonts w:hint="default"/>
        <w:lang w:val="ru-RU" w:eastAsia="en-US" w:bidi="ar-SA"/>
      </w:rPr>
    </w:lvl>
    <w:lvl w:ilvl="5" w:tplc="E82EA8B8">
      <w:numFmt w:val="bullet"/>
      <w:lvlText w:val="•"/>
      <w:lvlJc w:val="left"/>
      <w:pPr>
        <w:ind w:left="4890" w:hanging="332"/>
      </w:pPr>
      <w:rPr>
        <w:rFonts w:hint="default"/>
        <w:lang w:val="ru-RU" w:eastAsia="en-US" w:bidi="ar-SA"/>
      </w:rPr>
    </w:lvl>
    <w:lvl w:ilvl="6" w:tplc="0E44A546">
      <w:numFmt w:val="bullet"/>
      <w:lvlText w:val="•"/>
      <w:lvlJc w:val="left"/>
      <w:pPr>
        <w:ind w:left="5868" w:hanging="332"/>
      </w:pPr>
      <w:rPr>
        <w:rFonts w:hint="default"/>
        <w:lang w:val="ru-RU" w:eastAsia="en-US" w:bidi="ar-SA"/>
      </w:rPr>
    </w:lvl>
    <w:lvl w:ilvl="7" w:tplc="0D443126">
      <w:numFmt w:val="bullet"/>
      <w:lvlText w:val="•"/>
      <w:lvlJc w:val="left"/>
      <w:pPr>
        <w:ind w:left="6846" w:hanging="332"/>
      </w:pPr>
      <w:rPr>
        <w:rFonts w:hint="default"/>
        <w:lang w:val="ru-RU" w:eastAsia="en-US" w:bidi="ar-SA"/>
      </w:rPr>
    </w:lvl>
    <w:lvl w:ilvl="8" w:tplc="CA580522">
      <w:numFmt w:val="bullet"/>
      <w:lvlText w:val="•"/>
      <w:lvlJc w:val="left"/>
      <w:pPr>
        <w:ind w:left="7825" w:hanging="332"/>
      </w:pPr>
      <w:rPr>
        <w:rFonts w:hint="default"/>
        <w:lang w:val="ru-RU" w:eastAsia="en-US" w:bidi="ar-SA"/>
      </w:rPr>
    </w:lvl>
  </w:abstractNum>
  <w:abstractNum w:abstractNumId="5" w15:restartNumberingAfterBreak="0">
    <w:nsid w:val="6D397BCD"/>
    <w:multiLevelType w:val="hybridMultilevel"/>
    <w:tmpl w:val="92181712"/>
    <w:lvl w:ilvl="0" w:tplc="4ACC07E4">
      <w:start w:val="1"/>
      <w:numFmt w:val="decimal"/>
      <w:lvlText w:val="%1."/>
      <w:lvlJc w:val="left"/>
      <w:pPr>
        <w:ind w:left="71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666BB4">
      <w:numFmt w:val="bullet"/>
      <w:lvlText w:val="•"/>
      <w:lvlJc w:val="left"/>
      <w:pPr>
        <w:ind w:left="1626" w:hanging="708"/>
      </w:pPr>
      <w:rPr>
        <w:rFonts w:hint="default"/>
        <w:lang w:val="ru-RU" w:eastAsia="en-US" w:bidi="ar-SA"/>
      </w:rPr>
    </w:lvl>
    <w:lvl w:ilvl="2" w:tplc="4252B218">
      <w:numFmt w:val="bullet"/>
      <w:lvlText w:val="•"/>
      <w:lvlJc w:val="left"/>
      <w:pPr>
        <w:ind w:left="2532" w:hanging="708"/>
      </w:pPr>
      <w:rPr>
        <w:rFonts w:hint="default"/>
        <w:lang w:val="ru-RU" w:eastAsia="en-US" w:bidi="ar-SA"/>
      </w:rPr>
    </w:lvl>
    <w:lvl w:ilvl="3" w:tplc="B0182340">
      <w:numFmt w:val="bullet"/>
      <w:lvlText w:val="•"/>
      <w:lvlJc w:val="left"/>
      <w:pPr>
        <w:ind w:left="3438" w:hanging="708"/>
      </w:pPr>
      <w:rPr>
        <w:rFonts w:hint="default"/>
        <w:lang w:val="ru-RU" w:eastAsia="en-US" w:bidi="ar-SA"/>
      </w:rPr>
    </w:lvl>
    <w:lvl w:ilvl="4" w:tplc="9C44583C">
      <w:numFmt w:val="bullet"/>
      <w:lvlText w:val="•"/>
      <w:lvlJc w:val="left"/>
      <w:pPr>
        <w:ind w:left="4344" w:hanging="708"/>
      </w:pPr>
      <w:rPr>
        <w:rFonts w:hint="default"/>
        <w:lang w:val="ru-RU" w:eastAsia="en-US" w:bidi="ar-SA"/>
      </w:rPr>
    </w:lvl>
    <w:lvl w:ilvl="5" w:tplc="7144DDD2">
      <w:numFmt w:val="bullet"/>
      <w:lvlText w:val="•"/>
      <w:lvlJc w:val="left"/>
      <w:pPr>
        <w:ind w:left="5250" w:hanging="708"/>
      </w:pPr>
      <w:rPr>
        <w:rFonts w:hint="default"/>
        <w:lang w:val="ru-RU" w:eastAsia="en-US" w:bidi="ar-SA"/>
      </w:rPr>
    </w:lvl>
    <w:lvl w:ilvl="6" w:tplc="436047F8">
      <w:numFmt w:val="bullet"/>
      <w:lvlText w:val="•"/>
      <w:lvlJc w:val="left"/>
      <w:pPr>
        <w:ind w:left="6156" w:hanging="708"/>
      </w:pPr>
      <w:rPr>
        <w:rFonts w:hint="default"/>
        <w:lang w:val="ru-RU" w:eastAsia="en-US" w:bidi="ar-SA"/>
      </w:rPr>
    </w:lvl>
    <w:lvl w:ilvl="7" w:tplc="897018C2">
      <w:numFmt w:val="bullet"/>
      <w:lvlText w:val="•"/>
      <w:lvlJc w:val="left"/>
      <w:pPr>
        <w:ind w:left="7062" w:hanging="708"/>
      </w:pPr>
      <w:rPr>
        <w:rFonts w:hint="default"/>
        <w:lang w:val="ru-RU" w:eastAsia="en-US" w:bidi="ar-SA"/>
      </w:rPr>
    </w:lvl>
    <w:lvl w:ilvl="8" w:tplc="0BB21686">
      <w:numFmt w:val="bullet"/>
      <w:lvlText w:val="•"/>
      <w:lvlJc w:val="left"/>
      <w:pPr>
        <w:ind w:left="796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71551164"/>
    <w:multiLevelType w:val="hybridMultilevel"/>
    <w:tmpl w:val="BD32C908"/>
    <w:lvl w:ilvl="0" w:tplc="BF2C6D1E">
      <w:start w:val="1"/>
      <w:numFmt w:val="decimal"/>
      <w:lvlText w:val="%1."/>
      <w:lvlJc w:val="left"/>
      <w:pPr>
        <w:ind w:left="2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2C3ED8">
      <w:numFmt w:val="bullet"/>
      <w:lvlText w:val="•"/>
      <w:lvlJc w:val="left"/>
      <w:pPr>
        <w:ind w:left="978" w:hanging="408"/>
      </w:pPr>
      <w:rPr>
        <w:rFonts w:hint="default"/>
        <w:lang w:val="ru-RU" w:eastAsia="en-US" w:bidi="ar-SA"/>
      </w:rPr>
    </w:lvl>
    <w:lvl w:ilvl="2" w:tplc="32B830CE">
      <w:numFmt w:val="bullet"/>
      <w:lvlText w:val="•"/>
      <w:lvlJc w:val="left"/>
      <w:pPr>
        <w:ind w:left="1956" w:hanging="408"/>
      </w:pPr>
      <w:rPr>
        <w:rFonts w:hint="default"/>
        <w:lang w:val="ru-RU" w:eastAsia="en-US" w:bidi="ar-SA"/>
      </w:rPr>
    </w:lvl>
    <w:lvl w:ilvl="3" w:tplc="DEAADF0E">
      <w:numFmt w:val="bullet"/>
      <w:lvlText w:val="•"/>
      <w:lvlJc w:val="left"/>
      <w:pPr>
        <w:ind w:left="2934" w:hanging="408"/>
      </w:pPr>
      <w:rPr>
        <w:rFonts w:hint="default"/>
        <w:lang w:val="ru-RU" w:eastAsia="en-US" w:bidi="ar-SA"/>
      </w:rPr>
    </w:lvl>
    <w:lvl w:ilvl="4" w:tplc="AFCCDBF4">
      <w:numFmt w:val="bullet"/>
      <w:lvlText w:val="•"/>
      <w:lvlJc w:val="left"/>
      <w:pPr>
        <w:ind w:left="3912" w:hanging="408"/>
      </w:pPr>
      <w:rPr>
        <w:rFonts w:hint="default"/>
        <w:lang w:val="ru-RU" w:eastAsia="en-US" w:bidi="ar-SA"/>
      </w:rPr>
    </w:lvl>
    <w:lvl w:ilvl="5" w:tplc="BC9EABE8">
      <w:numFmt w:val="bullet"/>
      <w:lvlText w:val="•"/>
      <w:lvlJc w:val="left"/>
      <w:pPr>
        <w:ind w:left="4890" w:hanging="408"/>
      </w:pPr>
      <w:rPr>
        <w:rFonts w:hint="default"/>
        <w:lang w:val="ru-RU" w:eastAsia="en-US" w:bidi="ar-SA"/>
      </w:rPr>
    </w:lvl>
    <w:lvl w:ilvl="6" w:tplc="8F06464A">
      <w:numFmt w:val="bullet"/>
      <w:lvlText w:val="•"/>
      <w:lvlJc w:val="left"/>
      <w:pPr>
        <w:ind w:left="5868" w:hanging="408"/>
      </w:pPr>
      <w:rPr>
        <w:rFonts w:hint="default"/>
        <w:lang w:val="ru-RU" w:eastAsia="en-US" w:bidi="ar-SA"/>
      </w:rPr>
    </w:lvl>
    <w:lvl w:ilvl="7" w:tplc="DE7E23FC">
      <w:numFmt w:val="bullet"/>
      <w:lvlText w:val="•"/>
      <w:lvlJc w:val="left"/>
      <w:pPr>
        <w:ind w:left="6846" w:hanging="408"/>
      </w:pPr>
      <w:rPr>
        <w:rFonts w:hint="default"/>
        <w:lang w:val="ru-RU" w:eastAsia="en-US" w:bidi="ar-SA"/>
      </w:rPr>
    </w:lvl>
    <w:lvl w:ilvl="8" w:tplc="DA3CAC62">
      <w:numFmt w:val="bullet"/>
      <w:lvlText w:val="•"/>
      <w:lvlJc w:val="left"/>
      <w:pPr>
        <w:ind w:left="7825" w:hanging="408"/>
      </w:pPr>
      <w:rPr>
        <w:rFonts w:hint="default"/>
        <w:lang w:val="ru-RU" w:eastAsia="en-US" w:bidi="ar-SA"/>
      </w:rPr>
    </w:lvl>
  </w:abstractNum>
  <w:abstractNum w:abstractNumId="7" w15:restartNumberingAfterBreak="0">
    <w:nsid w:val="755E78F9"/>
    <w:multiLevelType w:val="multilevel"/>
    <w:tmpl w:val="9070839C"/>
    <w:lvl w:ilvl="0">
      <w:start w:val="61"/>
      <w:numFmt w:val="decimal"/>
      <w:lvlText w:val="%1"/>
      <w:lvlJc w:val="left"/>
      <w:pPr>
        <w:ind w:left="2" w:hanging="74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" w:hanging="7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4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8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37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37DC"/>
    <w:rsid w:val="001266F7"/>
    <w:rsid w:val="0059107B"/>
    <w:rsid w:val="005A77EC"/>
    <w:rsid w:val="0088274F"/>
    <w:rsid w:val="00BC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272E7"/>
  <w15:docId w15:val="{BF93DF38-CEB1-4344-ADF7-03D09737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80"/>
      <w:ind w:right="142"/>
      <w:jc w:val="center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19"/>
      <w:ind w:left="22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21"/>
      <w:ind w:left="710" w:right="136" w:hanging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680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SHISHOV SERGEY</dc:creator>
  <cp:lastModifiedBy>Ivan V.</cp:lastModifiedBy>
  <cp:revision>3</cp:revision>
  <dcterms:created xsi:type="dcterms:W3CDTF">2025-01-14T07:02:00Z</dcterms:created>
  <dcterms:modified xsi:type="dcterms:W3CDTF">2025-01-31T04:02:00Z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2016</vt:lpwstr>
  </property>
</Properties>
</file>