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id w:val="-1444918005"/>
        <w:docPartObj>
          <w:docPartGallery w:val="Table of Contents"/>
          <w:docPartUnique/>
        </w:docPartObj>
      </w:sdtPr>
      <w:sdtEndPr/>
      <w:sdtContent>
        <w:p w14:paraId="1D28F1CF" w14:textId="7C9F50F7" w:rsidR="00691150" w:rsidRDefault="001F30E3" w:rsidP="001F30E3">
          <w:pPr>
            <w:pStyle w:val="a8"/>
            <w:spacing w:before="0" w:after="0" w:line="360" w:lineRule="auto"/>
            <w:jc w:val="center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СОДЕРЖАНИЕ</w:t>
          </w:r>
        </w:p>
        <w:p w14:paraId="46D144ED" w14:textId="77777777" w:rsidR="001F30E3" w:rsidRDefault="001F30E3" w:rsidP="001F30E3">
          <w:pPr>
            <w:spacing w:after="0" w:line="360" w:lineRule="auto"/>
          </w:pPr>
        </w:p>
        <w:p w14:paraId="654E10D0" w14:textId="77777777" w:rsidR="001F30E3" w:rsidRPr="001F30E3" w:rsidRDefault="001F30E3" w:rsidP="001F30E3">
          <w:pPr>
            <w:spacing w:after="0" w:line="360" w:lineRule="auto"/>
          </w:pPr>
        </w:p>
        <w:p w14:paraId="7EE7D7CC" w14:textId="77777777" w:rsidR="00691150" w:rsidRPr="00DE0EC1" w:rsidRDefault="00691150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 w:rsidRPr="00DE0EC1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DE0EC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DE0EC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69806198" w:history="1">
            <w:r w:rsidRPr="00DE0EC1">
              <w:rPr>
                <w:rStyle w:val="a7"/>
                <w:rFonts w:ascii="Times New Roman" w:hAnsi="Times New Roman"/>
                <w:bCs/>
                <w:noProof/>
                <w:sz w:val="28"/>
                <w:szCs w:val="28"/>
              </w:rPr>
              <w:t>Введение</w:t>
            </w:r>
            <w:r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117354">
            <w:rPr>
              <w:rFonts w:ascii="Times New Roman" w:hAnsi="Times New Roman"/>
              <w:noProof/>
              <w:sz w:val="28"/>
              <w:szCs w:val="28"/>
            </w:rPr>
            <w:t>3</w:t>
          </w:r>
        </w:p>
        <w:p w14:paraId="1F4E9DF4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199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1 Правовое положение прокурора в гражданском судопроизводстве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12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</w:hyperlink>
        </w:p>
        <w:p w14:paraId="260E6266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200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1.1 Эволюция института участия прокурора в гражданском  судопроизводстве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12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</w:hyperlink>
        </w:p>
        <w:p w14:paraId="10E1A4D8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201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1.2 Цели, задачи, основания участия прокурора в гражданском судопроизводстве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12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11735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</w:hyperlink>
        </w:p>
        <w:p w14:paraId="3B7DB861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202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1.3 Процессуальное положение прокурора в судебном  разбирательстве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58E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11735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611726C5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203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2 Обращение прокурора в суд в целях защиты права, свобод,</w:t>
            </w:r>
            <w:r w:rsidR="00B125A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законных интересов граждан,неопределенного круга лиц или интересов РФ, субъекта РФ, муниципальных образований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_Toc169806203 \h </w:instrTex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07D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11735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3742FC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204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2.1 Процессуальное положение прокурора в суде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_Toc169806204 \h </w:instrTex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07D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11735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119B34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205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2.2 Обращение прокурора в защиту публичных интересов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117354">
            <w:rPr>
              <w:rFonts w:ascii="Times New Roman" w:hAnsi="Times New Roman"/>
              <w:noProof/>
              <w:sz w:val="28"/>
              <w:szCs w:val="28"/>
            </w:rPr>
            <w:t>63</w:t>
          </w:r>
        </w:p>
        <w:p w14:paraId="057C1C0C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206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2.3 Обращение прокурора в защиту частных интересов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_Toc169806206 \h </w:instrTex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07D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11735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4C991B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207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3 Проблемы совершенствования законодательства участия прокурора в гражданском судопроизводстве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_Toc169806207 \h </w:instrTex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07D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11735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9A62BE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208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3.1 Актуальные проблемы участия прокурора в гражданском судопроизводстве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_Toc169806208 \h </w:instrTex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07D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11735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CB0D3B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209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3.2 Направления оптимизации целей и форм участия прокурора в гражданском судопроизводстве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_Toc169806209 \h </w:instrTex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07D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11735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C77417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210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125A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11735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49BD6029" w14:textId="77777777" w:rsidR="00691150" w:rsidRPr="00DE0EC1" w:rsidRDefault="006673F2" w:rsidP="00907D89">
          <w:pPr>
            <w:pStyle w:val="12"/>
            <w:tabs>
              <w:tab w:val="right" w:leader="dot" w:pos="935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9806211" w:history="1">
            <w:r w:rsidR="00691150" w:rsidRPr="00DE0EC1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691150" w:rsidRPr="00DE0E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117354">
            <w:rPr>
              <w:rFonts w:ascii="Times New Roman" w:hAnsi="Times New Roman"/>
              <w:noProof/>
              <w:sz w:val="28"/>
              <w:szCs w:val="28"/>
            </w:rPr>
            <w:t>106</w:t>
          </w:r>
        </w:p>
        <w:p w14:paraId="011EDB84" w14:textId="77777777" w:rsidR="00691150" w:rsidRDefault="00691150" w:rsidP="00907D89">
          <w:pPr>
            <w:tabs>
              <w:tab w:val="right" w:leader="dot" w:pos="9354"/>
            </w:tabs>
            <w:spacing w:after="0" w:line="360" w:lineRule="auto"/>
            <w:jc w:val="both"/>
          </w:pPr>
          <w:r w:rsidRPr="00DE0EC1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7D80988" w14:textId="77777777" w:rsidR="00691150" w:rsidRDefault="00691150" w:rsidP="00EA28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F2712F" w14:textId="77777777" w:rsidR="006C3760" w:rsidRDefault="006C3760" w:rsidP="00EA28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ED080E" w14:textId="0BFDE125" w:rsidR="006C3760" w:rsidRDefault="006C3760" w:rsidP="00EA28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B2F03B" w14:textId="5CB6CC37" w:rsidR="00BE365D" w:rsidRDefault="00BE365D" w:rsidP="00EA28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C55071" w14:textId="77777777" w:rsidR="00BE365D" w:rsidRDefault="00BE365D" w:rsidP="00EA28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5AD981" w14:textId="77777777" w:rsidR="00DE3ED6" w:rsidRPr="001F30E3" w:rsidRDefault="00DE3ED6" w:rsidP="001F30E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14:paraId="2856EA3A" w14:textId="77777777" w:rsidR="00726BD7" w:rsidRDefault="00726BD7" w:rsidP="00EA2840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A9B661" w14:textId="1D9A2098" w:rsidR="00944E9C" w:rsidRPr="001F30E3" w:rsidRDefault="000748FB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44E9C" w:rsidRPr="001F30E3">
        <w:rPr>
          <w:rFonts w:ascii="Times New Roman" w:hAnsi="Times New Roman" w:cs="Times New Roman"/>
          <w:bCs/>
          <w:sz w:val="28"/>
          <w:szCs w:val="28"/>
        </w:rPr>
        <w:t>ктуальность темы исследования основана на, том, что, во-первых, прокурор в гражданском процессе является представителем государства, во-вторых прокурор способствует суду в выявлении всех обстоятельств гражданского дела, в -</w:t>
      </w:r>
      <w:r w:rsidR="00DE3ED6" w:rsidRPr="001F3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E9C" w:rsidRPr="001F30E3">
        <w:rPr>
          <w:rFonts w:ascii="Times New Roman" w:hAnsi="Times New Roman" w:cs="Times New Roman"/>
          <w:bCs/>
          <w:sz w:val="28"/>
          <w:szCs w:val="28"/>
        </w:rPr>
        <w:t>третьих, процессуальной функцией прокурора в гражданском процессе является функция содействия суду в обеспечении законности при осуществлении правосудия и, наконец, правозащитная функция, осуществляемая органами прокуратуры Российской Федерации в гражданском процессе, является одной из гарантий реализации конституционного права граждан на защиту.</w:t>
      </w:r>
    </w:p>
    <w:p w14:paraId="36C6692D" w14:textId="77777777" w:rsidR="00944E9C" w:rsidRPr="001F30E3" w:rsidRDefault="00944E9C" w:rsidP="00EA2840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 w:rsidRPr="001F30E3">
        <w:rPr>
          <w:rFonts w:eastAsiaTheme="minorHAnsi"/>
          <w:bCs/>
          <w:sz w:val="28"/>
          <w:szCs w:val="28"/>
          <w:lang w:eastAsia="en-US"/>
        </w:rPr>
        <w:t>Защита конституционных прав и свобод человека и гражданина, в том числе в судопроизводстве, является одним из приоритетных видов деятельности прокурора.</w:t>
      </w:r>
    </w:p>
    <w:p w14:paraId="74BDB731" w14:textId="77777777" w:rsidR="00944E9C" w:rsidRPr="001F30E3" w:rsidRDefault="00944E9C" w:rsidP="00EA2840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 w:rsidRPr="001F30E3">
        <w:rPr>
          <w:rFonts w:eastAsiaTheme="minorHAnsi"/>
          <w:bCs/>
          <w:sz w:val="28"/>
          <w:szCs w:val="28"/>
          <w:lang w:eastAsia="en-US"/>
        </w:rPr>
        <w:t>Процессуальный статус прокуроров в гражданском судопроизводстве формировался в условиях постоянного изменения законодательства, и что способствовало приобретению им того объема правомочий в гражданском суде, каким прокурор обладает на современном этапе.</w:t>
      </w:r>
    </w:p>
    <w:p w14:paraId="2D29B675" w14:textId="77777777" w:rsidR="00944E9C" w:rsidRPr="001F30E3" w:rsidRDefault="00944E9C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 xml:space="preserve">Прокуратура создавалась по Указу Петра Первого от 12 января 1722 года. В этот период прокурор был представителем верховной власти и государства в Сенате, ему подчинялись прокуроры в судах, которые проверяли и опротестовывали незаконные решения судей. С самого момента учреждения органов прокуратуры деятельность прокуроров носила всеобъемлющий характер, поскольку четкое разграничение судопроизводства на уголовной и гражданское тогда отсутствовало. В связи с проведением Губернской реформы и изданием Указа Сената </w:t>
      </w:r>
      <w:r w:rsidR="0011531B" w:rsidRPr="001F30E3">
        <w:rPr>
          <w:rFonts w:ascii="Times New Roman" w:hAnsi="Times New Roman" w:cs="Times New Roman"/>
          <w:bCs/>
          <w:sz w:val="28"/>
          <w:szCs w:val="28"/>
        </w:rPr>
        <w:t>«</w:t>
      </w:r>
      <w:r w:rsidRPr="001F30E3">
        <w:rPr>
          <w:rFonts w:ascii="Times New Roman" w:hAnsi="Times New Roman" w:cs="Times New Roman"/>
          <w:bCs/>
          <w:sz w:val="28"/>
          <w:szCs w:val="28"/>
        </w:rPr>
        <w:t>Учреждения для управления губерний Всероссийской империи</w:t>
      </w:r>
      <w:r w:rsidR="0011531B" w:rsidRPr="001F30E3">
        <w:rPr>
          <w:rFonts w:ascii="Times New Roman" w:hAnsi="Times New Roman" w:cs="Times New Roman"/>
          <w:bCs/>
          <w:sz w:val="28"/>
          <w:szCs w:val="28"/>
        </w:rPr>
        <w:t>»</w:t>
      </w:r>
      <w:r w:rsidRPr="001F30E3">
        <w:rPr>
          <w:rFonts w:ascii="Times New Roman" w:hAnsi="Times New Roman" w:cs="Times New Roman"/>
          <w:bCs/>
          <w:sz w:val="28"/>
          <w:szCs w:val="28"/>
        </w:rPr>
        <w:t xml:space="preserve"> от 7 ноября 1775 года законодатель впервые разделил судопроизводства на два</w:t>
      </w:r>
      <w:r w:rsidR="0011531B" w:rsidRPr="001F3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0E3">
        <w:rPr>
          <w:rFonts w:ascii="Times New Roman" w:hAnsi="Times New Roman" w:cs="Times New Roman"/>
          <w:bCs/>
          <w:sz w:val="28"/>
          <w:szCs w:val="28"/>
        </w:rPr>
        <w:t xml:space="preserve">вида (по уголовным и казенным делам) и ввел прокурора в круг участников гражданского процесса, где прокурор защищал государственный и общественный интерес </w:t>
      </w:r>
      <w:r w:rsidRPr="001F30E3">
        <w:rPr>
          <w:rFonts w:ascii="Times New Roman" w:hAnsi="Times New Roman" w:cs="Times New Roman"/>
          <w:bCs/>
          <w:sz w:val="28"/>
          <w:szCs w:val="28"/>
        </w:rPr>
        <w:lastRenderedPageBreak/>
        <w:t>путем дачи заключения по делам определенных категорий. Рассмотрение дела без прокурора по обязательной для его участия категории признавалось существенным нарушением и являлась поводом для отмены решения суда. С образованием советской прокуратуры и формированием новых правил гражданского судопроизводства прокурор поручил право обратиться в суд с заявлением и вступить в гражданское дело по любым спорам. Эти цели, задачи, права и полномочия прокурора в гражданском процессе сохранены до современного периода и стали базой для оптимизации процессуальной деятельности прокурора в гражданском процессе.</w:t>
      </w:r>
    </w:p>
    <w:p w14:paraId="34497076" w14:textId="77777777" w:rsidR="00F673B2" w:rsidRPr="001F30E3" w:rsidRDefault="00F673B2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 xml:space="preserve">В современных условиях, в период проведения Специальной военной операции повысилась актуальность именно правозащитной функции прокуратуры, в том числе, в отстаивании интересов участников СВО и их семей в гражданском судопроизводстве. </w:t>
      </w:r>
    </w:p>
    <w:p w14:paraId="006C1D10" w14:textId="77777777" w:rsidR="00F673B2" w:rsidRPr="001F30E3" w:rsidRDefault="00F673B2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Поэтому ограничения участия прокурора в гражданском судопроизводстве, осуществляющего, по существу, правозащитную функцию, преждевременно.</w:t>
      </w:r>
    </w:p>
    <w:p w14:paraId="4EA39925" w14:textId="77777777" w:rsidR="00F673B2" w:rsidRPr="001F30E3" w:rsidRDefault="00F673B2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Цели и задачи прокурора в гражданском процессе сформулированы в ст. 1 и главе 2 Закона о прокуратуре, а также в ст.</w:t>
      </w:r>
      <w:r w:rsidR="00E949DD" w:rsidRPr="001F3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0E3">
        <w:rPr>
          <w:rFonts w:ascii="Times New Roman" w:hAnsi="Times New Roman" w:cs="Times New Roman"/>
          <w:bCs/>
          <w:sz w:val="28"/>
          <w:szCs w:val="28"/>
        </w:rPr>
        <w:t>ст. 2, 4, 45 Гражданского процессуального кодекса Российской Федерации. Как и у суда, конечные цели участия прокурора в деле полностью совпадают с конечными целями судопроизводства, а именно защита нарушенных прав граждан, неопределенного круга лиц или интересов Российской Федерации, субъектов Российской Федерации, муниципальных образований.</w:t>
      </w:r>
    </w:p>
    <w:p w14:paraId="75371255" w14:textId="77777777" w:rsidR="00DB61DC" w:rsidRPr="001F30E3" w:rsidRDefault="00DB61DC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Прокурор в гражданском процессе должен следить за соблюдением всеми участниками процесса норм действующего законодательства.</w:t>
      </w:r>
    </w:p>
    <w:p w14:paraId="5CC72FC7" w14:textId="77777777" w:rsidR="00DB61DC" w:rsidRPr="001F30E3" w:rsidRDefault="00DB61DC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 xml:space="preserve">Так, прокурору, участвующему при рассмотрении гражданского дела судом, необходимо обратить внимание на законность исковых требований. Кроме того, прокурор должен следить за правильным применением судом, рассматривающим дело, норм материального права, а также на соблюдение судом норм процессуального права. Особенно необходимо исключить </w:t>
      </w:r>
      <w:r w:rsidRPr="001F30E3">
        <w:rPr>
          <w:rFonts w:ascii="Times New Roman" w:hAnsi="Times New Roman" w:cs="Times New Roman"/>
          <w:bCs/>
          <w:sz w:val="28"/>
          <w:szCs w:val="28"/>
        </w:rPr>
        <w:lastRenderedPageBreak/>
        <w:t>нарушение судом норм процессуального права, которые могут привести к принятию судом неправильного решения.</w:t>
      </w:r>
    </w:p>
    <w:p w14:paraId="6080CA85" w14:textId="77777777" w:rsidR="00E962B5" w:rsidRPr="001F30E3" w:rsidRDefault="00E962B5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 xml:space="preserve">Основная обязанность прокурора в суде - активно способствовать всестороннему исследованию обстоятельств дела, </w:t>
      </w:r>
      <w:proofErr w:type="gramStart"/>
      <w:r w:rsidRPr="001F30E3">
        <w:rPr>
          <w:rFonts w:ascii="Times New Roman" w:hAnsi="Times New Roman" w:cs="Times New Roman"/>
          <w:bCs/>
          <w:sz w:val="28"/>
          <w:szCs w:val="28"/>
        </w:rPr>
        <w:t>точному установлению фактов</w:t>
      </w:r>
      <w:proofErr w:type="gramEnd"/>
      <w:r w:rsidRPr="001F30E3">
        <w:rPr>
          <w:rFonts w:ascii="Times New Roman" w:hAnsi="Times New Roman" w:cs="Times New Roman"/>
          <w:bCs/>
          <w:sz w:val="28"/>
          <w:szCs w:val="28"/>
        </w:rPr>
        <w:t xml:space="preserve"> имеющих юридическое значение и правильно их квалификации.</w:t>
      </w:r>
    </w:p>
    <w:p w14:paraId="47E6395E" w14:textId="77777777" w:rsidR="00E962B5" w:rsidRPr="001F30E3" w:rsidRDefault="00E962B5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На всём протяжении своего существования прокурор в гражданском судопроизводстве был признан способствовать гражданам в реализации их гражданских прав, защищать их от незаконных и необоснованных действий и решений разного рода должностных лиц, проверять законность судебных актов, одним словом, круг должностных обязанностей прокурора в гражданском судопроизводстве всегда был достаточно широк, что же касается его реальных полномочий, то на наш взгляд, их было у прокурора не так много, и в последнее время наблюдается тенденция на еще большее их сокращение.</w:t>
      </w:r>
    </w:p>
    <w:p w14:paraId="663397F3" w14:textId="77777777" w:rsidR="00B17BD5" w:rsidRPr="001F30E3" w:rsidRDefault="00B17BD5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На сегодняшний день вопрос участия прокурора в гражданском судопроизводстве является в науке гражданского процесса довольно спорным. Дискуссии ведутся как по поводу несовершенства законодательной. Регламентация отдельных аспектов указанного института, так и вот целесообразности для гражданского судопроизводства в целом.</w:t>
      </w:r>
    </w:p>
    <w:p w14:paraId="64592615" w14:textId="77777777" w:rsidR="00B17BD5" w:rsidRPr="001F30E3" w:rsidRDefault="00B17BD5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Однако, проанализировав историю становления и развития института участия прокуроров в гражданском судопроизводстве, можно выявить, что судебная защита прокурором прав граждан интересов публично - правовых образований, мер</w:t>
      </w:r>
      <w:r w:rsidR="0067074F" w:rsidRPr="001F30E3">
        <w:rPr>
          <w:rFonts w:ascii="Times New Roman" w:hAnsi="Times New Roman" w:cs="Times New Roman"/>
          <w:bCs/>
          <w:sz w:val="28"/>
          <w:szCs w:val="28"/>
        </w:rPr>
        <w:t>а</w:t>
      </w:r>
      <w:r w:rsidRPr="001F30E3">
        <w:rPr>
          <w:rFonts w:ascii="Times New Roman" w:hAnsi="Times New Roman" w:cs="Times New Roman"/>
          <w:bCs/>
          <w:sz w:val="28"/>
          <w:szCs w:val="28"/>
        </w:rPr>
        <w:t xml:space="preserve"> совершенно необходима во все времена и она является неотъемлемой частью правозащитной деятельности органов прокуратуры.</w:t>
      </w:r>
    </w:p>
    <w:p w14:paraId="4B16E78B" w14:textId="77777777" w:rsidR="00B17BD5" w:rsidRPr="001F30E3" w:rsidRDefault="00B17BD5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Учитывая современное состояние правового регулирования, проблемы и необходимость оптимизации целей, форм участия прокурора в гражданском процессе, тема магистерской диссертации актуальна для исследования.</w:t>
      </w:r>
    </w:p>
    <w:p w14:paraId="48BD9943" w14:textId="77777777" w:rsidR="0067074F" w:rsidRPr="001F30E3" w:rsidRDefault="0067074F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Объектом исследования являются общественные отношения в сфере участия прокурора в гражданском процессе.</w:t>
      </w:r>
    </w:p>
    <w:p w14:paraId="2CAD6A0B" w14:textId="77777777" w:rsidR="0067074F" w:rsidRPr="001F30E3" w:rsidRDefault="0067074F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lastRenderedPageBreak/>
        <w:t>Предмет исследования составляют правовые нормы, регламентирующие процессуальные аспекты деятельности прокурора в судопроизводстве по гражданским делам.</w:t>
      </w:r>
    </w:p>
    <w:p w14:paraId="13CA0582" w14:textId="77777777" w:rsidR="0067074F" w:rsidRPr="001F30E3" w:rsidRDefault="0067074F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Цель исследования состоит в выявлении актуальных проблем участия и направлений оптимизации целей и форм участия прокурора в гражданском процессе на основе исследования правовых норм, регламентирующих процессуальные аспекты деятельности прокурора в судопроизводстве по гражданским делам.</w:t>
      </w:r>
    </w:p>
    <w:p w14:paraId="48421A14" w14:textId="77777777" w:rsidR="0067074F" w:rsidRPr="001F30E3" w:rsidRDefault="0067074F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Достижения указанной цели обеспечивалось постановкой и решением таких задач как:</w:t>
      </w:r>
    </w:p>
    <w:p w14:paraId="2AEF408B" w14:textId="77777777" w:rsidR="0067074F" w:rsidRPr="001F30E3" w:rsidRDefault="0067074F" w:rsidP="00EA284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изучить правовое положение прокуроров</w:t>
      </w:r>
      <w:r w:rsidR="00DE3ED6" w:rsidRPr="001F30E3">
        <w:rPr>
          <w:rFonts w:ascii="Times New Roman" w:hAnsi="Times New Roman" w:cs="Times New Roman"/>
          <w:bCs/>
          <w:sz w:val="28"/>
          <w:szCs w:val="28"/>
        </w:rPr>
        <w:t xml:space="preserve"> в гражданском судопроизводстве;</w:t>
      </w:r>
      <w:r w:rsidRPr="001F30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8BCEB7" w14:textId="77777777" w:rsidR="0067074F" w:rsidRPr="001F30E3" w:rsidRDefault="0067074F" w:rsidP="00EA284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исследовать правовые и процессуальные особенности обращения прокурора в суд в целях защиты прав, свобод, законных интересов граждан, неопределенного круга лиц или интересов Российской Федерации, субъекта Российской Федерации, муниципального образования.</w:t>
      </w:r>
    </w:p>
    <w:p w14:paraId="0986217E" w14:textId="77777777" w:rsidR="0067074F" w:rsidRPr="001F30E3" w:rsidRDefault="0067074F" w:rsidP="00EA284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выявить проблемы и направления совершенствования законодательства участия прокурора в гражданском судопроизводстве.</w:t>
      </w:r>
    </w:p>
    <w:p w14:paraId="79BF9E89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Методологическую основу исследования образуют всеобщий метод познания явлений и процессов общественной жизни – диалектический материализм, а также общенаучные (наблюдение, анализ, синтез, сравнение, аналогия, системно–структурный подход и другие), частно</w:t>
      </w:r>
      <w:r w:rsidR="00E949DD" w:rsidRPr="001F3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0E3">
        <w:rPr>
          <w:rFonts w:ascii="Times New Roman" w:hAnsi="Times New Roman" w:cs="Times New Roman"/>
          <w:bCs/>
          <w:sz w:val="28"/>
          <w:szCs w:val="28"/>
        </w:rPr>
        <w:t>-</w:t>
      </w:r>
      <w:r w:rsidR="00E949DD" w:rsidRPr="001F3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0E3">
        <w:rPr>
          <w:rFonts w:ascii="Times New Roman" w:hAnsi="Times New Roman" w:cs="Times New Roman"/>
          <w:bCs/>
          <w:sz w:val="28"/>
          <w:szCs w:val="28"/>
        </w:rPr>
        <w:t xml:space="preserve">научные (метод конкретно–социологических исследований, </w:t>
      </w:r>
      <w:proofErr w:type="spellStart"/>
      <w:r w:rsidRPr="001F30E3">
        <w:rPr>
          <w:rFonts w:ascii="Times New Roman" w:hAnsi="Times New Roman" w:cs="Times New Roman"/>
          <w:bCs/>
          <w:sz w:val="28"/>
          <w:szCs w:val="28"/>
        </w:rPr>
        <w:t>логико</w:t>
      </w:r>
      <w:proofErr w:type="spellEnd"/>
      <w:r w:rsidR="00E949DD" w:rsidRPr="001F3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0E3">
        <w:rPr>
          <w:rFonts w:ascii="Times New Roman" w:hAnsi="Times New Roman" w:cs="Times New Roman"/>
          <w:bCs/>
          <w:sz w:val="28"/>
          <w:szCs w:val="28"/>
        </w:rPr>
        <w:t>–</w:t>
      </w:r>
      <w:r w:rsidR="00E949DD" w:rsidRPr="001F3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0E3">
        <w:rPr>
          <w:rFonts w:ascii="Times New Roman" w:hAnsi="Times New Roman" w:cs="Times New Roman"/>
          <w:bCs/>
          <w:sz w:val="28"/>
          <w:szCs w:val="28"/>
        </w:rPr>
        <w:t>юридический, сравнительно–правовой) и другие методы.</w:t>
      </w:r>
    </w:p>
    <w:p w14:paraId="4731DDB6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Теоретическую основу</w:t>
      </w:r>
      <w:r w:rsidRPr="001F30E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F30E3">
        <w:rPr>
          <w:rFonts w:ascii="Times New Roman" w:hAnsi="Times New Roman" w:cs="Times New Roman"/>
          <w:bCs/>
          <w:sz w:val="28"/>
          <w:szCs w:val="28"/>
        </w:rPr>
        <w:t>магистерской диссертации составили монографические труды, научно</w:t>
      </w:r>
      <w:r w:rsidR="00E949DD" w:rsidRPr="001F3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0E3">
        <w:rPr>
          <w:rFonts w:ascii="Times New Roman" w:hAnsi="Times New Roman" w:cs="Times New Roman"/>
          <w:bCs/>
          <w:sz w:val="28"/>
          <w:szCs w:val="28"/>
        </w:rPr>
        <w:t>—</w:t>
      </w:r>
      <w:r w:rsidR="00E949DD" w:rsidRPr="001F3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0E3">
        <w:rPr>
          <w:rFonts w:ascii="Times New Roman" w:hAnsi="Times New Roman" w:cs="Times New Roman"/>
          <w:bCs/>
          <w:sz w:val="28"/>
          <w:szCs w:val="28"/>
        </w:rPr>
        <w:t xml:space="preserve">практическая и учебная литература по общей теории права, по уголовному и уголовно–процессуальному праву, </w:t>
      </w:r>
      <w:proofErr w:type="gramStart"/>
      <w:r w:rsidRPr="001F30E3">
        <w:rPr>
          <w:rFonts w:ascii="Times New Roman" w:hAnsi="Times New Roman" w:cs="Times New Roman"/>
          <w:bCs/>
          <w:sz w:val="28"/>
          <w:szCs w:val="28"/>
        </w:rPr>
        <w:t>интернет ресурсы</w:t>
      </w:r>
      <w:proofErr w:type="gramEnd"/>
      <w:r w:rsidRPr="001F30E3">
        <w:rPr>
          <w:rFonts w:ascii="Times New Roman" w:hAnsi="Times New Roman" w:cs="Times New Roman"/>
          <w:bCs/>
          <w:sz w:val="28"/>
          <w:szCs w:val="28"/>
        </w:rPr>
        <w:t>, публикации в периодических изданиях, труды отечественных ученых и правоведов.</w:t>
      </w:r>
    </w:p>
    <w:p w14:paraId="5F137757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lastRenderedPageBreak/>
        <w:t>Нормативной и информационной базой исследования стали: Конституция Российской Федерации, Федеральный закон «О прокуратуре Российской Федерации», судебные правоприменительные акты Конституционного и Верховного судов Российской Федерации, правоустанавливающие и информационные документы Генеральной прокуратуры Российской Федерации, регулирующие действия прокуратуры.</w:t>
      </w:r>
    </w:p>
    <w:p w14:paraId="08D637D9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 xml:space="preserve">Эмпирической основной магистерской диссертации стали обзоры практик применения законодательства Российской Федерации по участию прокурора в гражданском судопроизводстве, судебная статистика по гражданским делам в судах общей юрисдикции. </w:t>
      </w:r>
    </w:p>
    <w:p w14:paraId="1D29413F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Положения, выносимые на защиту.</w:t>
      </w:r>
    </w:p>
    <w:p w14:paraId="52B8D751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Правовой статус прокурора в гражданском судопроизводстве формируется с момента образования прокур</w:t>
      </w:r>
      <w:r w:rsidR="001E3BEA" w:rsidRPr="001F30E3">
        <w:rPr>
          <w:rFonts w:ascii="Times New Roman" w:hAnsi="Times New Roman" w:cs="Times New Roman"/>
          <w:bCs/>
          <w:sz w:val="28"/>
          <w:szCs w:val="28"/>
        </w:rPr>
        <w:t>атуры в Российском государстве.</w:t>
      </w:r>
    </w:p>
    <w:p w14:paraId="18291891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 xml:space="preserve">В историческом развитии он постоянно обновляется и совершенствуется в соответствии с динамикой развития российского государства. </w:t>
      </w:r>
    </w:p>
    <w:p w14:paraId="7BA039DB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Прокурора в гражданском судопроизводстве следует рассматривать в качестве особого рода участника процесса, который участвует в рассмотрении судом гражданского дела в целях защиты закона и законности, прав и свобод граждан, правопорядка.</w:t>
      </w:r>
    </w:p>
    <w:p w14:paraId="4CD875D4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Участие прокурора в рассмотрении гражданских дел для дачи заключения и обжалование незаконных судебных постановлений призвано способствовать вынесению судами законных и обоснованных решений.</w:t>
      </w:r>
    </w:p>
    <w:p w14:paraId="272D15D1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В структуре правового статуса прокурора в гражданском судопроизводстве выделяются следующие элементы: цели, задачи, основания деятельности прокурора; пределы, формы и этапы участия прокурора в гражданском процессе. Прокурор вправе принести апелляционное, а затем и кассационное представление на незаконные судебные постановления.</w:t>
      </w:r>
    </w:p>
    <w:p w14:paraId="07AAB790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 xml:space="preserve">Через призму развития правового статуса прокурора в гражданском судопроизводстве, а также современной практики использования </w:t>
      </w:r>
      <w:r w:rsidRPr="001F30E3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предоставленных прокурору полномочий, можно и необходимо выявить проблемы участия прокурора в гражданском судопроизводстве, допускаемые прокурором системные ошибки и просчеты, причины, им способствовавшие, в целях исключения или минимизации совершения подобных ошибок как на законодательном, так и практическом уровне.</w:t>
      </w:r>
    </w:p>
    <w:p w14:paraId="3B50D17A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По мнению автора, необходимо внести изменения в законодательство с целью улучшения процессуального статуса прокурора. Для этого следует закрепить правовую норму, которая бы определяла конкретные процедуры и обстоятельства для подачи прокурором заявления в интересах других лиц. Также важно закрепить третью форму участия прокурора. Не менее важно на законодательном уровне определить понятие «заключение прокурора» для обеспечения единообразного толкования и применения данного инструмента. Внесение таких изменений позволит повысить эффективность работы прокуроров и обеспечить более справедливое применение закона в судебных процессах.</w:t>
      </w:r>
    </w:p>
    <w:p w14:paraId="2680F7B5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Деятельность прокурора в гражданском судопроизводстве не статична, а развивается с учетом изменений в системе гражданских правоотношений в обществе. На современном этапе развития гражданского судопроизводства расширены права прокурора по своей инициативе или инициативе суда на любой стадии процесса для дачи заключения вступать в дела о сделках, включая сделки по деприватизации, для дачи заключения о мерах противодействия недружественным действиям иностранных государств, участвовать при рассмотрении судом решений третейских и иностранных судов, при выявлении обстоятельств по противодействию в легализации доходов, полученных преступным путем и финансированию терроризма.</w:t>
      </w:r>
    </w:p>
    <w:p w14:paraId="3CABB20C" w14:textId="77777777" w:rsidR="00DE3ED6" w:rsidRPr="001F30E3" w:rsidRDefault="00DE3ED6" w:rsidP="00EA284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E3">
        <w:rPr>
          <w:rFonts w:ascii="Times New Roman" w:hAnsi="Times New Roman" w:cs="Times New Roman"/>
          <w:bCs/>
          <w:sz w:val="28"/>
          <w:szCs w:val="28"/>
        </w:rPr>
        <w:t>Расширение полномочий прокурора в первую очередь направлено на исключение возможности использования в противоправных целях недобросовестными участниками хозяйственного оборота института судебной власти.</w:t>
      </w:r>
    </w:p>
    <w:sectPr w:rsidR="00DE3ED6" w:rsidRPr="001F30E3" w:rsidSect="00907D89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78BF" w14:textId="77777777" w:rsidR="006673F2" w:rsidRDefault="006673F2" w:rsidP="006C3760">
      <w:pPr>
        <w:spacing w:after="0" w:line="240" w:lineRule="auto"/>
      </w:pPr>
      <w:r>
        <w:separator/>
      </w:r>
    </w:p>
  </w:endnote>
  <w:endnote w:type="continuationSeparator" w:id="0">
    <w:p w14:paraId="6C20A871" w14:textId="77777777" w:rsidR="006673F2" w:rsidRDefault="006673F2" w:rsidP="006C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25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324A92" w14:textId="77777777" w:rsidR="005F023C" w:rsidRPr="001F30E3" w:rsidRDefault="005F023C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30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30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30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10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30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63B141" w14:textId="77777777" w:rsidR="005F023C" w:rsidRDefault="005F02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52F2" w14:textId="77777777" w:rsidR="006673F2" w:rsidRDefault="006673F2" w:rsidP="006C3760">
      <w:pPr>
        <w:spacing w:after="0" w:line="240" w:lineRule="auto"/>
      </w:pPr>
      <w:r>
        <w:separator/>
      </w:r>
    </w:p>
  </w:footnote>
  <w:footnote w:type="continuationSeparator" w:id="0">
    <w:p w14:paraId="0228128C" w14:textId="77777777" w:rsidR="006673F2" w:rsidRDefault="006673F2" w:rsidP="006C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E6"/>
    <w:multiLevelType w:val="multilevel"/>
    <w:tmpl w:val="B902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95AC5"/>
    <w:multiLevelType w:val="hybridMultilevel"/>
    <w:tmpl w:val="DE98F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263CAF"/>
    <w:multiLevelType w:val="hybridMultilevel"/>
    <w:tmpl w:val="32CAB4B8"/>
    <w:lvl w:ilvl="0" w:tplc="C3065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B35B91"/>
    <w:multiLevelType w:val="multilevel"/>
    <w:tmpl w:val="30D4A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26D02C17"/>
    <w:multiLevelType w:val="multilevel"/>
    <w:tmpl w:val="64CAF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648C4"/>
    <w:multiLevelType w:val="multilevel"/>
    <w:tmpl w:val="9774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E0516B"/>
    <w:multiLevelType w:val="multilevel"/>
    <w:tmpl w:val="5FEA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0833AA"/>
    <w:multiLevelType w:val="hybridMultilevel"/>
    <w:tmpl w:val="DD860C6E"/>
    <w:lvl w:ilvl="0" w:tplc="C3065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8F25EC"/>
    <w:multiLevelType w:val="multilevel"/>
    <w:tmpl w:val="2E18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430E64"/>
    <w:multiLevelType w:val="multilevel"/>
    <w:tmpl w:val="7B2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901971"/>
    <w:multiLevelType w:val="multilevel"/>
    <w:tmpl w:val="8F0A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985292"/>
    <w:multiLevelType w:val="hybridMultilevel"/>
    <w:tmpl w:val="E2EAD5C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B54944"/>
    <w:multiLevelType w:val="multilevel"/>
    <w:tmpl w:val="DC42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D968AC"/>
    <w:multiLevelType w:val="hybridMultilevel"/>
    <w:tmpl w:val="B4AA8CAE"/>
    <w:lvl w:ilvl="0" w:tplc="C30653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0EE50D9"/>
    <w:multiLevelType w:val="multilevel"/>
    <w:tmpl w:val="9668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CE6D3B"/>
    <w:multiLevelType w:val="multilevel"/>
    <w:tmpl w:val="5E6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379D9"/>
    <w:multiLevelType w:val="multilevel"/>
    <w:tmpl w:val="B06E1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351FF"/>
    <w:multiLevelType w:val="hybridMultilevel"/>
    <w:tmpl w:val="EEAA7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16227B"/>
    <w:multiLevelType w:val="hybridMultilevel"/>
    <w:tmpl w:val="F3801CC2"/>
    <w:lvl w:ilvl="0" w:tplc="C3065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10"/>
  </w:num>
  <w:num w:numId="8">
    <w:abstractNumId w:val="5"/>
  </w:num>
  <w:num w:numId="9">
    <w:abstractNumId w:val="14"/>
  </w:num>
  <w:num w:numId="10">
    <w:abstractNumId w:val="8"/>
  </w:num>
  <w:num w:numId="11">
    <w:abstractNumId w:val="9"/>
  </w:num>
  <w:num w:numId="12">
    <w:abstractNumId w:val="0"/>
  </w:num>
  <w:num w:numId="13">
    <w:abstractNumId w:val="3"/>
  </w:num>
  <w:num w:numId="14">
    <w:abstractNumId w:val="17"/>
  </w:num>
  <w:num w:numId="15">
    <w:abstractNumId w:val="1"/>
  </w:num>
  <w:num w:numId="16">
    <w:abstractNumId w:val="13"/>
  </w:num>
  <w:num w:numId="17">
    <w:abstractNumId w:val="18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E9C"/>
    <w:rsid w:val="0000188C"/>
    <w:rsid w:val="00011304"/>
    <w:rsid w:val="000748FB"/>
    <w:rsid w:val="0008311A"/>
    <w:rsid w:val="000839FD"/>
    <w:rsid w:val="000974A6"/>
    <w:rsid w:val="000C006B"/>
    <w:rsid w:val="000D11D3"/>
    <w:rsid w:val="000D684F"/>
    <w:rsid w:val="000F568C"/>
    <w:rsid w:val="000F77A6"/>
    <w:rsid w:val="0011531B"/>
    <w:rsid w:val="001158BA"/>
    <w:rsid w:val="0011702F"/>
    <w:rsid w:val="00117354"/>
    <w:rsid w:val="001952A4"/>
    <w:rsid w:val="001D3D1F"/>
    <w:rsid w:val="001E3BEA"/>
    <w:rsid w:val="001F30E3"/>
    <w:rsid w:val="00213D7E"/>
    <w:rsid w:val="0025768F"/>
    <w:rsid w:val="002809C5"/>
    <w:rsid w:val="002841FE"/>
    <w:rsid w:val="0028586E"/>
    <w:rsid w:val="002B03CA"/>
    <w:rsid w:val="002B2EC0"/>
    <w:rsid w:val="002B4E85"/>
    <w:rsid w:val="002C4CB7"/>
    <w:rsid w:val="00303978"/>
    <w:rsid w:val="00390C47"/>
    <w:rsid w:val="003A0795"/>
    <w:rsid w:val="00417C21"/>
    <w:rsid w:val="004329BE"/>
    <w:rsid w:val="004410C3"/>
    <w:rsid w:val="00491D39"/>
    <w:rsid w:val="004A49F8"/>
    <w:rsid w:val="004A6C1D"/>
    <w:rsid w:val="00516987"/>
    <w:rsid w:val="0056312A"/>
    <w:rsid w:val="00564EED"/>
    <w:rsid w:val="005E11C7"/>
    <w:rsid w:val="005F023C"/>
    <w:rsid w:val="00606DE3"/>
    <w:rsid w:val="00620CEA"/>
    <w:rsid w:val="006673F2"/>
    <w:rsid w:val="0067074F"/>
    <w:rsid w:val="00691150"/>
    <w:rsid w:val="006A2F8D"/>
    <w:rsid w:val="006C3760"/>
    <w:rsid w:val="006F0D0E"/>
    <w:rsid w:val="00720009"/>
    <w:rsid w:val="00726BD7"/>
    <w:rsid w:val="00727AF8"/>
    <w:rsid w:val="00756FFB"/>
    <w:rsid w:val="00770DF5"/>
    <w:rsid w:val="0081176C"/>
    <w:rsid w:val="00816883"/>
    <w:rsid w:val="008408E9"/>
    <w:rsid w:val="008B02EB"/>
    <w:rsid w:val="008B2F19"/>
    <w:rsid w:val="008B3254"/>
    <w:rsid w:val="00907D89"/>
    <w:rsid w:val="009102D1"/>
    <w:rsid w:val="00912FDC"/>
    <w:rsid w:val="00913FB9"/>
    <w:rsid w:val="00920662"/>
    <w:rsid w:val="00944E9C"/>
    <w:rsid w:val="00965B73"/>
    <w:rsid w:val="009821E8"/>
    <w:rsid w:val="00992C4B"/>
    <w:rsid w:val="009F1689"/>
    <w:rsid w:val="00A04F04"/>
    <w:rsid w:val="00A05A83"/>
    <w:rsid w:val="00A3049C"/>
    <w:rsid w:val="00A90A6C"/>
    <w:rsid w:val="00A922EF"/>
    <w:rsid w:val="00B125A4"/>
    <w:rsid w:val="00B17BD5"/>
    <w:rsid w:val="00B3288F"/>
    <w:rsid w:val="00B374FA"/>
    <w:rsid w:val="00BE012E"/>
    <w:rsid w:val="00BE365D"/>
    <w:rsid w:val="00CB2BA0"/>
    <w:rsid w:val="00CC11A8"/>
    <w:rsid w:val="00CD34D4"/>
    <w:rsid w:val="00D058E5"/>
    <w:rsid w:val="00D73809"/>
    <w:rsid w:val="00DB61DC"/>
    <w:rsid w:val="00DE3ED6"/>
    <w:rsid w:val="00E159F4"/>
    <w:rsid w:val="00E30EE5"/>
    <w:rsid w:val="00E3101E"/>
    <w:rsid w:val="00E563B5"/>
    <w:rsid w:val="00E61B26"/>
    <w:rsid w:val="00E8008D"/>
    <w:rsid w:val="00E949DD"/>
    <w:rsid w:val="00E962B5"/>
    <w:rsid w:val="00EA0CDB"/>
    <w:rsid w:val="00EA2840"/>
    <w:rsid w:val="00EE38EC"/>
    <w:rsid w:val="00EF07FB"/>
    <w:rsid w:val="00F2654C"/>
    <w:rsid w:val="00F541B5"/>
    <w:rsid w:val="00F673B2"/>
    <w:rsid w:val="00F724E8"/>
    <w:rsid w:val="00F8111B"/>
    <w:rsid w:val="00F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7B72"/>
  <w15:docId w15:val="{0033A5F4-F3F2-4788-9C4A-C47845FA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31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1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44E9C"/>
  </w:style>
  <w:style w:type="character" w:customStyle="1" w:styleId="eop">
    <w:name w:val="eop"/>
    <w:basedOn w:val="a0"/>
    <w:rsid w:val="00944E9C"/>
  </w:style>
  <w:style w:type="paragraph" w:customStyle="1" w:styleId="paragraph">
    <w:name w:val="paragraph"/>
    <w:basedOn w:val="a"/>
    <w:rsid w:val="0094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3E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53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1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1688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B3288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1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91150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691150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91150"/>
    <w:pPr>
      <w:spacing w:after="100" w:line="240" w:lineRule="auto"/>
    </w:pPr>
    <w:rPr>
      <w:rFonts w:eastAsiaTheme="minorEastAsia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3760"/>
  </w:style>
  <w:style w:type="paragraph" w:styleId="ab">
    <w:name w:val="footer"/>
    <w:basedOn w:val="a"/>
    <w:link w:val="ac"/>
    <w:uiPriority w:val="99"/>
    <w:unhideWhenUsed/>
    <w:rsid w:val="006C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3760"/>
  </w:style>
  <w:style w:type="character" w:customStyle="1" w:styleId="20">
    <w:name w:val="Заголовок 2 Знак"/>
    <w:basedOn w:val="a0"/>
    <w:link w:val="2"/>
    <w:uiPriority w:val="9"/>
    <w:rsid w:val="00E31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5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1059-533D-48F8-A18E-EFFDB95E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Ivan V.</cp:lastModifiedBy>
  <cp:revision>6</cp:revision>
  <dcterms:created xsi:type="dcterms:W3CDTF">2024-07-09T09:06:00Z</dcterms:created>
  <dcterms:modified xsi:type="dcterms:W3CDTF">2025-01-21T11:26:00Z</dcterms:modified>
</cp:coreProperties>
</file>