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</w:rPr>
        <w:id w:val="-542827745"/>
        <w:docPartObj>
          <w:docPartGallery w:val="Table of Contents"/>
          <w:docPartUnique/>
        </w:docPartObj>
      </w:sdtPr>
      <w:sdtEndPr>
        <w:rPr>
          <w:b w:val="0"/>
          <w:bCs/>
        </w:rPr>
      </w:sdtEndPr>
      <w:sdtContent>
        <w:p w14:paraId="79CF7841" w14:textId="77777777" w:rsidR="00F627E3" w:rsidRPr="00F627E3" w:rsidRDefault="00F627E3" w:rsidP="00F627E3"/>
        <w:p w14:paraId="27455EA9" w14:textId="77777777" w:rsidR="00130E20" w:rsidRPr="00130E20" w:rsidRDefault="00130E20" w:rsidP="00130E20">
          <w:pPr>
            <w:pStyle w:val="afb"/>
            <w:spacing w:before="0" w:after="120" w:line="480" w:lineRule="auto"/>
            <w:rPr>
              <w:b w:val="0"/>
              <w:sz w:val="28"/>
              <w:szCs w:val="28"/>
            </w:rPr>
          </w:pPr>
          <w:r w:rsidRPr="00130E20">
            <w:rPr>
              <w:b w:val="0"/>
              <w:sz w:val="28"/>
              <w:szCs w:val="28"/>
            </w:rPr>
            <w:t>СОДЕРЖАНИЕ</w:t>
          </w:r>
        </w:p>
        <w:p w14:paraId="2B4D356A" w14:textId="77777777" w:rsidR="00130E20" w:rsidRPr="00130E20" w:rsidRDefault="000E40DD" w:rsidP="00130E20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130E20">
            <w:rPr>
              <w:sz w:val="28"/>
              <w:szCs w:val="28"/>
            </w:rPr>
            <w:fldChar w:fldCharType="begin"/>
          </w:r>
          <w:r w:rsidR="002B2E5B" w:rsidRPr="00130E20">
            <w:rPr>
              <w:sz w:val="28"/>
              <w:szCs w:val="28"/>
            </w:rPr>
            <w:instrText xml:space="preserve"> TOC \o "1-3" \h \z \u </w:instrText>
          </w:r>
          <w:r w:rsidRPr="00130E20">
            <w:rPr>
              <w:sz w:val="28"/>
              <w:szCs w:val="28"/>
            </w:rPr>
            <w:fldChar w:fldCharType="separate"/>
          </w:r>
          <w:hyperlink w:anchor="_Toc32010794" w:history="1">
            <w:r w:rsidR="003A4710">
              <w:rPr>
                <w:rStyle w:val="a5"/>
                <w:noProof/>
                <w:sz w:val="28"/>
                <w:szCs w:val="28"/>
              </w:rPr>
              <w:t>Введение</w:t>
            </w:r>
            <w:r w:rsidR="00130E20" w:rsidRPr="00130E20">
              <w:rPr>
                <w:noProof/>
                <w:webHidden/>
                <w:sz w:val="28"/>
                <w:szCs w:val="28"/>
              </w:rPr>
              <w:tab/>
            </w:r>
            <w:r w:rsidRPr="00130E20">
              <w:rPr>
                <w:noProof/>
                <w:webHidden/>
                <w:sz w:val="28"/>
                <w:szCs w:val="28"/>
              </w:rPr>
              <w:fldChar w:fldCharType="begin"/>
            </w:r>
            <w:r w:rsidR="00130E20" w:rsidRPr="00130E20">
              <w:rPr>
                <w:noProof/>
                <w:webHidden/>
                <w:sz w:val="28"/>
                <w:szCs w:val="28"/>
              </w:rPr>
              <w:instrText xml:space="preserve"> PAGEREF _Toc32010794 \h </w:instrText>
            </w:r>
            <w:r w:rsidRPr="00130E20">
              <w:rPr>
                <w:noProof/>
                <w:webHidden/>
                <w:sz w:val="28"/>
                <w:szCs w:val="28"/>
              </w:rPr>
            </w:r>
            <w:r w:rsidRPr="00130E2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627E3">
              <w:rPr>
                <w:noProof/>
                <w:webHidden/>
                <w:sz w:val="28"/>
                <w:szCs w:val="28"/>
              </w:rPr>
              <w:t>3</w:t>
            </w:r>
            <w:r w:rsidRPr="00130E2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06E9F1" w14:textId="77777777" w:rsidR="00130E20" w:rsidRPr="00130E20" w:rsidRDefault="009F0C28" w:rsidP="00130E20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10795" w:history="1">
            <w:r w:rsidR="00130E20" w:rsidRPr="00130E20">
              <w:rPr>
                <w:rStyle w:val="a5"/>
                <w:noProof/>
                <w:sz w:val="28"/>
                <w:szCs w:val="28"/>
                <w:shd w:val="clear" w:color="auto" w:fill="FFFFFF"/>
              </w:rPr>
              <w:t xml:space="preserve">1 </w:t>
            </w:r>
            <w:r w:rsidR="003A4710">
              <w:rPr>
                <w:rStyle w:val="a5"/>
                <w:noProof/>
                <w:sz w:val="28"/>
                <w:szCs w:val="28"/>
                <w:shd w:val="clear" w:color="auto" w:fill="FFFFFF"/>
              </w:rPr>
              <w:t>Региональняа интеграция как форма международных экономических</w:t>
            </w:r>
            <w:r w:rsidR="00130E20" w:rsidRPr="00130E20">
              <w:rPr>
                <w:rStyle w:val="a5"/>
                <w:noProof/>
                <w:sz w:val="28"/>
                <w:szCs w:val="28"/>
                <w:shd w:val="clear" w:color="auto" w:fill="FFFFFF"/>
              </w:rPr>
              <w:t xml:space="preserve"> </w:t>
            </w:r>
            <w:r w:rsidR="003A4710">
              <w:rPr>
                <w:rStyle w:val="a5"/>
                <w:noProof/>
                <w:sz w:val="28"/>
                <w:szCs w:val="28"/>
                <w:shd w:val="clear" w:color="auto" w:fill="FFFFFF"/>
              </w:rPr>
              <w:t>отношений</w:t>
            </w:r>
            <w:r w:rsidR="00130E20" w:rsidRPr="00130E20">
              <w:rPr>
                <w:noProof/>
                <w:webHidden/>
                <w:sz w:val="28"/>
                <w:szCs w:val="28"/>
              </w:rPr>
              <w:tab/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begin"/>
            </w:r>
            <w:r w:rsidR="00130E20" w:rsidRPr="00130E20">
              <w:rPr>
                <w:noProof/>
                <w:webHidden/>
                <w:sz w:val="28"/>
                <w:szCs w:val="28"/>
              </w:rPr>
              <w:instrText xml:space="preserve"> PAGEREF _Toc32010795 \h </w:instrText>
            </w:r>
            <w:r w:rsidR="000E40DD" w:rsidRPr="00130E20">
              <w:rPr>
                <w:noProof/>
                <w:webHidden/>
                <w:sz w:val="28"/>
                <w:szCs w:val="28"/>
              </w:rPr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627E3">
              <w:rPr>
                <w:noProof/>
                <w:webHidden/>
                <w:sz w:val="28"/>
                <w:szCs w:val="28"/>
              </w:rPr>
              <w:t>6</w:t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499280" w14:textId="77777777" w:rsidR="00130E20" w:rsidRPr="00130E20" w:rsidRDefault="009F0C28" w:rsidP="00130E20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10796" w:history="1">
            <w:r w:rsidR="00130E20" w:rsidRPr="00130E20">
              <w:rPr>
                <w:rStyle w:val="a5"/>
                <w:noProof/>
                <w:sz w:val="28"/>
                <w:szCs w:val="28"/>
              </w:rPr>
              <w:t xml:space="preserve">1.1 </w:t>
            </w:r>
            <w:r w:rsidR="00130E20">
              <w:rPr>
                <w:rStyle w:val="a5"/>
                <w:noProof/>
                <w:sz w:val="28"/>
                <w:szCs w:val="28"/>
              </w:rPr>
              <w:t>П</w:t>
            </w:r>
            <w:r w:rsidR="00130E20" w:rsidRPr="00130E20">
              <w:rPr>
                <w:rStyle w:val="a5"/>
                <w:noProof/>
                <w:sz w:val="28"/>
                <w:szCs w:val="28"/>
              </w:rPr>
              <w:t>онятие и содержание региональной экономической интеграции</w:t>
            </w:r>
            <w:r w:rsidR="00130E20" w:rsidRPr="00130E20">
              <w:rPr>
                <w:noProof/>
                <w:webHidden/>
                <w:sz w:val="28"/>
                <w:szCs w:val="28"/>
              </w:rPr>
              <w:tab/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begin"/>
            </w:r>
            <w:r w:rsidR="00130E20" w:rsidRPr="00130E20">
              <w:rPr>
                <w:noProof/>
                <w:webHidden/>
                <w:sz w:val="28"/>
                <w:szCs w:val="28"/>
              </w:rPr>
              <w:instrText xml:space="preserve"> PAGEREF _Toc32010796 \h </w:instrText>
            </w:r>
            <w:r w:rsidR="000E40DD" w:rsidRPr="00130E20">
              <w:rPr>
                <w:noProof/>
                <w:webHidden/>
                <w:sz w:val="28"/>
                <w:szCs w:val="28"/>
              </w:rPr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627E3">
              <w:rPr>
                <w:noProof/>
                <w:webHidden/>
                <w:sz w:val="28"/>
                <w:szCs w:val="28"/>
              </w:rPr>
              <w:t>6</w:t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860B12" w14:textId="77777777" w:rsidR="00130E20" w:rsidRPr="00130E20" w:rsidRDefault="009F0C28" w:rsidP="00130E20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10797" w:history="1">
            <w:r w:rsidR="00130E20" w:rsidRPr="00130E20">
              <w:rPr>
                <w:rStyle w:val="a5"/>
                <w:noProof/>
                <w:sz w:val="28"/>
                <w:szCs w:val="28"/>
              </w:rPr>
              <w:t xml:space="preserve">1.2 </w:t>
            </w:r>
            <w:r w:rsidR="00130E20">
              <w:rPr>
                <w:rStyle w:val="a5"/>
                <w:noProof/>
                <w:sz w:val="28"/>
                <w:szCs w:val="28"/>
              </w:rPr>
              <w:t>Х</w:t>
            </w:r>
            <w:r w:rsidR="00130E20" w:rsidRPr="00130E20">
              <w:rPr>
                <w:rStyle w:val="a5"/>
                <w:noProof/>
                <w:sz w:val="28"/>
                <w:szCs w:val="28"/>
              </w:rPr>
              <w:t>арактеристика классической теории региоональной интеграции: черты и этапы</w:t>
            </w:r>
            <w:r w:rsidR="00130E20" w:rsidRPr="00130E20">
              <w:rPr>
                <w:noProof/>
                <w:webHidden/>
                <w:sz w:val="28"/>
                <w:szCs w:val="28"/>
              </w:rPr>
              <w:tab/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begin"/>
            </w:r>
            <w:r w:rsidR="00130E20" w:rsidRPr="00130E20">
              <w:rPr>
                <w:noProof/>
                <w:webHidden/>
                <w:sz w:val="28"/>
                <w:szCs w:val="28"/>
              </w:rPr>
              <w:instrText xml:space="preserve"> PAGEREF _Toc32010797 \h </w:instrText>
            </w:r>
            <w:r w:rsidR="000E40DD" w:rsidRPr="00130E20">
              <w:rPr>
                <w:noProof/>
                <w:webHidden/>
                <w:sz w:val="28"/>
                <w:szCs w:val="28"/>
              </w:rPr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627E3">
              <w:rPr>
                <w:noProof/>
                <w:webHidden/>
                <w:sz w:val="28"/>
                <w:szCs w:val="28"/>
              </w:rPr>
              <w:t>11</w:t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6391D2" w14:textId="77777777" w:rsidR="00130E20" w:rsidRPr="00130E20" w:rsidRDefault="009F0C28" w:rsidP="00130E20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10798" w:history="1">
            <w:r w:rsidR="00130E20" w:rsidRPr="00130E20">
              <w:rPr>
                <w:rStyle w:val="a5"/>
                <w:noProof/>
                <w:sz w:val="28"/>
                <w:szCs w:val="28"/>
              </w:rPr>
              <w:t xml:space="preserve">1.3 </w:t>
            </w:r>
            <w:r w:rsidR="00130E20">
              <w:rPr>
                <w:rStyle w:val="a5"/>
                <w:noProof/>
                <w:sz w:val="28"/>
                <w:szCs w:val="28"/>
              </w:rPr>
              <w:t>Н</w:t>
            </w:r>
            <w:r w:rsidR="00130E20" w:rsidRPr="00130E20">
              <w:rPr>
                <w:rStyle w:val="a5"/>
                <w:noProof/>
                <w:sz w:val="28"/>
                <w:szCs w:val="28"/>
              </w:rPr>
              <w:t>овый регионализм: теоретический фундамент и отличительные черты</w:t>
            </w:r>
            <w:r w:rsidR="00130E20" w:rsidRPr="00130E20">
              <w:rPr>
                <w:noProof/>
                <w:webHidden/>
                <w:sz w:val="28"/>
                <w:szCs w:val="28"/>
              </w:rPr>
              <w:tab/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begin"/>
            </w:r>
            <w:r w:rsidR="00130E20" w:rsidRPr="00130E20">
              <w:rPr>
                <w:noProof/>
                <w:webHidden/>
                <w:sz w:val="28"/>
                <w:szCs w:val="28"/>
              </w:rPr>
              <w:instrText xml:space="preserve"> PAGEREF _Toc32010798 \h </w:instrText>
            </w:r>
            <w:r w:rsidR="000E40DD" w:rsidRPr="00130E20">
              <w:rPr>
                <w:noProof/>
                <w:webHidden/>
                <w:sz w:val="28"/>
                <w:szCs w:val="28"/>
              </w:rPr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627E3">
              <w:rPr>
                <w:noProof/>
                <w:webHidden/>
                <w:sz w:val="28"/>
                <w:szCs w:val="28"/>
              </w:rPr>
              <w:t>19</w:t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DE0EC9" w14:textId="77777777" w:rsidR="00130E20" w:rsidRPr="00130E20" w:rsidRDefault="009F0C28" w:rsidP="00130E20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10799" w:history="1">
            <w:r w:rsidR="00130E20" w:rsidRPr="00130E20">
              <w:rPr>
                <w:rStyle w:val="a5"/>
                <w:noProof/>
                <w:sz w:val="28"/>
                <w:szCs w:val="28"/>
                <w:shd w:val="clear" w:color="auto" w:fill="FFFFFF"/>
              </w:rPr>
              <w:t xml:space="preserve">2 </w:t>
            </w:r>
            <w:r w:rsidR="003A4710">
              <w:rPr>
                <w:rStyle w:val="a5"/>
                <w:noProof/>
                <w:sz w:val="28"/>
                <w:szCs w:val="28"/>
                <w:shd w:val="clear" w:color="auto" w:fill="FFFFFF"/>
              </w:rPr>
              <w:t>НАФТА как пример регионального интеграционного объединения</w:t>
            </w:r>
            <w:r w:rsidR="00130E20" w:rsidRPr="00130E20">
              <w:rPr>
                <w:noProof/>
                <w:webHidden/>
                <w:sz w:val="28"/>
                <w:szCs w:val="28"/>
              </w:rPr>
              <w:tab/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begin"/>
            </w:r>
            <w:r w:rsidR="00130E20" w:rsidRPr="00130E20">
              <w:rPr>
                <w:noProof/>
                <w:webHidden/>
                <w:sz w:val="28"/>
                <w:szCs w:val="28"/>
              </w:rPr>
              <w:instrText xml:space="preserve"> PAGEREF _Toc32010799 \h </w:instrText>
            </w:r>
            <w:r w:rsidR="000E40DD" w:rsidRPr="00130E20">
              <w:rPr>
                <w:noProof/>
                <w:webHidden/>
                <w:sz w:val="28"/>
                <w:szCs w:val="28"/>
              </w:rPr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627E3">
              <w:rPr>
                <w:noProof/>
                <w:webHidden/>
                <w:sz w:val="28"/>
                <w:szCs w:val="28"/>
              </w:rPr>
              <w:t>27</w:t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EA2BA1" w14:textId="77777777" w:rsidR="00130E20" w:rsidRPr="00130E20" w:rsidRDefault="009F0C28" w:rsidP="00130E20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10800" w:history="1">
            <w:r w:rsidR="00130E20" w:rsidRPr="00130E20">
              <w:rPr>
                <w:rStyle w:val="a5"/>
                <w:noProof/>
                <w:sz w:val="28"/>
                <w:szCs w:val="28"/>
                <w:shd w:val="clear" w:color="auto" w:fill="FFFFFF"/>
              </w:rPr>
              <w:t xml:space="preserve">2.1 </w:t>
            </w:r>
            <w:r w:rsidR="00130E20">
              <w:rPr>
                <w:rStyle w:val="a5"/>
                <w:noProof/>
                <w:sz w:val="28"/>
                <w:szCs w:val="28"/>
                <w:shd w:val="clear" w:color="auto" w:fill="FFFFFF"/>
              </w:rPr>
              <w:t>С</w:t>
            </w:r>
            <w:r w:rsidR="00130E20" w:rsidRPr="00130E20">
              <w:rPr>
                <w:rStyle w:val="a5"/>
                <w:noProof/>
                <w:sz w:val="28"/>
                <w:szCs w:val="28"/>
                <w:shd w:val="clear" w:color="auto" w:fill="FFFFFF"/>
              </w:rPr>
              <w:t>евероамериканская экономическая интеграция: предпосылки создания и основы функционирования</w:t>
            </w:r>
            <w:r w:rsidR="00130E20" w:rsidRPr="00130E20">
              <w:rPr>
                <w:noProof/>
                <w:webHidden/>
                <w:sz w:val="28"/>
                <w:szCs w:val="28"/>
              </w:rPr>
              <w:tab/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begin"/>
            </w:r>
            <w:r w:rsidR="00130E20" w:rsidRPr="00130E20">
              <w:rPr>
                <w:noProof/>
                <w:webHidden/>
                <w:sz w:val="28"/>
                <w:szCs w:val="28"/>
              </w:rPr>
              <w:instrText xml:space="preserve"> PAGEREF _Toc32010800 \h </w:instrText>
            </w:r>
            <w:r w:rsidR="000E40DD" w:rsidRPr="00130E20">
              <w:rPr>
                <w:noProof/>
                <w:webHidden/>
                <w:sz w:val="28"/>
                <w:szCs w:val="28"/>
              </w:rPr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627E3">
              <w:rPr>
                <w:noProof/>
                <w:webHidden/>
                <w:sz w:val="28"/>
                <w:szCs w:val="28"/>
              </w:rPr>
              <w:t>27</w:t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98AE02" w14:textId="77777777" w:rsidR="00130E20" w:rsidRPr="00130E20" w:rsidRDefault="009F0C28" w:rsidP="00130E20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10801" w:history="1">
            <w:r w:rsidR="00130E20" w:rsidRPr="00130E20">
              <w:rPr>
                <w:rStyle w:val="a5"/>
                <w:noProof/>
                <w:sz w:val="28"/>
                <w:szCs w:val="28"/>
              </w:rPr>
              <w:t xml:space="preserve">2.2 </w:t>
            </w:r>
            <w:r w:rsidR="00130E20">
              <w:rPr>
                <w:rStyle w:val="a5"/>
                <w:noProof/>
                <w:sz w:val="28"/>
                <w:szCs w:val="28"/>
              </w:rPr>
              <w:t>А</w:t>
            </w:r>
            <w:r w:rsidR="00130E20" w:rsidRPr="00130E20">
              <w:rPr>
                <w:rStyle w:val="a5"/>
                <w:noProof/>
                <w:sz w:val="28"/>
                <w:szCs w:val="28"/>
              </w:rPr>
              <w:t xml:space="preserve">нализ социально экономического развития стран-участниц в рамках </w:t>
            </w:r>
            <w:r w:rsidR="003A4710">
              <w:rPr>
                <w:rStyle w:val="a5"/>
                <w:noProof/>
                <w:sz w:val="28"/>
                <w:szCs w:val="28"/>
              </w:rPr>
              <w:t>НАФТА</w:t>
            </w:r>
            <w:r w:rsidR="00130E20" w:rsidRPr="00130E20">
              <w:rPr>
                <w:noProof/>
                <w:webHidden/>
                <w:sz w:val="28"/>
                <w:szCs w:val="28"/>
              </w:rPr>
              <w:tab/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begin"/>
            </w:r>
            <w:r w:rsidR="00130E20" w:rsidRPr="00130E20">
              <w:rPr>
                <w:noProof/>
                <w:webHidden/>
                <w:sz w:val="28"/>
                <w:szCs w:val="28"/>
              </w:rPr>
              <w:instrText xml:space="preserve"> PAGEREF _Toc32010801 \h </w:instrText>
            </w:r>
            <w:r w:rsidR="000E40DD" w:rsidRPr="00130E20">
              <w:rPr>
                <w:noProof/>
                <w:webHidden/>
                <w:sz w:val="28"/>
                <w:szCs w:val="28"/>
              </w:rPr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627E3">
              <w:rPr>
                <w:noProof/>
                <w:webHidden/>
                <w:sz w:val="28"/>
                <w:szCs w:val="28"/>
              </w:rPr>
              <w:t>33</w:t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585992" w14:textId="77777777" w:rsidR="00130E20" w:rsidRPr="00130E20" w:rsidRDefault="009F0C28" w:rsidP="00130E20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10802" w:history="1">
            <w:r w:rsidR="00130E20" w:rsidRPr="00130E20">
              <w:rPr>
                <w:rStyle w:val="a5"/>
                <w:noProof/>
                <w:sz w:val="28"/>
                <w:szCs w:val="28"/>
              </w:rPr>
              <w:t xml:space="preserve">2.3 </w:t>
            </w:r>
            <w:r w:rsidR="00130E20">
              <w:rPr>
                <w:rStyle w:val="a5"/>
                <w:noProof/>
                <w:sz w:val="28"/>
                <w:szCs w:val="28"/>
              </w:rPr>
              <w:t>Н</w:t>
            </w:r>
            <w:r w:rsidR="00130E20" w:rsidRPr="00130E20">
              <w:rPr>
                <w:rStyle w:val="a5"/>
                <w:noProof/>
                <w:sz w:val="28"/>
                <w:szCs w:val="28"/>
              </w:rPr>
              <w:t>егативные последствия интеграции для участников нафта</w:t>
            </w:r>
            <w:r w:rsidR="00130E20" w:rsidRPr="00130E20">
              <w:rPr>
                <w:noProof/>
                <w:webHidden/>
                <w:sz w:val="28"/>
                <w:szCs w:val="28"/>
              </w:rPr>
              <w:tab/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begin"/>
            </w:r>
            <w:r w:rsidR="00130E20" w:rsidRPr="00130E20">
              <w:rPr>
                <w:noProof/>
                <w:webHidden/>
                <w:sz w:val="28"/>
                <w:szCs w:val="28"/>
              </w:rPr>
              <w:instrText xml:space="preserve"> PAGEREF _Toc32010802 \h </w:instrText>
            </w:r>
            <w:r w:rsidR="000E40DD" w:rsidRPr="00130E20">
              <w:rPr>
                <w:noProof/>
                <w:webHidden/>
                <w:sz w:val="28"/>
                <w:szCs w:val="28"/>
              </w:rPr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627E3">
              <w:rPr>
                <w:noProof/>
                <w:webHidden/>
                <w:sz w:val="28"/>
                <w:szCs w:val="28"/>
              </w:rPr>
              <w:t>47</w:t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70FD85" w14:textId="77777777" w:rsidR="00130E20" w:rsidRPr="00130E20" w:rsidRDefault="009F0C28" w:rsidP="00130E20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10803" w:history="1">
            <w:r w:rsidR="00130E20" w:rsidRPr="00130E20">
              <w:rPr>
                <w:rStyle w:val="a5"/>
                <w:noProof/>
                <w:sz w:val="28"/>
                <w:szCs w:val="28"/>
              </w:rPr>
              <w:t xml:space="preserve">3 НАФТА 2.0 ИЛИ ЮСМКА: </w:t>
            </w:r>
            <w:r w:rsidR="003A4710">
              <w:rPr>
                <w:rStyle w:val="a5"/>
                <w:noProof/>
                <w:sz w:val="28"/>
                <w:szCs w:val="28"/>
              </w:rPr>
              <w:t>реформа</w:t>
            </w:r>
            <w:r w:rsidR="00130E20" w:rsidRPr="00130E20">
              <w:rPr>
                <w:rStyle w:val="a5"/>
                <w:noProof/>
                <w:sz w:val="28"/>
                <w:szCs w:val="28"/>
              </w:rPr>
              <w:t xml:space="preserve"> </w:t>
            </w:r>
            <w:r w:rsidR="003A4710">
              <w:rPr>
                <w:rStyle w:val="a5"/>
                <w:noProof/>
                <w:sz w:val="28"/>
                <w:szCs w:val="28"/>
              </w:rPr>
              <w:t>североамериканской</w:t>
            </w:r>
            <w:r w:rsidR="00130E20" w:rsidRPr="00130E20">
              <w:rPr>
                <w:rStyle w:val="a5"/>
                <w:noProof/>
                <w:sz w:val="28"/>
                <w:szCs w:val="28"/>
              </w:rPr>
              <w:t xml:space="preserve"> </w:t>
            </w:r>
            <w:r w:rsidR="003A4710">
              <w:rPr>
                <w:rStyle w:val="a5"/>
                <w:noProof/>
                <w:sz w:val="28"/>
                <w:szCs w:val="28"/>
              </w:rPr>
              <w:t>интеграции</w:t>
            </w:r>
            <w:r w:rsidR="00130E20" w:rsidRPr="00130E20">
              <w:rPr>
                <w:noProof/>
                <w:webHidden/>
                <w:sz w:val="28"/>
                <w:szCs w:val="28"/>
              </w:rPr>
              <w:tab/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begin"/>
            </w:r>
            <w:r w:rsidR="00130E20" w:rsidRPr="00130E20">
              <w:rPr>
                <w:noProof/>
                <w:webHidden/>
                <w:sz w:val="28"/>
                <w:szCs w:val="28"/>
              </w:rPr>
              <w:instrText xml:space="preserve"> PAGEREF _Toc32010803 \h </w:instrText>
            </w:r>
            <w:r w:rsidR="000E40DD" w:rsidRPr="00130E20">
              <w:rPr>
                <w:noProof/>
                <w:webHidden/>
                <w:sz w:val="28"/>
                <w:szCs w:val="28"/>
              </w:rPr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627E3">
              <w:rPr>
                <w:noProof/>
                <w:webHidden/>
                <w:sz w:val="28"/>
                <w:szCs w:val="28"/>
              </w:rPr>
              <w:t>53</w:t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BABC18" w14:textId="77777777" w:rsidR="00130E20" w:rsidRPr="00130E20" w:rsidRDefault="009F0C28" w:rsidP="00130E20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10804" w:history="1">
            <w:r w:rsidR="00130E20" w:rsidRPr="00130E20">
              <w:rPr>
                <w:rStyle w:val="a5"/>
                <w:noProof/>
                <w:sz w:val="28"/>
                <w:szCs w:val="28"/>
              </w:rPr>
              <w:t xml:space="preserve">3.1 </w:t>
            </w:r>
            <w:r w:rsidR="00130E20">
              <w:rPr>
                <w:rStyle w:val="a5"/>
                <w:noProof/>
                <w:sz w:val="28"/>
                <w:szCs w:val="28"/>
              </w:rPr>
              <w:t>П</w:t>
            </w:r>
            <w:r w:rsidR="00130E20" w:rsidRPr="00130E20">
              <w:rPr>
                <w:rStyle w:val="a5"/>
                <w:noProof/>
                <w:sz w:val="28"/>
                <w:szCs w:val="28"/>
              </w:rPr>
              <w:t xml:space="preserve">реобразование </w:t>
            </w:r>
            <w:r w:rsidR="003A4710">
              <w:rPr>
                <w:rStyle w:val="a5"/>
                <w:noProof/>
                <w:sz w:val="28"/>
                <w:szCs w:val="28"/>
              </w:rPr>
              <w:t>НАФТА</w:t>
            </w:r>
            <w:r w:rsidR="00130E20" w:rsidRPr="00130E20">
              <w:rPr>
                <w:rStyle w:val="a5"/>
                <w:noProof/>
                <w:sz w:val="28"/>
                <w:szCs w:val="28"/>
              </w:rPr>
              <w:t xml:space="preserve"> в </w:t>
            </w:r>
            <w:r w:rsidR="003A4710">
              <w:rPr>
                <w:rStyle w:val="a5"/>
                <w:noProof/>
                <w:sz w:val="28"/>
                <w:szCs w:val="28"/>
              </w:rPr>
              <w:t>ЮСМКА</w:t>
            </w:r>
            <w:r w:rsidR="00130E20" w:rsidRPr="00130E20">
              <w:rPr>
                <w:rStyle w:val="a5"/>
                <w:noProof/>
                <w:sz w:val="28"/>
                <w:szCs w:val="28"/>
              </w:rPr>
              <w:t>: причины и условия пересмотра</w:t>
            </w:r>
            <w:r w:rsidR="00130E20" w:rsidRPr="00130E20">
              <w:rPr>
                <w:noProof/>
                <w:webHidden/>
                <w:sz w:val="28"/>
                <w:szCs w:val="28"/>
              </w:rPr>
              <w:tab/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begin"/>
            </w:r>
            <w:r w:rsidR="00130E20" w:rsidRPr="00130E20">
              <w:rPr>
                <w:noProof/>
                <w:webHidden/>
                <w:sz w:val="28"/>
                <w:szCs w:val="28"/>
              </w:rPr>
              <w:instrText xml:space="preserve"> PAGEREF _Toc32010804 \h </w:instrText>
            </w:r>
            <w:r w:rsidR="000E40DD" w:rsidRPr="00130E20">
              <w:rPr>
                <w:noProof/>
                <w:webHidden/>
                <w:sz w:val="28"/>
                <w:szCs w:val="28"/>
              </w:rPr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627E3">
              <w:rPr>
                <w:noProof/>
                <w:webHidden/>
                <w:sz w:val="28"/>
                <w:szCs w:val="28"/>
              </w:rPr>
              <w:t>53</w:t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CECA53" w14:textId="77777777" w:rsidR="00130E20" w:rsidRPr="00130E20" w:rsidRDefault="009F0C28" w:rsidP="00130E20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10805" w:history="1">
            <w:r w:rsidR="00130E20" w:rsidRPr="00130E20">
              <w:rPr>
                <w:rStyle w:val="a5"/>
                <w:noProof/>
                <w:sz w:val="28"/>
                <w:szCs w:val="28"/>
              </w:rPr>
              <w:t xml:space="preserve">3.2 </w:t>
            </w:r>
            <w:r w:rsidR="00130E20">
              <w:rPr>
                <w:rStyle w:val="a5"/>
                <w:noProof/>
                <w:sz w:val="28"/>
                <w:szCs w:val="28"/>
              </w:rPr>
              <w:t>В</w:t>
            </w:r>
            <w:r w:rsidR="00130E20" w:rsidRPr="00130E20">
              <w:rPr>
                <w:rStyle w:val="a5"/>
                <w:noProof/>
                <w:sz w:val="28"/>
                <w:szCs w:val="28"/>
              </w:rPr>
              <w:t xml:space="preserve">ыгоды и издержки </w:t>
            </w:r>
            <w:r w:rsidR="003A4710">
              <w:rPr>
                <w:rStyle w:val="a5"/>
                <w:noProof/>
                <w:sz w:val="28"/>
                <w:szCs w:val="28"/>
              </w:rPr>
              <w:t>США и К</w:t>
            </w:r>
            <w:r w:rsidR="00130E20" w:rsidRPr="00130E20">
              <w:rPr>
                <w:rStyle w:val="a5"/>
                <w:noProof/>
                <w:sz w:val="28"/>
                <w:szCs w:val="28"/>
              </w:rPr>
              <w:t>анады в рамках юсмка</w:t>
            </w:r>
            <w:r w:rsidR="00130E20" w:rsidRPr="00130E20">
              <w:rPr>
                <w:noProof/>
                <w:webHidden/>
                <w:sz w:val="28"/>
                <w:szCs w:val="28"/>
              </w:rPr>
              <w:tab/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begin"/>
            </w:r>
            <w:r w:rsidR="00130E20" w:rsidRPr="00130E20">
              <w:rPr>
                <w:noProof/>
                <w:webHidden/>
                <w:sz w:val="28"/>
                <w:szCs w:val="28"/>
              </w:rPr>
              <w:instrText xml:space="preserve"> PAGEREF _Toc32010805 \h </w:instrText>
            </w:r>
            <w:r w:rsidR="000E40DD" w:rsidRPr="00130E20">
              <w:rPr>
                <w:noProof/>
                <w:webHidden/>
                <w:sz w:val="28"/>
                <w:szCs w:val="28"/>
              </w:rPr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627E3">
              <w:rPr>
                <w:noProof/>
                <w:webHidden/>
                <w:sz w:val="28"/>
                <w:szCs w:val="28"/>
              </w:rPr>
              <w:t>60</w:t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349152" w14:textId="77777777" w:rsidR="00130E20" w:rsidRPr="00130E20" w:rsidRDefault="009F0C28" w:rsidP="00130E20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10806" w:history="1">
            <w:r w:rsidR="00130E20" w:rsidRPr="00130E20">
              <w:rPr>
                <w:rStyle w:val="a5"/>
                <w:noProof/>
                <w:sz w:val="28"/>
                <w:szCs w:val="28"/>
                <w:shd w:val="clear" w:color="auto" w:fill="FFFFFF"/>
              </w:rPr>
              <w:t xml:space="preserve">3.3 </w:t>
            </w:r>
            <w:r w:rsidR="00130E20">
              <w:rPr>
                <w:rStyle w:val="a5"/>
                <w:noProof/>
                <w:sz w:val="28"/>
                <w:szCs w:val="28"/>
                <w:shd w:val="clear" w:color="auto" w:fill="FFFFFF"/>
              </w:rPr>
              <w:t>П</w:t>
            </w:r>
            <w:r w:rsidR="00130E20" w:rsidRPr="00130E20">
              <w:rPr>
                <w:rStyle w:val="a5"/>
                <w:noProof/>
                <w:sz w:val="28"/>
                <w:szCs w:val="28"/>
                <w:shd w:val="clear" w:color="auto" w:fill="FFFFFF"/>
              </w:rPr>
              <w:t>отенциальные эффекты пересмотра соглашения</w:t>
            </w:r>
            <w:r w:rsidR="003A4710">
              <w:rPr>
                <w:rStyle w:val="a5"/>
                <w:noProof/>
                <w:sz w:val="28"/>
                <w:szCs w:val="28"/>
                <w:shd w:val="clear" w:color="auto" w:fill="FFFFFF"/>
              </w:rPr>
              <w:t xml:space="preserve"> для М</w:t>
            </w:r>
            <w:r w:rsidR="00130E20" w:rsidRPr="00130E20">
              <w:rPr>
                <w:rStyle w:val="a5"/>
                <w:noProof/>
                <w:sz w:val="28"/>
                <w:szCs w:val="28"/>
                <w:shd w:val="clear" w:color="auto" w:fill="FFFFFF"/>
              </w:rPr>
              <w:t>ексики</w:t>
            </w:r>
            <w:r w:rsidR="00130E20" w:rsidRPr="00130E20">
              <w:rPr>
                <w:noProof/>
                <w:webHidden/>
                <w:sz w:val="28"/>
                <w:szCs w:val="28"/>
              </w:rPr>
              <w:tab/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begin"/>
            </w:r>
            <w:r w:rsidR="00130E20" w:rsidRPr="00130E20">
              <w:rPr>
                <w:noProof/>
                <w:webHidden/>
                <w:sz w:val="28"/>
                <w:szCs w:val="28"/>
              </w:rPr>
              <w:instrText xml:space="preserve"> PAGEREF _Toc32010806 \h </w:instrText>
            </w:r>
            <w:r w:rsidR="000E40DD" w:rsidRPr="00130E20">
              <w:rPr>
                <w:noProof/>
                <w:webHidden/>
                <w:sz w:val="28"/>
                <w:szCs w:val="28"/>
              </w:rPr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627E3">
              <w:rPr>
                <w:noProof/>
                <w:webHidden/>
                <w:sz w:val="28"/>
                <w:szCs w:val="28"/>
              </w:rPr>
              <w:t>67</w:t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B7AEFD" w14:textId="77777777" w:rsidR="00130E20" w:rsidRPr="00130E20" w:rsidRDefault="009F0C28" w:rsidP="00130E20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10807" w:history="1">
            <w:r w:rsidR="00130E20" w:rsidRPr="00130E20">
              <w:rPr>
                <w:rStyle w:val="a5"/>
                <w:noProof/>
                <w:sz w:val="28"/>
                <w:szCs w:val="28"/>
              </w:rPr>
              <w:t>З</w:t>
            </w:r>
            <w:r w:rsidR="003A4710">
              <w:rPr>
                <w:rStyle w:val="a5"/>
                <w:noProof/>
                <w:sz w:val="28"/>
                <w:szCs w:val="28"/>
              </w:rPr>
              <w:t>аключение</w:t>
            </w:r>
            <w:r w:rsidR="00130E20" w:rsidRPr="00130E20">
              <w:rPr>
                <w:noProof/>
                <w:webHidden/>
                <w:sz w:val="28"/>
                <w:szCs w:val="28"/>
              </w:rPr>
              <w:tab/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begin"/>
            </w:r>
            <w:r w:rsidR="00130E20" w:rsidRPr="00130E20">
              <w:rPr>
                <w:noProof/>
                <w:webHidden/>
                <w:sz w:val="28"/>
                <w:szCs w:val="28"/>
              </w:rPr>
              <w:instrText xml:space="preserve"> PAGEREF _Toc32010807 \h </w:instrText>
            </w:r>
            <w:r w:rsidR="000E40DD" w:rsidRPr="00130E20">
              <w:rPr>
                <w:noProof/>
                <w:webHidden/>
                <w:sz w:val="28"/>
                <w:szCs w:val="28"/>
              </w:rPr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627E3">
              <w:rPr>
                <w:noProof/>
                <w:webHidden/>
                <w:sz w:val="28"/>
                <w:szCs w:val="28"/>
              </w:rPr>
              <w:t>74</w:t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C0DC3B" w14:textId="77777777" w:rsidR="00F627E3" w:rsidRPr="00F627E3" w:rsidRDefault="009F0C28" w:rsidP="00130E2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2010810" w:history="1">
            <w:r w:rsidR="00F627E3" w:rsidRPr="00130E20">
              <w:rPr>
                <w:rStyle w:val="a5"/>
                <w:noProof/>
                <w:sz w:val="28"/>
                <w:szCs w:val="28"/>
              </w:rPr>
              <w:t>С</w:t>
            </w:r>
            <w:r w:rsidR="00F627E3">
              <w:rPr>
                <w:rStyle w:val="a5"/>
                <w:noProof/>
                <w:sz w:val="28"/>
                <w:szCs w:val="28"/>
              </w:rPr>
              <w:t>писок использованных источников</w:t>
            </w:r>
            <w:r w:rsidR="00F627E3" w:rsidRPr="00130E20">
              <w:rPr>
                <w:noProof/>
                <w:webHidden/>
                <w:sz w:val="28"/>
                <w:szCs w:val="28"/>
              </w:rPr>
              <w:tab/>
            </w:r>
            <w:r w:rsidR="00F627E3" w:rsidRPr="00130E20">
              <w:rPr>
                <w:noProof/>
                <w:webHidden/>
                <w:sz w:val="28"/>
                <w:szCs w:val="28"/>
              </w:rPr>
              <w:fldChar w:fldCharType="begin"/>
            </w:r>
            <w:r w:rsidR="00F627E3" w:rsidRPr="00130E20">
              <w:rPr>
                <w:noProof/>
                <w:webHidden/>
                <w:sz w:val="28"/>
                <w:szCs w:val="28"/>
              </w:rPr>
              <w:instrText xml:space="preserve"> PAGEREF _Toc32010810 \h </w:instrText>
            </w:r>
            <w:r w:rsidR="00F627E3" w:rsidRPr="00130E20">
              <w:rPr>
                <w:noProof/>
                <w:webHidden/>
                <w:sz w:val="28"/>
                <w:szCs w:val="28"/>
              </w:rPr>
            </w:r>
            <w:r w:rsidR="00F627E3" w:rsidRPr="00130E2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627E3">
              <w:rPr>
                <w:noProof/>
                <w:webHidden/>
                <w:sz w:val="28"/>
                <w:szCs w:val="28"/>
              </w:rPr>
              <w:t>77</w:t>
            </w:r>
            <w:r w:rsidR="00F627E3" w:rsidRPr="00130E2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CD7F60" w14:textId="77777777" w:rsidR="00130E20" w:rsidRPr="00130E20" w:rsidRDefault="009F0C28" w:rsidP="00130E20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10808" w:history="1">
            <w:r w:rsidR="00130E20" w:rsidRPr="00130E20">
              <w:rPr>
                <w:rStyle w:val="a5"/>
                <w:noProof/>
                <w:sz w:val="28"/>
                <w:szCs w:val="28"/>
              </w:rPr>
              <w:t>П</w:t>
            </w:r>
            <w:r w:rsidR="003A4710">
              <w:rPr>
                <w:rStyle w:val="a5"/>
                <w:noProof/>
                <w:sz w:val="28"/>
                <w:szCs w:val="28"/>
              </w:rPr>
              <w:t>риложение</w:t>
            </w:r>
            <w:r w:rsidR="00130E20" w:rsidRPr="00130E20">
              <w:rPr>
                <w:rStyle w:val="a5"/>
                <w:noProof/>
                <w:sz w:val="28"/>
                <w:szCs w:val="28"/>
              </w:rPr>
              <w:t xml:space="preserve"> А</w:t>
            </w:r>
            <w:r w:rsidR="00130E20" w:rsidRPr="00130E20">
              <w:rPr>
                <w:noProof/>
                <w:webHidden/>
                <w:sz w:val="28"/>
                <w:szCs w:val="28"/>
              </w:rPr>
              <w:tab/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begin"/>
            </w:r>
            <w:r w:rsidR="00130E20" w:rsidRPr="00130E20">
              <w:rPr>
                <w:noProof/>
                <w:webHidden/>
                <w:sz w:val="28"/>
                <w:szCs w:val="28"/>
              </w:rPr>
              <w:instrText xml:space="preserve"> PAGEREF _Toc32010808 \h </w:instrText>
            </w:r>
            <w:r w:rsidR="000E40DD" w:rsidRPr="00130E20">
              <w:rPr>
                <w:noProof/>
                <w:webHidden/>
                <w:sz w:val="28"/>
                <w:szCs w:val="28"/>
              </w:rPr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627E3">
              <w:rPr>
                <w:noProof/>
                <w:webHidden/>
                <w:sz w:val="28"/>
                <w:szCs w:val="28"/>
              </w:rPr>
              <w:t>83</w:t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9C6BB4" w14:textId="77777777" w:rsidR="00130E20" w:rsidRPr="00130E20" w:rsidRDefault="009F0C28" w:rsidP="00130E20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2010809" w:history="1">
            <w:r w:rsidR="00130E20" w:rsidRPr="00130E20">
              <w:rPr>
                <w:rStyle w:val="a5"/>
                <w:noProof/>
                <w:sz w:val="28"/>
                <w:szCs w:val="28"/>
              </w:rPr>
              <w:t>П</w:t>
            </w:r>
            <w:r w:rsidR="003A4710">
              <w:rPr>
                <w:rStyle w:val="a5"/>
                <w:noProof/>
                <w:sz w:val="28"/>
                <w:szCs w:val="28"/>
              </w:rPr>
              <w:t xml:space="preserve">риложение </w:t>
            </w:r>
            <w:r w:rsidR="00130E20" w:rsidRPr="00130E20">
              <w:rPr>
                <w:rStyle w:val="a5"/>
                <w:noProof/>
                <w:sz w:val="28"/>
                <w:szCs w:val="28"/>
              </w:rPr>
              <w:t>Б</w:t>
            </w:r>
            <w:r w:rsidR="00130E20" w:rsidRPr="00130E20">
              <w:rPr>
                <w:noProof/>
                <w:webHidden/>
                <w:sz w:val="28"/>
                <w:szCs w:val="28"/>
              </w:rPr>
              <w:tab/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begin"/>
            </w:r>
            <w:r w:rsidR="00130E20" w:rsidRPr="00130E20">
              <w:rPr>
                <w:noProof/>
                <w:webHidden/>
                <w:sz w:val="28"/>
                <w:szCs w:val="28"/>
              </w:rPr>
              <w:instrText xml:space="preserve"> PAGEREF _Toc32010809 \h </w:instrText>
            </w:r>
            <w:r w:rsidR="000E40DD" w:rsidRPr="00130E20">
              <w:rPr>
                <w:noProof/>
                <w:webHidden/>
                <w:sz w:val="28"/>
                <w:szCs w:val="28"/>
              </w:rPr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627E3">
              <w:rPr>
                <w:noProof/>
                <w:webHidden/>
                <w:sz w:val="28"/>
                <w:szCs w:val="28"/>
              </w:rPr>
              <w:t>84</w:t>
            </w:r>
            <w:r w:rsidR="000E40DD" w:rsidRPr="00130E2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DCAC76" w14:textId="77777777" w:rsidR="00DB7120" w:rsidRDefault="000E40DD" w:rsidP="00DB7120">
          <w:pPr>
            <w:spacing w:line="360" w:lineRule="auto"/>
            <w:jc w:val="both"/>
            <w:rPr>
              <w:b/>
              <w:bCs/>
              <w:sz w:val="28"/>
              <w:szCs w:val="28"/>
            </w:rPr>
          </w:pPr>
          <w:r w:rsidRPr="00130E20">
            <w:rPr>
              <w:b/>
              <w:bCs/>
              <w:sz w:val="28"/>
              <w:szCs w:val="28"/>
            </w:rPr>
            <w:fldChar w:fldCharType="end"/>
          </w:r>
        </w:p>
        <w:p w14:paraId="10D0FD11" w14:textId="77777777" w:rsidR="00F627E3" w:rsidRDefault="009F0C28" w:rsidP="00DB7120">
          <w:pPr>
            <w:spacing w:line="360" w:lineRule="auto"/>
            <w:jc w:val="both"/>
          </w:pPr>
        </w:p>
      </w:sdtContent>
    </w:sdt>
    <w:bookmarkStart w:id="0" w:name="_Toc32010794" w:displacedByCustomXml="prev"/>
    <w:p w14:paraId="3C89329E" w14:textId="77777777" w:rsidR="00DB7120" w:rsidRPr="00F627E3" w:rsidRDefault="00DB7120" w:rsidP="00F627E3">
      <w:pPr>
        <w:jc w:val="center"/>
      </w:pPr>
    </w:p>
    <w:p w14:paraId="7667AF23" w14:textId="77777777" w:rsidR="00753E7E" w:rsidRPr="00114511" w:rsidRDefault="00753E7E" w:rsidP="002B2E5B">
      <w:pPr>
        <w:pStyle w:val="1"/>
        <w:rPr>
          <w:rFonts w:cs="Times New Roman"/>
        </w:rPr>
      </w:pPr>
      <w:r w:rsidRPr="00114511">
        <w:rPr>
          <w:rFonts w:cs="Times New Roman"/>
        </w:rPr>
        <w:lastRenderedPageBreak/>
        <w:t>ВВЕДЕНИЕ</w:t>
      </w:r>
      <w:bookmarkEnd w:id="0"/>
    </w:p>
    <w:p w14:paraId="02B6C675" w14:textId="77777777" w:rsidR="00332AB8" w:rsidRPr="00114511" w:rsidRDefault="00172367" w:rsidP="009D7BB2">
      <w:pPr>
        <w:spacing w:line="360" w:lineRule="auto"/>
        <w:ind w:firstLine="709"/>
        <w:jc w:val="both"/>
        <w:rPr>
          <w:sz w:val="28"/>
          <w:szCs w:val="28"/>
        </w:rPr>
      </w:pPr>
      <w:r w:rsidRPr="00114511">
        <w:rPr>
          <w:i/>
          <w:sz w:val="28"/>
          <w:szCs w:val="28"/>
          <w:shd w:val="clear" w:color="auto" w:fill="FFFFFF"/>
        </w:rPr>
        <w:t>Актуальность темы исследования</w:t>
      </w:r>
      <w:r w:rsidRPr="00114511">
        <w:rPr>
          <w:b/>
          <w:i/>
          <w:sz w:val="28"/>
          <w:szCs w:val="28"/>
          <w:shd w:val="clear" w:color="auto" w:fill="FFFFFF"/>
        </w:rPr>
        <w:t>.</w:t>
      </w:r>
      <w:r w:rsidR="009D7BB2" w:rsidRPr="00114511">
        <w:rPr>
          <w:b/>
          <w:i/>
          <w:sz w:val="28"/>
          <w:szCs w:val="28"/>
          <w:shd w:val="clear" w:color="auto" w:fill="FFFFFF"/>
        </w:rPr>
        <w:t xml:space="preserve"> </w:t>
      </w:r>
      <w:r w:rsidR="00332AB8" w:rsidRPr="00114511">
        <w:rPr>
          <w:sz w:val="28"/>
          <w:szCs w:val="28"/>
        </w:rPr>
        <w:t xml:space="preserve">Регионализация является </w:t>
      </w:r>
      <w:r w:rsidR="00AA7756" w:rsidRPr="00114511">
        <w:rPr>
          <w:sz w:val="28"/>
          <w:szCs w:val="28"/>
        </w:rPr>
        <w:t>неотъемлемым процессом современного глобального экономического порядка.</w:t>
      </w:r>
    </w:p>
    <w:p w14:paraId="38E829FB" w14:textId="77777777" w:rsidR="009818B2" w:rsidRPr="00114511" w:rsidRDefault="00332AB8" w:rsidP="00A42130">
      <w:pPr>
        <w:spacing w:line="360" w:lineRule="auto"/>
        <w:jc w:val="both"/>
        <w:rPr>
          <w:sz w:val="28"/>
          <w:szCs w:val="28"/>
        </w:rPr>
      </w:pPr>
      <w:r w:rsidRPr="00114511">
        <w:rPr>
          <w:sz w:val="28"/>
          <w:szCs w:val="28"/>
          <w:shd w:val="clear" w:color="auto" w:fill="FFFFFF"/>
        </w:rPr>
        <w:t xml:space="preserve">Национальные государства ощущают необходимость в региональной интеграции в целях достижения быстрого экономического </w:t>
      </w:r>
      <w:proofErr w:type="gramStart"/>
      <w:r w:rsidRPr="00114511">
        <w:rPr>
          <w:sz w:val="28"/>
          <w:szCs w:val="28"/>
          <w:shd w:val="clear" w:color="auto" w:fill="FFFFFF"/>
        </w:rPr>
        <w:t>развития,  укрепления</w:t>
      </w:r>
      <w:proofErr w:type="gramEnd"/>
      <w:r w:rsidRPr="00114511">
        <w:rPr>
          <w:sz w:val="28"/>
          <w:szCs w:val="28"/>
          <w:shd w:val="clear" w:color="auto" w:fill="FFFFFF"/>
        </w:rPr>
        <w:t xml:space="preserve"> взаимного доверия, а также </w:t>
      </w:r>
      <w:r w:rsidR="00AA7756" w:rsidRPr="00114511">
        <w:rPr>
          <w:sz w:val="28"/>
          <w:szCs w:val="28"/>
          <w:shd w:val="clear" w:color="auto" w:fill="FFFFFF"/>
        </w:rPr>
        <w:t xml:space="preserve">усиления </w:t>
      </w:r>
      <w:r w:rsidRPr="00114511">
        <w:rPr>
          <w:sz w:val="28"/>
          <w:szCs w:val="28"/>
          <w:shd w:val="clear" w:color="auto" w:fill="FFFFFF"/>
        </w:rPr>
        <w:t>своих позиций на мировой арене.</w:t>
      </w:r>
      <w:r w:rsidR="009D7BB2" w:rsidRPr="00114511">
        <w:rPr>
          <w:sz w:val="28"/>
          <w:szCs w:val="28"/>
        </w:rPr>
        <w:t xml:space="preserve"> Благодаря разнообразию моделей интеграции, каждое государство независимо от своего уровня развития экономики и положения в мире, способно найти свое место в интеграционных процессах.</w:t>
      </w:r>
      <w:r w:rsidR="00F122C4" w:rsidRPr="00114511">
        <w:rPr>
          <w:sz w:val="28"/>
          <w:szCs w:val="28"/>
        </w:rPr>
        <w:t xml:space="preserve"> На сегодняшний день фактически каждая страна </w:t>
      </w:r>
      <w:r w:rsidR="00A42130" w:rsidRPr="00114511">
        <w:rPr>
          <w:sz w:val="28"/>
          <w:szCs w:val="28"/>
        </w:rPr>
        <w:t xml:space="preserve">является участником </w:t>
      </w:r>
      <w:r w:rsidR="00F122C4" w:rsidRPr="00114511">
        <w:rPr>
          <w:sz w:val="28"/>
          <w:szCs w:val="28"/>
        </w:rPr>
        <w:t>х</w:t>
      </w:r>
      <w:r w:rsidR="00AA7756" w:rsidRPr="00114511">
        <w:rPr>
          <w:sz w:val="28"/>
          <w:szCs w:val="28"/>
        </w:rPr>
        <w:t xml:space="preserve">отя бы в </w:t>
      </w:r>
      <w:r w:rsidR="00A42130" w:rsidRPr="00114511">
        <w:rPr>
          <w:sz w:val="28"/>
          <w:szCs w:val="28"/>
        </w:rPr>
        <w:t>одного регионального интеграционного объединения</w:t>
      </w:r>
      <w:r w:rsidR="00F122C4" w:rsidRPr="00114511">
        <w:rPr>
          <w:sz w:val="28"/>
          <w:szCs w:val="28"/>
        </w:rPr>
        <w:t>.</w:t>
      </w:r>
      <w:r w:rsidR="00A42130" w:rsidRPr="00114511">
        <w:rPr>
          <w:sz w:val="28"/>
          <w:szCs w:val="28"/>
        </w:rPr>
        <w:t xml:space="preserve"> </w:t>
      </w:r>
      <w:r w:rsidR="00F122C4" w:rsidRPr="00114511">
        <w:rPr>
          <w:sz w:val="28"/>
          <w:szCs w:val="28"/>
          <w:shd w:val="clear" w:color="auto" w:fill="FFFFFF"/>
        </w:rPr>
        <w:t xml:space="preserve">Расширение рынков и источников сырья за пределами национальных границ является одним из наиболее убедительных аргументов в </w:t>
      </w:r>
      <w:r w:rsidR="00A42130" w:rsidRPr="00114511">
        <w:rPr>
          <w:sz w:val="28"/>
          <w:szCs w:val="28"/>
          <w:shd w:val="clear" w:color="auto" w:fill="FFFFFF"/>
        </w:rPr>
        <w:t xml:space="preserve">пользу интеграции, она </w:t>
      </w:r>
      <w:r w:rsidR="00F122C4" w:rsidRPr="00114511">
        <w:rPr>
          <w:sz w:val="28"/>
          <w:szCs w:val="28"/>
          <w:shd w:val="clear" w:color="auto" w:fill="FFFFFF"/>
        </w:rPr>
        <w:t>способствует более эффективному распределению ресурсов по всему региону в соответствии с принципом сравнительных преимуществ. Но важно понимать, что интеграция не может принести одинаковые выгоды для всех</w:t>
      </w:r>
      <w:r w:rsidR="009818B2" w:rsidRPr="00114511">
        <w:rPr>
          <w:sz w:val="28"/>
          <w:szCs w:val="28"/>
          <w:shd w:val="clear" w:color="auto" w:fill="FFFFFF"/>
        </w:rPr>
        <w:t xml:space="preserve">, она </w:t>
      </w:r>
      <w:r w:rsidR="009818B2" w:rsidRPr="00114511">
        <w:rPr>
          <w:sz w:val="28"/>
          <w:szCs w:val="28"/>
        </w:rPr>
        <w:t>создает как победителей, так и проигравших</w:t>
      </w:r>
      <w:r w:rsidR="00A42130" w:rsidRPr="00114511">
        <w:rPr>
          <w:sz w:val="28"/>
          <w:szCs w:val="28"/>
        </w:rPr>
        <w:t>,</w:t>
      </w:r>
      <w:r w:rsidR="009818B2" w:rsidRPr="00114511">
        <w:rPr>
          <w:sz w:val="28"/>
          <w:szCs w:val="28"/>
        </w:rPr>
        <w:t> </w:t>
      </w:r>
      <w:r w:rsidR="00A42130" w:rsidRPr="00114511">
        <w:rPr>
          <w:sz w:val="28"/>
          <w:szCs w:val="28"/>
          <w:shd w:val="clear" w:color="auto" w:fill="FFFFFF"/>
        </w:rPr>
        <w:t>п</w:t>
      </w:r>
      <w:r w:rsidR="00F122C4" w:rsidRPr="00114511">
        <w:rPr>
          <w:sz w:val="28"/>
          <w:szCs w:val="28"/>
          <w:shd w:val="clear" w:color="auto" w:fill="FFFFFF"/>
        </w:rPr>
        <w:t>оэтому очень важно то, как распределяются выгоды от региональной интеграции.</w:t>
      </w:r>
    </w:p>
    <w:p w14:paraId="3D9F53DC" w14:textId="77777777" w:rsidR="00AB2B9B" w:rsidRPr="00114511" w:rsidRDefault="00A7311E" w:rsidP="00AC4B2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511">
        <w:rPr>
          <w:sz w:val="28"/>
          <w:szCs w:val="28"/>
        </w:rPr>
        <w:t>Н</w:t>
      </w:r>
      <w:r w:rsidR="009818B2" w:rsidRPr="00114511">
        <w:rPr>
          <w:sz w:val="28"/>
          <w:szCs w:val="28"/>
        </w:rPr>
        <w:t>аряду с бурным количественным ростом наблюдаются также качественные изменения в характере договоренностей региональной интеграции</w:t>
      </w:r>
      <w:r w:rsidR="00B76922" w:rsidRPr="00114511">
        <w:rPr>
          <w:sz w:val="28"/>
          <w:szCs w:val="28"/>
        </w:rPr>
        <w:t>.</w:t>
      </w:r>
      <w:r w:rsidR="00AC4B29" w:rsidRPr="00114511">
        <w:rPr>
          <w:sz w:val="28"/>
          <w:szCs w:val="28"/>
        </w:rPr>
        <w:t xml:space="preserve"> </w:t>
      </w:r>
      <w:r w:rsidR="00672FBB" w:rsidRPr="00114511">
        <w:rPr>
          <w:sz w:val="28"/>
          <w:szCs w:val="28"/>
        </w:rPr>
        <w:t xml:space="preserve">На </w:t>
      </w:r>
      <w:r w:rsidR="001044E8" w:rsidRPr="00114511">
        <w:rPr>
          <w:sz w:val="28"/>
          <w:szCs w:val="28"/>
        </w:rPr>
        <w:t xml:space="preserve">начало </w:t>
      </w:r>
      <w:r w:rsidR="00672FBB" w:rsidRPr="00114511">
        <w:rPr>
          <w:sz w:val="28"/>
          <w:szCs w:val="28"/>
        </w:rPr>
        <w:t xml:space="preserve">2020г. происходит пересмотр многих региональных соглашений. </w:t>
      </w:r>
      <w:r w:rsidR="0078495D" w:rsidRPr="00114511">
        <w:rPr>
          <w:sz w:val="28"/>
          <w:szCs w:val="28"/>
        </w:rPr>
        <w:t>Одним из подобных</w:t>
      </w:r>
      <w:r w:rsidR="00011EA2" w:rsidRPr="00114511">
        <w:rPr>
          <w:sz w:val="28"/>
          <w:szCs w:val="28"/>
        </w:rPr>
        <w:t xml:space="preserve"> приме</w:t>
      </w:r>
      <w:r w:rsidR="0078495D" w:rsidRPr="00114511">
        <w:rPr>
          <w:sz w:val="28"/>
          <w:szCs w:val="28"/>
        </w:rPr>
        <w:t xml:space="preserve">ров может послужить </w:t>
      </w:r>
      <w:proofErr w:type="spellStart"/>
      <w:r w:rsidR="0078495D" w:rsidRPr="00114511">
        <w:rPr>
          <w:sz w:val="28"/>
          <w:szCs w:val="28"/>
        </w:rPr>
        <w:t>Брекзит</w:t>
      </w:r>
      <w:proofErr w:type="spellEnd"/>
      <w:r w:rsidR="0078495D" w:rsidRPr="00114511">
        <w:rPr>
          <w:sz w:val="28"/>
          <w:szCs w:val="28"/>
        </w:rPr>
        <w:t>, процесс выхода Великобритании из состава ЕС, который, наконец, завершился 31 января 2020 г., причиной данному явлению послужило, то, что негативные последствия от членства стали преобладать над преимуществами</w:t>
      </w:r>
      <w:r w:rsidR="00AB2B9B" w:rsidRPr="00114511">
        <w:rPr>
          <w:sz w:val="28"/>
          <w:szCs w:val="28"/>
        </w:rPr>
        <w:t xml:space="preserve">. </w:t>
      </w:r>
      <w:r w:rsidR="001B31D9" w:rsidRPr="00114511">
        <w:rPr>
          <w:sz w:val="28"/>
          <w:szCs w:val="28"/>
        </w:rPr>
        <w:t>А</w:t>
      </w:r>
      <w:r w:rsidR="00AB2B9B" w:rsidRPr="00114511">
        <w:rPr>
          <w:sz w:val="28"/>
          <w:szCs w:val="28"/>
        </w:rPr>
        <w:t xml:space="preserve"> именно </w:t>
      </w:r>
      <w:r w:rsidR="001B31D9" w:rsidRPr="00114511">
        <w:rPr>
          <w:sz w:val="28"/>
          <w:szCs w:val="28"/>
        </w:rPr>
        <w:t xml:space="preserve">британцам надоело «тащить» на себе менее развитые страны, выплачивать большие ежегодные взносы, </w:t>
      </w:r>
      <w:r w:rsidR="00AB2B9B" w:rsidRPr="00114511">
        <w:rPr>
          <w:sz w:val="28"/>
          <w:szCs w:val="28"/>
        </w:rPr>
        <w:t xml:space="preserve">наплывы мигрантов, </w:t>
      </w:r>
      <w:r w:rsidR="00B77D1A" w:rsidRPr="00114511">
        <w:rPr>
          <w:sz w:val="28"/>
          <w:szCs w:val="28"/>
        </w:rPr>
        <w:t>которые занимают</w:t>
      </w:r>
      <w:r w:rsidR="00AB2B9B" w:rsidRPr="00114511">
        <w:rPr>
          <w:sz w:val="28"/>
          <w:szCs w:val="28"/>
        </w:rPr>
        <w:t xml:space="preserve"> рабочие места</w:t>
      </w:r>
      <w:r w:rsidR="00B77D1A" w:rsidRPr="00114511">
        <w:rPr>
          <w:sz w:val="28"/>
          <w:szCs w:val="28"/>
        </w:rPr>
        <w:t>, и другие издержки, не способствующие развитию экономики</w:t>
      </w:r>
      <w:r w:rsidR="001B31D9" w:rsidRPr="00114511">
        <w:rPr>
          <w:sz w:val="28"/>
          <w:szCs w:val="28"/>
        </w:rPr>
        <w:t>.</w:t>
      </w:r>
    </w:p>
    <w:p w14:paraId="2460E8F4" w14:textId="77777777" w:rsidR="00B77D1A" w:rsidRPr="00114511" w:rsidRDefault="00B77D1A" w:rsidP="00B061A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511">
        <w:rPr>
          <w:sz w:val="28"/>
          <w:szCs w:val="28"/>
        </w:rPr>
        <w:t xml:space="preserve">На североамериканском континенте также происходят изменения в интеграционных процессах. Так, в 2017г. </w:t>
      </w:r>
      <w:r w:rsidR="00C74F5E" w:rsidRPr="00114511">
        <w:rPr>
          <w:sz w:val="28"/>
          <w:szCs w:val="28"/>
        </w:rPr>
        <w:t>Б</w:t>
      </w:r>
      <w:r w:rsidRPr="00114511">
        <w:rPr>
          <w:sz w:val="28"/>
          <w:szCs w:val="28"/>
        </w:rPr>
        <w:t xml:space="preserve">елый дом поднял вопрос о </w:t>
      </w:r>
      <w:r w:rsidR="00C74F5E" w:rsidRPr="00114511">
        <w:rPr>
          <w:sz w:val="28"/>
          <w:szCs w:val="28"/>
        </w:rPr>
        <w:lastRenderedPageBreak/>
        <w:t>пересмотре действующего соглашения НАФТА, и его замене на более выгодное</w:t>
      </w:r>
      <w:r w:rsidR="00BA7BFB" w:rsidRPr="00114511">
        <w:rPr>
          <w:sz w:val="28"/>
          <w:szCs w:val="28"/>
        </w:rPr>
        <w:t xml:space="preserve"> </w:t>
      </w:r>
      <w:proofErr w:type="gramStart"/>
      <w:r w:rsidR="00BA7BFB" w:rsidRPr="00114511">
        <w:rPr>
          <w:sz w:val="28"/>
          <w:szCs w:val="28"/>
        </w:rPr>
        <w:t>-  ЮСМКА</w:t>
      </w:r>
      <w:proofErr w:type="gramEnd"/>
      <w:r w:rsidR="00C74F5E" w:rsidRPr="00114511">
        <w:rPr>
          <w:sz w:val="28"/>
          <w:szCs w:val="28"/>
        </w:rPr>
        <w:t>, так как в рамках старого</w:t>
      </w:r>
      <w:r w:rsidR="00672FBB" w:rsidRPr="00114511">
        <w:rPr>
          <w:sz w:val="28"/>
          <w:szCs w:val="28"/>
        </w:rPr>
        <w:t xml:space="preserve"> договора</w:t>
      </w:r>
      <w:r w:rsidR="00C74F5E" w:rsidRPr="00114511">
        <w:rPr>
          <w:sz w:val="28"/>
          <w:szCs w:val="28"/>
        </w:rPr>
        <w:t xml:space="preserve"> экономика США понесла большие убытки. </w:t>
      </w:r>
      <w:r w:rsidR="00672FBB" w:rsidRPr="00114511">
        <w:rPr>
          <w:sz w:val="28"/>
          <w:szCs w:val="28"/>
        </w:rPr>
        <w:t xml:space="preserve">Новые условия рассматривались и обсуждались более двух лет, сейчас соглашение </w:t>
      </w:r>
      <w:r w:rsidR="00C74F5E" w:rsidRPr="00114511">
        <w:rPr>
          <w:sz w:val="28"/>
          <w:szCs w:val="28"/>
        </w:rPr>
        <w:t>находится на стадии ратификации, но споры по поводу его эффективности</w:t>
      </w:r>
      <w:r w:rsidR="00672FBB" w:rsidRPr="00114511">
        <w:rPr>
          <w:sz w:val="28"/>
          <w:szCs w:val="28"/>
        </w:rPr>
        <w:t xml:space="preserve"> не умолкают.</w:t>
      </w:r>
    </w:p>
    <w:p w14:paraId="34D59DCD" w14:textId="77777777" w:rsidR="002D285B" w:rsidRPr="00114511" w:rsidRDefault="0078495D" w:rsidP="00B061A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14511">
        <w:rPr>
          <w:sz w:val="28"/>
          <w:szCs w:val="28"/>
        </w:rPr>
        <w:t xml:space="preserve">   </w:t>
      </w:r>
      <w:r w:rsidR="00332AB8" w:rsidRPr="00114511">
        <w:rPr>
          <w:sz w:val="28"/>
          <w:szCs w:val="28"/>
          <w:shd w:val="clear" w:color="auto" w:fill="FFFFFF"/>
        </w:rPr>
        <w:t>Именно взаимосвязью данных фактов обусловлена актуальность и значимость тем</w:t>
      </w:r>
      <w:r w:rsidR="009D7BB2" w:rsidRPr="00114511">
        <w:rPr>
          <w:sz w:val="28"/>
          <w:szCs w:val="28"/>
          <w:shd w:val="clear" w:color="auto" w:fill="FFFFFF"/>
        </w:rPr>
        <w:t>ы.</w:t>
      </w:r>
    </w:p>
    <w:p w14:paraId="02138E0E" w14:textId="77777777" w:rsidR="0013064E" w:rsidRPr="00114511" w:rsidRDefault="0013064E" w:rsidP="0013064E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14511">
        <w:rPr>
          <w:i/>
          <w:sz w:val="28"/>
          <w:szCs w:val="28"/>
          <w:shd w:val="clear" w:color="auto" w:fill="FFFFFF"/>
        </w:rPr>
        <w:t>Предмет исследования</w:t>
      </w:r>
      <w:r w:rsidRPr="00114511">
        <w:rPr>
          <w:sz w:val="28"/>
          <w:szCs w:val="28"/>
          <w:shd w:val="clear" w:color="auto" w:fill="FFFFFF"/>
        </w:rPr>
        <w:t xml:space="preserve"> – региональная экономическая интеграция. </w:t>
      </w:r>
    </w:p>
    <w:p w14:paraId="433D54A0" w14:textId="77777777" w:rsidR="0026372C" w:rsidRPr="00114511" w:rsidRDefault="0026372C" w:rsidP="00B061A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14511">
        <w:rPr>
          <w:i/>
          <w:sz w:val="28"/>
          <w:szCs w:val="28"/>
          <w:shd w:val="clear" w:color="auto" w:fill="FFFFFF"/>
        </w:rPr>
        <w:t>Объект исследования</w:t>
      </w:r>
      <w:r w:rsidR="006E0128" w:rsidRPr="00114511">
        <w:rPr>
          <w:b/>
          <w:i/>
          <w:sz w:val="28"/>
          <w:szCs w:val="28"/>
          <w:shd w:val="clear" w:color="auto" w:fill="FFFFFF"/>
        </w:rPr>
        <w:t xml:space="preserve"> </w:t>
      </w:r>
      <w:r w:rsidR="006E0128" w:rsidRPr="00114511">
        <w:rPr>
          <w:sz w:val="28"/>
          <w:szCs w:val="28"/>
          <w:shd w:val="clear" w:color="auto" w:fill="FFFFFF"/>
        </w:rPr>
        <w:t>–</w:t>
      </w:r>
      <w:r w:rsidR="0013064E" w:rsidRPr="00114511">
        <w:rPr>
          <w:sz w:val="28"/>
          <w:szCs w:val="28"/>
          <w:shd w:val="clear" w:color="auto" w:fill="FFFFFF"/>
        </w:rPr>
        <w:t xml:space="preserve"> региональная интеграция в Северной Америке.</w:t>
      </w:r>
    </w:p>
    <w:p w14:paraId="22E4580B" w14:textId="77777777" w:rsidR="00D85B0D" w:rsidRPr="00114511" w:rsidRDefault="00884A4A" w:rsidP="00B061A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14511">
        <w:rPr>
          <w:i/>
          <w:sz w:val="28"/>
          <w:szCs w:val="28"/>
          <w:shd w:val="clear" w:color="auto" w:fill="FFFFFF"/>
        </w:rPr>
        <w:t xml:space="preserve">Цель </w:t>
      </w:r>
      <w:proofErr w:type="gramStart"/>
      <w:r w:rsidR="00D85B0D" w:rsidRPr="00114511">
        <w:rPr>
          <w:i/>
          <w:sz w:val="28"/>
          <w:szCs w:val="28"/>
          <w:shd w:val="clear" w:color="auto" w:fill="FFFFFF"/>
        </w:rPr>
        <w:t>работы</w:t>
      </w:r>
      <w:r w:rsidR="00D85B0D" w:rsidRPr="00114511">
        <w:rPr>
          <w:b/>
          <w:i/>
          <w:sz w:val="28"/>
          <w:szCs w:val="28"/>
          <w:shd w:val="clear" w:color="auto" w:fill="FFFFFF"/>
        </w:rPr>
        <w:t xml:space="preserve">  </w:t>
      </w:r>
      <w:r w:rsidRPr="00114511">
        <w:rPr>
          <w:sz w:val="28"/>
          <w:szCs w:val="28"/>
          <w:shd w:val="clear" w:color="auto" w:fill="FFFFFF"/>
        </w:rPr>
        <w:t>–</w:t>
      </w:r>
      <w:proofErr w:type="gramEnd"/>
      <w:r w:rsidR="00D85B0D" w:rsidRPr="00114511">
        <w:rPr>
          <w:sz w:val="28"/>
          <w:szCs w:val="28"/>
          <w:shd w:val="clear" w:color="auto" w:fill="FFFFFF"/>
        </w:rPr>
        <w:t xml:space="preserve"> </w:t>
      </w:r>
      <w:r w:rsidRPr="00114511">
        <w:rPr>
          <w:sz w:val="28"/>
          <w:szCs w:val="28"/>
          <w:shd w:val="clear" w:color="auto" w:fill="FFFFFF"/>
        </w:rPr>
        <w:t xml:space="preserve"> </w:t>
      </w:r>
      <w:r w:rsidR="00D85B0D" w:rsidRPr="00114511">
        <w:rPr>
          <w:sz w:val="28"/>
          <w:szCs w:val="28"/>
          <w:shd w:val="clear" w:color="auto" w:fill="FFFFFF"/>
        </w:rPr>
        <w:t xml:space="preserve">исследовать </w:t>
      </w:r>
      <w:r w:rsidR="0013064E" w:rsidRPr="00114511">
        <w:rPr>
          <w:sz w:val="28"/>
          <w:szCs w:val="28"/>
          <w:shd w:val="clear" w:color="auto" w:fill="FFFFFF"/>
        </w:rPr>
        <w:t xml:space="preserve">особенности региональной экономической интеграции </w:t>
      </w:r>
      <w:r w:rsidR="00D85B0D" w:rsidRPr="00114511">
        <w:rPr>
          <w:sz w:val="28"/>
          <w:szCs w:val="28"/>
          <w:shd w:val="clear" w:color="auto" w:fill="FFFFFF"/>
        </w:rPr>
        <w:t xml:space="preserve">в Северной Америке </w:t>
      </w:r>
      <w:r w:rsidR="0013064E" w:rsidRPr="00114511">
        <w:rPr>
          <w:sz w:val="28"/>
          <w:szCs w:val="28"/>
          <w:shd w:val="clear" w:color="auto" w:fill="FFFFFF"/>
        </w:rPr>
        <w:t>в рамках обновленного договора ЮСМКА</w:t>
      </w:r>
      <w:r w:rsidR="00D85B0D" w:rsidRPr="00114511">
        <w:rPr>
          <w:sz w:val="28"/>
          <w:szCs w:val="28"/>
          <w:shd w:val="clear" w:color="auto" w:fill="FFFFFF"/>
        </w:rPr>
        <w:t>.</w:t>
      </w:r>
    </w:p>
    <w:p w14:paraId="2D126747" w14:textId="77777777" w:rsidR="00A4229B" w:rsidRPr="00114511" w:rsidRDefault="00A4229B" w:rsidP="00B061A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14511">
        <w:rPr>
          <w:sz w:val="28"/>
          <w:szCs w:val="28"/>
          <w:shd w:val="clear" w:color="auto" w:fill="FFFFFF"/>
        </w:rPr>
        <w:t xml:space="preserve">Для достижения поставленной цели необходимо решить следующие </w:t>
      </w:r>
      <w:r w:rsidRPr="00114511">
        <w:rPr>
          <w:i/>
          <w:sz w:val="28"/>
          <w:szCs w:val="28"/>
          <w:shd w:val="clear" w:color="auto" w:fill="FFFFFF"/>
        </w:rPr>
        <w:t>задачи:</w:t>
      </w:r>
    </w:p>
    <w:p w14:paraId="3610DAFF" w14:textId="77777777" w:rsidR="00A4229B" w:rsidRPr="00114511" w:rsidRDefault="00D85B0D" w:rsidP="00FB277F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14511">
        <w:rPr>
          <w:sz w:val="28"/>
          <w:szCs w:val="28"/>
          <w:shd w:val="clear" w:color="auto" w:fill="FFFFFF"/>
        </w:rPr>
        <w:t xml:space="preserve">изучить теоретические </w:t>
      </w:r>
      <w:r w:rsidR="005C6392" w:rsidRPr="00114511">
        <w:rPr>
          <w:sz w:val="28"/>
          <w:szCs w:val="28"/>
          <w:shd w:val="clear" w:color="auto" w:fill="FFFFFF"/>
        </w:rPr>
        <w:t xml:space="preserve">аспекты и тенденции развития региональной экономической </w:t>
      </w:r>
      <w:r w:rsidRPr="00114511">
        <w:rPr>
          <w:sz w:val="28"/>
          <w:szCs w:val="28"/>
          <w:shd w:val="clear" w:color="auto" w:fill="FFFFFF"/>
        </w:rPr>
        <w:t>интеграции;</w:t>
      </w:r>
    </w:p>
    <w:p w14:paraId="3FAE3810" w14:textId="77777777" w:rsidR="00D85B0D" w:rsidRPr="00114511" w:rsidRDefault="00D85B0D" w:rsidP="00FB277F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14511">
        <w:rPr>
          <w:sz w:val="28"/>
          <w:szCs w:val="28"/>
          <w:shd w:val="clear" w:color="auto" w:fill="FFFFFF"/>
        </w:rPr>
        <w:t>проанализировать региональную экономическую интеграцию в рамках НАФТА;</w:t>
      </w:r>
    </w:p>
    <w:p w14:paraId="19A985F9" w14:textId="77777777" w:rsidR="00D85B0D" w:rsidRPr="00114511" w:rsidRDefault="00D85B0D" w:rsidP="00FB277F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14511">
        <w:rPr>
          <w:sz w:val="28"/>
          <w:szCs w:val="28"/>
          <w:shd w:val="clear" w:color="auto" w:fill="FFFFFF"/>
        </w:rPr>
        <w:t>выяснить причины пересмотра соглашения;</w:t>
      </w:r>
    </w:p>
    <w:p w14:paraId="178551DD" w14:textId="77777777" w:rsidR="00D85B0D" w:rsidRPr="00114511" w:rsidRDefault="00D85B0D" w:rsidP="00FB277F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14511">
        <w:rPr>
          <w:sz w:val="28"/>
          <w:szCs w:val="28"/>
          <w:shd w:val="clear" w:color="auto" w:fill="FFFFFF"/>
        </w:rPr>
        <w:t xml:space="preserve">оценить условия нового </w:t>
      </w:r>
      <w:r w:rsidRPr="00114511">
        <w:rPr>
          <w:sz w:val="28"/>
          <w:szCs w:val="28"/>
        </w:rPr>
        <w:t>модернизированного договора о региональной зоне свободной торговли североамериканских государств;</w:t>
      </w:r>
    </w:p>
    <w:sectPr w:rsidR="00D85B0D" w:rsidRPr="00114511" w:rsidSect="00216544"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69E82" w14:textId="77777777" w:rsidR="009F0C28" w:rsidRDefault="009F0C28" w:rsidP="00B76922">
      <w:r>
        <w:separator/>
      </w:r>
    </w:p>
  </w:endnote>
  <w:endnote w:type="continuationSeparator" w:id="0">
    <w:p w14:paraId="525D17F8" w14:textId="77777777" w:rsidR="009F0C28" w:rsidRDefault="009F0C28" w:rsidP="00B7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0E9D3" w14:textId="77777777" w:rsidR="009F0C28" w:rsidRDefault="009F0C28" w:rsidP="00B76922">
      <w:r>
        <w:separator/>
      </w:r>
    </w:p>
  </w:footnote>
  <w:footnote w:type="continuationSeparator" w:id="0">
    <w:p w14:paraId="0F44CE71" w14:textId="77777777" w:rsidR="009F0C28" w:rsidRDefault="009F0C28" w:rsidP="00B76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E6BF7"/>
    <w:multiLevelType w:val="hybridMultilevel"/>
    <w:tmpl w:val="793A308A"/>
    <w:lvl w:ilvl="0" w:tplc="BAEEF6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2B276A"/>
    <w:multiLevelType w:val="hybridMultilevel"/>
    <w:tmpl w:val="6F72F1BC"/>
    <w:lvl w:ilvl="0" w:tplc="BAEEF6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7B2DBA"/>
    <w:multiLevelType w:val="multilevel"/>
    <w:tmpl w:val="71740A0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BE2B4F"/>
    <w:multiLevelType w:val="hybridMultilevel"/>
    <w:tmpl w:val="36166C5C"/>
    <w:lvl w:ilvl="0" w:tplc="A9B88C8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D719F6"/>
    <w:multiLevelType w:val="hybridMultilevel"/>
    <w:tmpl w:val="74542190"/>
    <w:lvl w:ilvl="0" w:tplc="BAEEF6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545884"/>
    <w:multiLevelType w:val="hybridMultilevel"/>
    <w:tmpl w:val="20FCD522"/>
    <w:lvl w:ilvl="0" w:tplc="BAEEF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505E0"/>
    <w:multiLevelType w:val="hybridMultilevel"/>
    <w:tmpl w:val="DCA08A4E"/>
    <w:lvl w:ilvl="0" w:tplc="4800AD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661DE8"/>
    <w:multiLevelType w:val="hybridMultilevel"/>
    <w:tmpl w:val="292857A4"/>
    <w:lvl w:ilvl="0" w:tplc="BAEEF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E4974"/>
    <w:multiLevelType w:val="hybridMultilevel"/>
    <w:tmpl w:val="F1061252"/>
    <w:lvl w:ilvl="0" w:tplc="BAEEF6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4439FF"/>
    <w:multiLevelType w:val="hybridMultilevel"/>
    <w:tmpl w:val="61649A0E"/>
    <w:lvl w:ilvl="0" w:tplc="BAEEF6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966A03"/>
    <w:multiLevelType w:val="hybridMultilevel"/>
    <w:tmpl w:val="7598C340"/>
    <w:lvl w:ilvl="0" w:tplc="BAEEF6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A2D1E"/>
    <w:multiLevelType w:val="hybridMultilevel"/>
    <w:tmpl w:val="2B64F3E0"/>
    <w:lvl w:ilvl="0" w:tplc="A9B88C8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10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8E9"/>
    <w:rsid w:val="00005C5F"/>
    <w:rsid w:val="000060FF"/>
    <w:rsid w:val="00010C34"/>
    <w:rsid w:val="00011EA2"/>
    <w:rsid w:val="00012610"/>
    <w:rsid w:val="00017703"/>
    <w:rsid w:val="00023441"/>
    <w:rsid w:val="0002405C"/>
    <w:rsid w:val="000326A0"/>
    <w:rsid w:val="00032736"/>
    <w:rsid w:val="00032FEA"/>
    <w:rsid w:val="00034922"/>
    <w:rsid w:val="00035BD8"/>
    <w:rsid w:val="000420DB"/>
    <w:rsid w:val="00045B90"/>
    <w:rsid w:val="00051A01"/>
    <w:rsid w:val="00051BFE"/>
    <w:rsid w:val="00057A34"/>
    <w:rsid w:val="00061361"/>
    <w:rsid w:val="00067014"/>
    <w:rsid w:val="00077281"/>
    <w:rsid w:val="000773A3"/>
    <w:rsid w:val="000805D8"/>
    <w:rsid w:val="00081645"/>
    <w:rsid w:val="00084553"/>
    <w:rsid w:val="000874F4"/>
    <w:rsid w:val="0009386A"/>
    <w:rsid w:val="000A00FB"/>
    <w:rsid w:val="000B2644"/>
    <w:rsid w:val="000B5AA7"/>
    <w:rsid w:val="000C1D25"/>
    <w:rsid w:val="000C20C3"/>
    <w:rsid w:val="000D21E6"/>
    <w:rsid w:val="000D471A"/>
    <w:rsid w:val="000D47F9"/>
    <w:rsid w:val="000D50FB"/>
    <w:rsid w:val="000D5C34"/>
    <w:rsid w:val="000E2E88"/>
    <w:rsid w:val="000E389E"/>
    <w:rsid w:val="000E40DD"/>
    <w:rsid w:val="000F13C2"/>
    <w:rsid w:val="000F2909"/>
    <w:rsid w:val="000F31F4"/>
    <w:rsid w:val="000F33F8"/>
    <w:rsid w:val="000F4B63"/>
    <w:rsid w:val="000F58A8"/>
    <w:rsid w:val="000F6F18"/>
    <w:rsid w:val="001044E8"/>
    <w:rsid w:val="0011006A"/>
    <w:rsid w:val="00111BAB"/>
    <w:rsid w:val="00114511"/>
    <w:rsid w:val="00120083"/>
    <w:rsid w:val="0013064E"/>
    <w:rsid w:val="00130E20"/>
    <w:rsid w:val="00135071"/>
    <w:rsid w:val="00155ED2"/>
    <w:rsid w:val="00157259"/>
    <w:rsid w:val="00160BFB"/>
    <w:rsid w:val="001624D4"/>
    <w:rsid w:val="00164064"/>
    <w:rsid w:val="00170578"/>
    <w:rsid w:val="00172367"/>
    <w:rsid w:val="0017398F"/>
    <w:rsid w:val="00181518"/>
    <w:rsid w:val="00182714"/>
    <w:rsid w:val="00186CCA"/>
    <w:rsid w:val="0019351C"/>
    <w:rsid w:val="00196295"/>
    <w:rsid w:val="001A232E"/>
    <w:rsid w:val="001A3ED6"/>
    <w:rsid w:val="001A6747"/>
    <w:rsid w:val="001A7998"/>
    <w:rsid w:val="001B31D9"/>
    <w:rsid w:val="001C09C2"/>
    <w:rsid w:val="001C39A3"/>
    <w:rsid w:val="001D23B9"/>
    <w:rsid w:val="001D7D0F"/>
    <w:rsid w:val="001E0333"/>
    <w:rsid w:val="001E5BA0"/>
    <w:rsid w:val="001F6D3E"/>
    <w:rsid w:val="001F6DA7"/>
    <w:rsid w:val="0020267F"/>
    <w:rsid w:val="00204CEB"/>
    <w:rsid w:val="00216544"/>
    <w:rsid w:val="00221943"/>
    <w:rsid w:val="00222140"/>
    <w:rsid w:val="00222D52"/>
    <w:rsid w:val="00223B36"/>
    <w:rsid w:val="0022422A"/>
    <w:rsid w:val="002376FA"/>
    <w:rsid w:val="0024027C"/>
    <w:rsid w:val="00241039"/>
    <w:rsid w:val="00241155"/>
    <w:rsid w:val="00261CAE"/>
    <w:rsid w:val="00262EF2"/>
    <w:rsid w:val="00263105"/>
    <w:rsid w:val="0026372C"/>
    <w:rsid w:val="00270682"/>
    <w:rsid w:val="00271F7D"/>
    <w:rsid w:val="00277EDB"/>
    <w:rsid w:val="00284EEF"/>
    <w:rsid w:val="00286681"/>
    <w:rsid w:val="00290AD2"/>
    <w:rsid w:val="00294C82"/>
    <w:rsid w:val="00295531"/>
    <w:rsid w:val="002960B9"/>
    <w:rsid w:val="002A1908"/>
    <w:rsid w:val="002A1CAE"/>
    <w:rsid w:val="002A4539"/>
    <w:rsid w:val="002B099B"/>
    <w:rsid w:val="002B2B61"/>
    <w:rsid w:val="002B2E5B"/>
    <w:rsid w:val="002B5361"/>
    <w:rsid w:val="002B780B"/>
    <w:rsid w:val="002C2104"/>
    <w:rsid w:val="002C406A"/>
    <w:rsid w:val="002C7AE6"/>
    <w:rsid w:val="002D285B"/>
    <w:rsid w:val="002D4D3C"/>
    <w:rsid w:val="002D4F75"/>
    <w:rsid w:val="002D79E7"/>
    <w:rsid w:val="002E7644"/>
    <w:rsid w:val="0030644B"/>
    <w:rsid w:val="00315FA1"/>
    <w:rsid w:val="00323B7E"/>
    <w:rsid w:val="00330C71"/>
    <w:rsid w:val="00332537"/>
    <w:rsid w:val="00332AB8"/>
    <w:rsid w:val="00335353"/>
    <w:rsid w:val="00341DC3"/>
    <w:rsid w:val="00342E7F"/>
    <w:rsid w:val="00344CAA"/>
    <w:rsid w:val="00354BB9"/>
    <w:rsid w:val="00356D59"/>
    <w:rsid w:val="0035734C"/>
    <w:rsid w:val="0036704F"/>
    <w:rsid w:val="00374089"/>
    <w:rsid w:val="0039004A"/>
    <w:rsid w:val="00392255"/>
    <w:rsid w:val="00396545"/>
    <w:rsid w:val="003976A8"/>
    <w:rsid w:val="003A12D7"/>
    <w:rsid w:val="003A1774"/>
    <w:rsid w:val="003A1901"/>
    <w:rsid w:val="003A4710"/>
    <w:rsid w:val="003A4C5C"/>
    <w:rsid w:val="003A624F"/>
    <w:rsid w:val="003B0AAC"/>
    <w:rsid w:val="003B4FEF"/>
    <w:rsid w:val="003B6A4C"/>
    <w:rsid w:val="003C3234"/>
    <w:rsid w:val="003D3ED9"/>
    <w:rsid w:val="003D4D74"/>
    <w:rsid w:val="003D5301"/>
    <w:rsid w:val="003D6736"/>
    <w:rsid w:val="003E0983"/>
    <w:rsid w:val="0040310D"/>
    <w:rsid w:val="00415165"/>
    <w:rsid w:val="00431F54"/>
    <w:rsid w:val="00433089"/>
    <w:rsid w:val="004346B6"/>
    <w:rsid w:val="00441B6C"/>
    <w:rsid w:val="00444C27"/>
    <w:rsid w:val="0045336A"/>
    <w:rsid w:val="00454470"/>
    <w:rsid w:val="00455BB3"/>
    <w:rsid w:val="00460CEE"/>
    <w:rsid w:val="00461171"/>
    <w:rsid w:val="00461AB9"/>
    <w:rsid w:val="00465B40"/>
    <w:rsid w:val="00475B44"/>
    <w:rsid w:val="004762EE"/>
    <w:rsid w:val="004770CE"/>
    <w:rsid w:val="004A0E9A"/>
    <w:rsid w:val="004B12BB"/>
    <w:rsid w:val="004D1959"/>
    <w:rsid w:val="004D7416"/>
    <w:rsid w:val="004D7450"/>
    <w:rsid w:val="004E2DBB"/>
    <w:rsid w:val="004E4EC4"/>
    <w:rsid w:val="004F3BC5"/>
    <w:rsid w:val="004F5668"/>
    <w:rsid w:val="0050229C"/>
    <w:rsid w:val="00502875"/>
    <w:rsid w:val="0050434D"/>
    <w:rsid w:val="005049C8"/>
    <w:rsid w:val="00506098"/>
    <w:rsid w:val="00510FA0"/>
    <w:rsid w:val="0051128C"/>
    <w:rsid w:val="00520D87"/>
    <w:rsid w:val="00525177"/>
    <w:rsid w:val="00535F50"/>
    <w:rsid w:val="005360FF"/>
    <w:rsid w:val="00543E67"/>
    <w:rsid w:val="005452F5"/>
    <w:rsid w:val="00550E21"/>
    <w:rsid w:val="0055139E"/>
    <w:rsid w:val="00551843"/>
    <w:rsid w:val="00557768"/>
    <w:rsid w:val="005622BE"/>
    <w:rsid w:val="00565510"/>
    <w:rsid w:val="00565FE6"/>
    <w:rsid w:val="005660B1"/>
    <w:rsid w:val="00571493"/>
    <w:rsid w:val="00574243"/>
    <w:rsid w:val="00580A63"/>
    <w:rsid w:val="00581CA6"/>
    <w:rsid w:val="0058200A"/>
    <w:rsid w:val="0058578C"/>
    <w:rsid w:val="005862BF"/>
    <w:rsid w:val="00587A37"/>
    <w:rsid w:val="00592F9B"/>
    <w:rsid w:val="005945CF"/>
    <w:rsid w:val="00596F58"/>
    <w:rsid w:val="005A022B"/>
    <w:rsid w:val="005A4B45"/>
    <w:rsid w:val="005A75E4"/>
    <w:rsid w:val="005B3151"/>
    <w:rsid w:val="005B34C5"/>
    <w:rsid w:val="005B5D20"/>
    <w:rsid w:val="005B6416"/>
    <w:rsid w:val="005C0E02"/>
    <w:rsid w:val="005C1882"/>
    <w:rsid w:val="005C496D"/>
    <w:rsid w:val="005C6392"/>
    <w:rsid w:val="005C7DB9"/>
    <w:rsid w:val="005E21F2"/>
    <w:rsid w:val="005F0DFE"/>
    <w:rsid w:val="005F2D70"/>
    <w:rsid w:val="005F3EE7"/>
    <w:rsid w:val="005F5CD6"/>
    <w:rsid w:val="005F5F6F"/>
    <w:rsid w:val="00606CC5"/>
    <w:rsid w:val="00606D21"/>
    <w:rsid w:val="006074E5"/>
    <w:rsid w:val="00617138"/>
    <w:rsid w:val="006171C3"/>
    <w:rsid w:val="006211E4"/>
    <w:rsid w:val="00627E2B"/>
    <w:rsid w:val="00643763"/>
    <w:rsid w:val="00653EE6"/>
    <w:rsid w:val="00654B5B"/>
    <w:rsid w:val="00655789"/>
    <w:rsid w:val="00664465"/>
    <w:rsid w:val="00672FBB"/>
    <w:rsid w:val="006803AB"/>
    <w:rsid w:val="00681CBF"/>
    <w:rsid w:val="0069364D"/>
    <w:rsid w:val="00693650"/>
    <w:rsid w:val="00695734"/>
    <w:rsid w:val="00696574"/>
    <w:rsid w:val="006A5004"/>
    <w:rsid w:val="006B12E1"/>
    <w:rsid w:val="006B24BD"/>
    <w:rsid w:val="006B26B4"/>
    <w:rsid w:val="006C0DF2"/>
    <w:rsid w:val="006C2C43"/>
    <w:rsid w:val="006D5A81"/>
    <w:rsid w:val="006D6086"/>
    <w:rsid w:val="006D67CD"/>
    <w:rsid w:val="006E0128"/>
    <w:rsid w:val="006E0601"/>
    <w:rsid w:val="006E35A8"/>
    <w:rsid w:val="006E3FF3"/>
    <w:rsid w:val="006E5D68"/>
    <w:rsid w:val="006E7A05"/>
    <w:rsid w:val="006E7D42"/>
    <w:rsid w:val="0071478F"/>
    <w:rsid w:val="007147DC"/>
    <w:rsid w:val="00715BB9"/>
    <w:rsid w:val="00727B45"/>
    <w:rsid w:val="0073023F"/>
    <w:rsid w:val="00731B49"/>
    <w:rsid w:val="007320FB"/>
    <w:rsid w:val="00740DF6"/>
    <w:rsid w:val="007418DA"/>
    <w:rsid w:val="00743CB2"/>
    <w:rsid w:val="00744411"/>
    <w:rsid w:val="00744675"/>
    <w:rsid w:val="00751A3C"/>
    <w:rsid w:val="00753E7E"/>
    <w:rsid w:val="007576BC"/>
    <w:rsid w:val="007703D0"/>
    <w:rsid w:val="007767EF"/>
    <w:rsid w:val="0078495D"/>
    <w:rsid w:val="00793F83"/>
    <w:rsid w:val="00797D0F"/>
    <w:rsid w:val="007A00CC"/>
    <w:rsid w:val="007A6F3D"/>
    <w:rsid w:val="007B02A4"/>
    <w:rsid w:val="007B2C02"/>
    <w:rsid w:val="007B494C"/>
    <w:rsid w:val="007B6141"/>
    <w:rsid w:val="007B64FA"/>
    <w:rsid w:val="007C004F"/>
    <w:rsid w:val="007C05F8"/>
    <w:rsid w:val="007C09C6"/>
    <w:rsid w:val="007C3737"/>
    <w:rsid w:val="007C7959"/>
    <w:rsid w:val="007D0BC5"/>
    <w:rsid w:val="007D6C15"/>
    <w:rsid w:val="0080609F"/>
    <w:rsid w:val="008130A1"/>
    <w:rsid w:val="008130CD"/>
    <w:rsid w:val="008212BE"/>
    <w:rsid w:val="00823CC1"/>
    <w:rsid w:val="0082452B"/>
    <w:rsid w:val="00825D11"/>
    <w:rsid w:val="008335B9"/>
    <w:rsid w:val="00840590"/>
    <w:rsid w:val="008407FC"/>
    <w:rsid w:val="00844B6A"/>
    <w:rsid w:val="008456C2"/>
    <w:rsid w:val="008519CF"/>
    <w:rsid w:val="008524FC"/>
    <w:rsid w:val="0085519B"/>
    <w:rsid w:val="00856268"/>
    <w:rsid w:val="00856862"/>
    <w:rsid w:val="008573C6"/>
    <w:rsid w:val="00863725"/>
    <w:rsid w:val="0086739C"/>
    <w:rsid w:val="008709F8"/>
    <w:rsid w:val="008723ED"/>
    <w:rsid w:val="008753EA"/>
    <w:rsid w:val="00875CE4"/>
    <w:rsid w:val="008811E5"/>
    <w:rsid w:val="008845C5"/>
    <w:rsid w:val="00884A4A"/>
    <w:rsid w:val="00885781"/>
    <w:rsid w:val="00886192"/>
    <w:rsid w:val="0089120B"/>
    <w:rsid w:val="008918A6"/>
    <w:rsid w:val="00892E8D"/>
    <w:rsid w:val="008962AA"/>
    <w:rsid w:val="008A069E"/>
    <w:rsid w:val="008A37D6"/>
    <w:rsid w:val="008A4A90"/>
    <w:rsid w:val="008B28C6"/>
    <w:rsid w:val="008B5AF3"/>
    <w:rsid w:val="008C0118"/>
    <w:rsid w:val="008C36B5"/>
    <w:rsid w:val="008C4344"/>
    <w:rsid w:val="008C4981"/>
    <w:rsid w:val="008D1C9D"/>
    <w:rsid w:val="008D48C2"/>
    <w:rsid w:val="008D5527"/>
    <w:rsid w:val="008D635F"/>
    <w:rsid w:val="008E5CBC"/>
    <w:rsid w:val="008E7DB1"/>
    <w:rsid w:val="008F2456"/>
    <w:rsid w:val="009115A9"/>
    <w:rsid w:val="00912AB9"/>
    <w:rsid w:val="00916E1C"/>
    <w:rsid w:val="009220D7"/>
    <w:rsid w:val="00925079"/>
    <w:rsid w:val="00926199"/>
    <w:rsid w:val="00930D2F"/>
    <w:rsid w:val="00942E95"/>
    <w:rsid w:val="009475E3"/>
    <w:rsid w:val="00947839"/>
    <w:rsid w:val="009548E9"/>
    <w:rsid w:val="00955C05"/>
    <w:rsid w:val="00956A62"/>
    <w:rsid w:val="00957BBC"/>
    <w:rsid w:val="00957FF7"/>
    <w:rsid w:val="00960FD9"/>
    <w:rsid w:val="009641A4"/>
    <w:rsid w:val="0097428B"/>
    <w:rsid w:val="009818B2"/>
    <w:rsid w:val="00990EA5"/>
    <w:rsid w:val="0099764C"/>
    <w:rsid w:val="00997AC9"/>
    <w:rsid w:val="009A0E6F"/>
    <w:rsid w:val="009A385F"/>
    <w:rsid w:val="009A7F25"/>
    <w:rsid w:val="009B1084"/>
    <w:rsid w:val="009B1693"/>
    <w:rsid w:val="009B32D8"/>
    <w:rsid w:val="009B7A6E"/>
    <w:rsid w:val="009C1880"/>
    <w:rsid w:val="009D084B"/>
    <w:rsid w:val="009D7BB2"/>
    <w:rsid w:val="009E28B3"/>
    <w:rsid w:val="009E362D"/>
    <w:rsid w:val="009F0C28"/>
    <w:rsid w:val="009F3508"/>
    <w:rsid w:val="009F40A6"/>
    <w:rsid w:val="009F6DD0"/>
    <w:rsid w:val="00A0063D"/>
    <w:rsid w:val="00A15956"/>
    <w:rsid w:val="00A24880"/>
    <w:rsid w:val="00A272F8"/>
    <w:rsid w:val="00A27366"/>
    <w:rsid w:val="00A30474"/>
    <w:rsid w:val="00A337C9"/>
    <w:rsid w:val="00A36787"/>
    <w:rsid w:val="00A375BF"/>
    <w:rsid w:val="00A40513"/>
    <w:rsid w:val="00A40BF6"/>
    <w:rsid w:val="00A418D0"/>
    <w:rsid w:val="00A42130"/>
    <w:rsid w:val="00A4229B"/>
    <w:rsid w:val="00A44DBC"/>
    <w:rsid w:val="00A538F6"/>
    <w:rsid w:val="00A55703"/>
    <w:rsid w:val="00A56166"/>
    <w:rsid w:val="00A6093B"/>
    <w:rsid w:val="00A64976"/>
    <w:rsid w:val="00A66DA7"/>
    <w:rsid w:val="00A7209B"/>
    <w:rsid w:val="00A7311E"/>
    <w:rsid w:val="00A74E3A"/>
    <w:rsid w:val="00A768D9"/>
    <w:rsid w:val="00A832A9"/>
    <w:rsid w:val="00A853C5"/>
    <w:rsid w:val="00A87421"/>
    <w:rsid w:val="00A87926"/>
    <w:rsid w:val="00AA3C82"/>
    <w:rsid w:val="00AA760E"/>
    <w:rsid w:val="00AA7756"/>
    <w:rsid w:val="00AB2B9B"/>
    <w:rsid w:val="00AC0577"/>
    <w:rsid w:val="00AC2104"/>
    <w:rsid w:val="00AC4B29"/>
    <w:rsid w:val="00AE4319"/>
    <w:rsid w:val="00AE5E17"/>
    <w:rsid w:val="00AE60F2"/>
    <w:rsid w:val="00AF0796"/>
    <w:rsid w:val="00AF1004"/>
    <w:rsid w:val="00B03403"/>
    <w:rsid w:val="00B061A0"/>
    <w:rsid w:val="00B075D4"/>
    <w:rsid w:val="00B0784F"/>
    <w:rsid w:val="00B13D80"/>
    <w:rsid w:val="00B15C79"/>
    <w:rsid w:val="00B17B30"/>
    <w:rsid w:val="00B219D2"/>
    <w:rsid w:val="00B34498"/>
    <w:rsid w:val="00B35EA3"/>
    <w:rsid w:val="00B36AED"/>
    <w:rsid w:val="00B46899"/>
    <w:rsid w:val="00B4698F"/>
    <w:rsid w:val="00B56A47"/>
    <w:rsid w:val="00B63C50"/>
    <w:rsid w:val="00B640B6"/>
    <w:rsid w:val="00B6456D"/>
    <w:rsid w:val="00B647E7"/>
    <w:rsid w:val="00B65049"/>
    <w:rsid w:val="00B65F03"/>
    <w:rsid w:val="00B7437C"/>
    <w:rsid w:val="00B76922"/>
    <w:rsid w:val="00B77D1A"/>
    <w:rsid w:val="00B807F7"/>
    <w:rsid w:val="00B832A7"/>
    <w:rsid w:val="00B84B39"/>
    <w:rsid w:val="00B93550"/>
    <w:rsid w:val="00B9404B"/>
    <w:rsid w:val="00B950B0"/>
    <w:rsid w:val="00B9686B"/>
    <w:rsid w:val="00BA31C3"/>
    <w:rsid w:val="00BA7BFB"/>
    <w:rsid w:val="00BB0BBA"/>
    <w:rsid w:val="00BB6E87"/>
    <w:rsid w:val="00BC08D3"/>
    <w:rsid w:val="00BC3FD5"/>
    <w:rsid w:val="00BC6364"/>
    <w:rsid w:val="00BC666D"/>
    <w:rsid w:val="00BD1EE5"/>
    <w:rsid w:val="00BD3B5F"/>
    <w:rsid w:val="00BD7DE6"/>
    <w:rsid w:val="00BE0F29"/>
    <w:rsid w:val="00BE1EF2"/>
    <w:rsid w:val="00BE201E"/>
    <w:rsid w:val="00BE7BCE"/>
    <w:rsid w:val="00BF1206"/>
    <w:rsid w:val="00BF1844"/>
    <w:rsid w:val="00BF1A3C"/>
    <w:rsid w:val="00BF1ABF"/>
    <w:rsid w:val="00BF2F55"/>
    <w:rsid w:val="00BF51C4"/>
    <w:rsid w:val="00BF6074"/>
    <w:rsid w:val="00C1035E"/>
    <w:rsid w:val="00C16161"/>
    <w:rsid w:val="00C16960"/>
    <w:rsid w:val="00C20AEF"/>
    <w:rsid w:val="00C21684"/>
    <w:rsid w:val="00C3392D"/>
    <w:rsid w:val="00C33B49"/>
    <w:rsid w:val="00C34323"/>
    <w:rsid w:val="00C37161"/>
    <w:rsid w:val="00C37B84"/>
    <w:rsid w:val="00C51946"/>
    <w:rsid w:val="00C567E9"/>
    <w:rsid w:val="00C6659C"/>
    <w:rsid w:val="00C74F5E"/>
    <w:rsid w:val="00C75FBC"/>
    <w:rsid w:val="00C80930"/>
    <w:rsid w:val="00C81917"/>
    <w:rsid w:val="00C86329"/>
    <w:rsid w:val="00C91AE6"/>
    <w:rsid w:val="00C91F60"/>
    <w:rsid w:val="00C94AB5"/>
    <w:rsid w:val="00CA130D"/>
    <w:rsid w:val="00CA23DC"/>
    <w:rsid w:val="00CA348D"/>
    <w:rsid w:val="00CC0AC5"/>
    <w:rsid w:val="00CC0DE1"/>
    <w:rsid w:val="00CC38FA"/>
    <w:rsid w:val="00CC6DCC"/>
    <w:rsid w:val="00CD38B2"/>
    <w:rsid w:val="00CD7CCB"/>
    <w:rsid w:val="00CE133D"/>
    <w:rsid w:val="00CE364B"/>
    <w:rsid w:val="00CE3D1A"/>
    <w:rsid w:val="00CF6CC7"/>
    <w:rsid w:val="00D00A1B"/>
    <w:rsid w:val="00D1285D"/>
    <w:rsid w:val="00D17F35"/>
    <w:rsid w:val="00D24169"/>
    <w:rsid w:val="00D41268"/>
    <w:rsid w:val="00D42600"/>
    <w:rsid w:val="00D4277B"/>
    <w:rsid w:val="00D4501C"/>
    <w:rsid w:val="00D5041B"/>
    <w:rsid w:val="00D51B1A"/>
    <w:rsid w:val="00D524BE"/>
    <w:rsid w:val="00D53713"/>
    <w:rsid w:val="00D601AC"/>
    <w:rsid w:val="00D63F3D"/>
    <w:rsid w:val="00D63FAB"/>
    <w:rsid w:val="00D749DE"/>
    <w:rsid w:val="00D76802"/>
    <w:rsid w:val="00D76D64"/>
    <w:rsid w:val="00D80452"/>
    <w:rsid w:val="00D85B0D"/>
    <w:rsid w:val="00D867B5"/>
    <w:rsid w:val="00D93232"/>
    <w:rsid w:val="00D945C8"/>
    <w:rsid w:val="00D963CF"/>
    <w:rsid w:val="00DA64AD"/>
    <w:rsid w:val="00DB31B8"/>
    <w:rsid w:val="00DB3AA9"/>
    <w:rsid w:val="00DB4C2B"/>
    <w:rsid w:val="00DB5B69"/>
    <w:rsid w:val="00DB7120"/>
    <w:rsid w:val="00DC025B"/>
    <w:rsid w:val="00DC222B"/>
    <w:rsid w:val="00DC5AEE"/>
    <w:rsid w:val="00DC702E"/>
    <w:rsid w:val="00DC7320"/>
    <w:rsid w:val="00DE0676"/>
    <w:rsid w:val="00DF135E"/>
    <w:rsid w:val="00DF143C"/>
    <w:rsid w:val="00DF2059"/>
    <w:rsid w:val="00DF3600"/>
    <w:rsid w:val="00E02ED3"/>
    <w:rsid w:val="00E07141"/>
    <w:rsid w:val="00E149B4"/>
    <w:rsid w:val="00E26C2B"/>
    <w:rsid w:val="00E43A5A"/>
    <w:rsid w:val="00E47F4D"/>
    <w:rsid w:val="00E557CB"/>
    <w:rsid w:val="00E66ABA"/>
    <w:rsid w:val="00E72644"/>
    <w:rsid w:val="00E74C78"/>
    <w:rsid w:val="00E7595C"/>
    <w:rsid w:val="00E8230F"/>
    <w:rsid w:val="00E85548"/>
    <w:rsid w:val="00E85CE6"/>
    <w:rsid w:val="00E85DA1"/>
    <w:rsid w:val="00E87B8A"/>
    <w:rsid w:val="00E87C5C"/>
    <w:rsid w:val="00E978B9"/>
    <w:rsid w:val="00EA00E0"/>
    <w:rsid w:val="00EA266B"/>
    <w:rsid w:val="00EA2C8A"/>
    <w:rsid w:val="00EA5263"/>
    <w:rsid w:val="00EA6727"/>
    <w:rsid w:val="00EA7A92"/>
    <w:rsid w:val="00EB11AD"/>
    <w:rsid w:val="00EC548C"/>
    <w:rsid w:val="00EC72D2"/>
    <w:rsid w:val="00EC7400"/>
    <w:rsid w:val="00EC792E"/>
    <w:rsid w:val="00ED28C3"/>
    <w:rsid w:val="00ED7BAB"/>
    <w:rsid w:val="00EE2CF2"/>
    <w:rsid w:val="00F05171"/>
    <w:rsid w:val="00F122C4"/>
    <w:rsid w:val="00F227C6"/>
    <w:rsid w:val="00F308A0"/>
    <w:rsid w:val="00F309D9"/>
    <w:rsid w:val="00F364A8"/>
    <w:rsid w:val="00F37459"/>
    <w:rsid w:val="00F627E3"/>
    <w:rsid w:val="00F63B68"/>
    <w:rsid w:val="00F65CE9"/>
    <w:rsid w:val="00F67EDA"/>
    <w:rsid w:val="00F725C7"/>
    <w:rsid w:val="00F74522"/>
    <w:rsid w:val="00F75B1B"/>
    <w:rsid w:val="00F765F9"/>
    <w:rsid w:val="00F77DA5"/>
    <w:rsid w:val="00F864D4"/>
    <w:rsid w:val="00F900E3"/>
    <w:rsid w:val="00F963AF"/>
    <w:rsid w:val="00FA28A4"/>
    <w:rsid w:val="00FA5600"/>
    <w:rsid w:val="00FA7501"/>
    <w:rsid w:val="00FA77C3"/>
    <w:rsid w:val="00FB277F"/>
    <w:rsid w:val="00FB68E9"/>
    <w:rsid w:val="00FB7D26"/>
    <w:rsid w:val="00FC210B"/>
    <w:rsid w:val="00FD24B1"/>
    <w:rsid w:val="00FD2704"/>
    <w:rsid w:val="00FD551A"/>
    <w:rsid w:val="00FE457D"/>
    <w:rsid w:val="00FE68D7"/>
    <w:rsid w:val="00FF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ECE18"/>
  <w15:docId w15:val="{D9771467-F441-45A3-904B-F0CEE63B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2E5B"/>
    <w:pPr>
      <w:keepNext/>
      <w:keepLines/>
      <w:spacing w:line="480" w:lineRule="auto"/>
      <w:contextualSpacing/>
      <w:jc w:val="center"/>
      <w:outlineLvl w:val="0"/>
    </w:pPr>
    <w:rPr>
      <w:rFonts w:eastAsiaTheme="majorEastAsia" w:cstheme="majorBidi"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2B2E5B"/>
    <w:pPr>
      <w:spacing w:before="100" w:beforeAutospacing="1" w:after="100" w:afterAutospacing="1" w:line="480" w:lineRule="auto"/>
      <w:contextualSpacing/>
      <w:jc w:val="center"/>
      <w:outlineLvl w:val="1"/>
    </w:pPr>
    <w:rPr>
      <w:bCs/>
      <w:sz w:val="28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240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35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9F40A6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DC025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601AC"/>
    <w:pPr>
      <w:spacing w:before="100" w:beforeAutospacing="1" w:after="100" w:afterAutospacing="1"/>
    </w:pPr>
  </w:style>
  <w:style w:type="character" w:styleId="a7">
    <w:name w:val="Strong"/>
    <w:basedOn w:val="a1"/>
    <w:uiPriority w:val="22"/>
    <w:qFormat/>
    <w:rsid w:val="008C36B5"/>
    <w:rPr>
      <w:b/>
      <w:bCs/>
    </w:rPr>
  </w:style>
  <w:style w:type="paragraph" w:styleId="a8">
    <w:name w:val="header"/>
    <w:basedOn w:val="a"/>
    <w:link w:val="a9"/>
    <w:uiPriority w:val="99"/>
    <w:unhideWhenUsed/>
    <w:rsid w:val="00B769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B76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769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B76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unhideWhenUsed/>
    <w:rsid w:val="006E3FF3"/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rsid w:val="006E3F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1"/>
    <w:uiPriority w:val="99"/>
    <w:semiHidden/>
    <w:unhideWhenUsed/>
    <w:rsid w:val="006E3FF3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rsid w:val="002B2E5B"/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table" w:styleId="af">
    <w:name w:val="Table Grid"/>
    <w:basedOn w:val="a2"/>
    <w:uiPriority w:val="59"/>
    <w:rsid w:val="0039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2B2E5B"/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50B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B950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0240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tlid-translation">
    <w:name w:val="tlid-translation"/>
    <w:basedOn w:val="a1"/>
    <w:rsid w:val="006B12E1"/>
  </w:style>
  <w:style w:type="character" w:styleId="af2">
    <w:name w:val="Emphasis"/>
    <w:basedOn w:val="a1"/>
    <w:uiPriority w:val="20"/>
    <w:qFormat/>
    <w:rsid w:val="000F4B63"/>
    <w:rPr>
      <w:i/>
      <w:iCs/>
    </w:rPr>
  </w:style>
  <w:style w:type="paragraph" w:customStyle="1" w:styleId="p1">
    <w:name w:val="p1"/>
    <w:basedOn w:val="a"/>
    <w:rsid w:val="000F4B63"/>
    <w:pPr>
      <w:spacing w:before="100" w:beforeAutospacing="1" w:after="100" w:afterAutospacing="1"/>
    </w:pPr>
  </w:style>
  <w:style w:type="character" w:customStyle="1" w:styleId="s1">
    <w:name w:val="s1"/>
    <w:basedOn w:val="a1"/>
    <w:rsid w:val="000F4B63"/>
  </w:style>
  <w:style w:type="character" w:customStyle="1" w:styleId="s2">
    <w:name w:val="s2"/>
    <w:basedOn w:val="a1"/>
    <w:rsid w:val="000F4B63"/>
  </w:style>
  <w:style w:type="character" w:customStyle="1" w:styleId="s3">
    <w:name w:val="s3"/>
    <w:basedOn w:val="a1"/>
    <w:rsid w:val="000F4B63"/>
  </w:style>
  <w:style w:type="paragraph" w:customStyle="1" w:styleId="font--body">
    <w:name w:val="font--body"/>
    <w:basedOn w:val="a"/>
    <w:rsid w:val="00DB4C2B"/>
    <w:pPr>
      <w:spacing w:before="100" w:beforeAutospacing="1" w:after="100" w:afterAutospacing="1"/>
    </w:pPr>
  </w:style>
  <w:style w:type="character" w:customStyle="1" w:styleId="tvotherdimheader">
    <w:name w:val="tvotherdimheader"/>
    <w:basedOn w:val="a1"/>
    <w:rsid w:val="00F63B68"/>
  </w:style>
  <w:style w:type="character" w:customStyle="1" w:styleId="tvotheritemheader">
    <w:name w:val="tvotheritemheader"/>
    <w:basedOn w:val="a1"/>
    <w:rsid w:val="00F63B68"/>
  </w:style>
  <w:style w:type="character" w:customStyle="1" w:styleId="tvcoldimheader">
    <w:name w:val="tvcoldimheader"/>
    <w:basedOn w:val="a1"/>
    <w:rsid w:val="00F63B68"/>
  </w:style>
  <w:style w:type="character" w:customStyle="1" w:styleId="tvrowdimheader">
    <w:name w:val="tvrowdimheader"/>
    <w:basedOn w:val="a1"/>
    <w:rsid w:val="00F63B68"/>
  </w:style>
  <w:style w:type="character" w:customStyle="1" w:styleId="40">
    <w:name w:val="Заголовок 4 Знак"/>
    <w:basedOn w:val="a1"/>
    <w:link w:val="4"/>
    <w:uiPriority w:val="9"/>
    <w:rsid w:val="001935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mntl-inline-citation">
    <w:name w:val="mntl-inline-citation"/>
    <w:basedOn w:val="a1"/>
    <w:rsid w:val="00277EDB"/>
  </w:style>
  <w:style w:type="character" w:styleId="af3">
    <w:name w:val="annotation reference"/>
    <w:basedOn w:val="a1"/>
    <w:uiPriority w:val="99"/>
    <w:semiHidden/>
    <w:unhideWhenUsed/>
    <w:rsid w:val="008B28C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B28C6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8B28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B28C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B28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270682"/>
    <w:rPr>
      <w:sz w:val="20"/>
      <w:szCs w:val="20"/>
    </w:rPr>
  </w:style>
  <w:style w:type="character" w:customStyle="1" w:styleId="af9">
    <w:name w:val="Текст концевой сноски Знак"/>
    <w:basedOn w:val="a1"/>
    <w:link w:val="af8"/>
    <w:uiPriority w:val="99"/>
    <w:semiHidden/>
    <w:rsid w:val="00270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1"/>
    <w:uiPriority w:val="99"/>
    <w:semiHidden/>
    <w:unhideWhenUsed/>
    <w:rsid w:val="00270682"/>
    <w:rPr>
      <w:vertAlign w:val="superscript"/>
    </w:rPr>
  </w:style>
  <w:style w:type="paragraph" w:customStyle="1" w:styleId="Default">
    <w:name w:val="Default"/>
    <w:rsid w:val="008407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b">
    <w:name w:val="TOC Heading"/>
    <w:basedOn w:val="1"/>
    <w:next w:val="a"/>
    <w:uiPriority w:val="39"/>
    <w:unhideWhenUsed/>
    <w:qFormat/>
    <w:rsid w:val="001E0333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30E20"/>
    <w:pPr>
      <w:tabs>
        <w:tab w:val="right" w:leader="dot" w:pos="9628"/>
      </w:tabs>
      <w:spacing w:after="100" w:line="360" w:lineRule="auto"/>
      <w:jc w:val="both"/>
    </w:pPr>
  </w:style>
  <w:style w:type="paragraph" w:styleId="a0">
    <w:name w:val="Body Text"/>
    <w:basedOn w:val="a"/>
    <w:link w:val="afc"/>
    <w:uiPriority w:val="99"/>
    <w:semiHidden/>
    <w:unhideWhenUsed/>
    <w:rsid w:val="002B2E5B"/>
    <w:pPr>
      <w:spacing w:after="120"/>
    </w:pPr>
  </w:style>
  <w:style w:type="character" w:customStyle="1" w:styleId="afc">
    <w:name w:val="Основной текст Знак"/>
    <w:basedOn w:val="a1"/>
    <w:link w:val="a0"/>
    <w:uiPriority w:val="99"/>
    <w:semiHidden/>
    <w:rsid w:val="002B2E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5862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4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60095">
              <w:blockQuote w:val="1"/>
              <w:marLeft w:val="480"/>
              <w:marRight w:val="4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2390">
              <w:blockQuote w:val="1"/>
              <w:marLeft w:val="480"/>
              <w:marRight w:val="4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8040">
              <w:blockQuote w:val="1"/>
              <w:marLeft w:val="480"/>
              <w:marRight w:val="4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7385">
              <w:marLeft w:val="0"/>
              <w:marRight w:val="0"/>
              <w:marTop w:val="75"/>
              <w:marBottom w:val="0"/>
              <w:divBdr>
                <w:top w:val="single" w:sz="6" w:space="0" w:color="8CAFD3"/>
                <w:left w:val="single" w:sz="6" w:space="0" w:color="8CAFD3"/>
                <w:bottom w:val="single" w:sz="6" w:space="0" w:color="8CAFD3"/>
                <w:right w:val="single" w:sz="6" w:space="0" w:color="8CAFD3"/>
              </w:divBdr>
            </w:div>
          </w:divsChild>
        </w:div>
      </w:divsChild>
    </w:div>
    <w:div w:id="13146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76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2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9632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71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>
  <b:Source>
    <b:Tag>MAn15</b:Tag>
    <b:SourceType>Report</b:SourceType>
    <b:Guid>{DB7101C8-E85F-49B9-B034-91CE62D77E8E}</b:Guid>
    <b:LCID>en-US</b:LCID>
    <b:Author>
      <b:Author>
        <b:NameList>
          <b:Person>
            <b:Last>M. Angeles Villarreal</b:Last>
            <b:First>Ian</b:First>
            <b:Middle>F. Fergusson</b:Middle>
          </b:Person>
        </b:NameList>
      </b:Author>
    </b:Author>
    <b:Title>The North American Free Trade Agreement (NAFTA) </b:Title>
    <b:Year>april,2015</b:Year>
    <b:Publisher>Congressional Research Service</b:Publisher>
    <b:RefOrder>1</b:RefOrder>
  </b:Source>
</b:Sources>
</file>

<file path=customXml/itemProps1.xml><?xml version="1.0" encoding="utf-8"?>
<ds:datastoreItem xmlns:ds="http://schemas.openxmlformats.org/officeDocument/2006/customXml" ds:itemID="{4AEE1F99-3748-495E-A522-A86227324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Ivan V.</cp:lastModifiedBy>
  <cp:revision>13</cp:revision>
  <dcterms:created xsi:type="dcterms:W3CDTF">2020-02-10T00:51:00Z</dcterms:created>
  <dcterms:modified xsi:type="dcterms:W3CDTF">2025-01-29T07:43:00Z</dcterms:modified>
</cp:coreProperties>
</file>