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0FF4" w14:textId="77777777" w:rsidR="00B061F6" w:rsidRDefault="00E17552" w:rsidP="00A61A51">
      <w:pPr>
        <w:spacing w:after="0"/>
        <w:jc w:val="center"/>
      </w:pPr>
      <w:r>
        <w:t>СОДЕРЖАНИЕ</w:t>
      </w:r>
    </w:p>
    <w:p w14:paraId="4271EE90" w14:textId="77777777" w:rsidR="00E17552" w:rsidRDefault="00E17552" w:rsidP="007B7F8F">
      <w:pPr>
        <w:spacing w:after="0"/>
        <w:ind w:firstLine="709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496"/>
      </w:tblGrid>
      <w:tr w:rsidR="00E17552" w14:paraId="57C7153B" w14:textId="77777777" w:rsidTr="00024129">
        <w:tc>
          <w:tcPr>
            <w:tcW w:w="8926" w:type="dxa"/>
          </w:tcPr>
          <w:p w14:paraId="27D9EBDF" w14:textId="77777777" w:rsidR="00E17552" w:rsidRDefault="007B7F8F" w:rsidP="007B7F8F">
            <w:pPr>
              <w:pStyle w:val="ad"/>
            </w:pPr>
            <w:r>
              <w:t>В</w:t>
            </w:r>
            <w:r w:rsidR="00104B44">
              <w:t>в</w:t>
            </w:r>
            <w:r>
              <w:t>едение</w:t>
            </w:r>
            <w:r w:rsidR="00B359C6">
              <w:t>…………………………………………………………………..</w:t>
            </w:r>
          </w:p>
        </w:tc>
        <w:tc>
          <w:tcPr>
            <w:tcW w:w="419" w:type="dxa"/>
          </w:tcPr>
          <w:p w14:paraId="6E3A9084" w14:textId="77777777" w:rsidR="00E17552" w:rsidRDefault="00B359C6" w:rsidP="00D964E7">
            <w:pPr>
              <w:spacing w:line="360" w:lineRule="auto"/>
              <w:jc w:val="both"/>
            </w:pPr>
            <w:r>
              <w:t>3</w:t>
            </w:r>
          </w:p>
        </w:tc>
      </w:tr>
      <w:tr w:rsidR="00E17552" w14:paraId="3B164FF7" w14:textId="77777777" w:rsidTr="00024129">
        <w:tc>
          <w:tcPr>
            <w:tcW w:w="8926" w:type="dxa"/>
          </w:tcPr>
          <w:p w14:paraId="0B866D40" w14:textId="77777777" w:rsidR="00E17552" w:rsidRDefault="00E17552" w:rsidP="00104B44">
            <w:pPr>
              <w:spacing w:line="360" w:lineRule="auto"/>
              <w:jc w:val="both"/>
            </w:pPr>
            <w:bookmarkStart w:id="0" w:name="_Hlk159675755"/>
            <w:r>
              <w:t>1</w:t>
            </w:r>
            <w:bookmarkEnd w:id="0"/>
            <w:r w:rsidR="00104B44">
              <w:t xml:space="preserve">  Теоретико-правовые основы стадии подготовки к рассмотрению дела об административном правонарушении………………………………….</w:t>
            </w:r>
          </w:p>
        </w:tc>
        <w:tc>
          <w:tcPr>
            <w:tcW w:w="419" w:type="dxa"/>
          </w:tcPr>
          <w:p w14:paraId="3F19EA8B" w14:textId="77777777" w:rsidR="00B359C6" w:rsidRDefault="00B359C6" w:rsidP="00104B44">
            <w:pPr>
              <w:spacing w:line="360" w:lineRule="auto"/>
              <w:jc w:val="both"/>
            </w:pPr>
          </w:p>
          <w:p w14:paraId="6047BC79" w14:textId="77777777" w:rsidR="00E17552" w:rsidRDefault="00B359C6" w:rsidP="00104B44">
            <w:pPr>
              <w:spacing w:line="360" w:lineRule="auto"/>
              <w:jc w:val="both"/>
            </w:pPr>
            <w:r>
              <w:t>6</w:t>
            </w:r>
          </w:p>
        </w:tc>
      </w:tr>
      <w:tr w:rsidR="00E17552" w14:paraId="2663B378" w14:textId="77777777" w:rsidTr="00024129">
        <w:trPr>
          <w:trHeight w:val="1008"/>
        </w:trPr>
        <w:tc>
          <w:tcPr>
            <w:tcW w:w="8926" w:type="dxa"/>
          </w:tcPr>
          <w:p w14:paraId="620680AF" w14:textId="77777777" w:rsidR="00E17552" w:rsidRDefault="00104B44" w:rsidP="00104B44">
            <w:pPr>
              <w:spacing w:line="360" w:lineRule="auto"/>
              <w:jc w:val="both"/>
            </w:pPr>
            <w:r>
              <w:t>1.1</w:t>
            </w:r>
            <w:r w:rsidR="00E17552" w:rsidRPr="00E17552">
              <w:t xml:space="preserve"> </w:t>
            </w:r>
            <w:r w:rsidR="00AB30CB" w:rsidRPr="00AB30CB">
              <w:t>Понятие и задачи производства по делам об административных правонарушениях</w:t>
            </w:r>
            <w:r w:rsidR="00B359C6">
              <w:t>………………………………………</w:t>
            </w:r>
            <w:r w:rsidR="00AC7152">
              <w:t>……………………</w:t>
            </w:r>
          </w:p>
        </w:tc>
        <w:tc>
          <w:tcPr>
            <w:tcW w:w="419" w:type="dxa"/>
          </w:tcPr>
          <w:p w14:paraId="2E839E21" w14:textId="77777777" w:rsidR="00B359C6" w:rsidRDefault="00B359C6" w:rsidP="00104B44">
            <w:pPr>
              <w:spacing w:line="360" w:lineRule="auto"/>
              <w:jc w:val="both"/>
            </w:pPr>
          </w:p>
          <w:p w14:paraId="0A5628B1" w14:textId="77777777" w:rsidR="00E17552" w:rsidRDefault="00B359C6" w:rsidP="00104B44">
            <w:pPr>
              <w:spacing w:line="360" w:lineRule="auto"/>
              <w:jc w:val="both"/>
            </w:pPr>
            <w:r>
              <w:t>6</w:t>
            </w:r>
          </w:p>
        </w:tc>
      </w:tr>
      <w:tr w:rsidR="00E17552" w14:paraId="1A98A5C3" w14:textId="77777777" w:rsidTr="00024129">
        <w:tc>
          <w:tcPr>
            <w:tcW w:w="8926" w:type="dxa"/>
          </w:tcPr>
          <w:p w14:paraId="59E8B9AA" w14:textId="77777777" w:rsidR="00E17552" w:rsidRDefault="00104B44" w:rsidP="00104B44">
            <w:pPr>
              <w:spacing w:line="360" w:lineRule="auto"/>
              <w:jc w:val="both"/>
            </w:pPr>
            <w:bookmarkStart w:id="1" w:name="_Hlk159665520"/>
            <w:r>
              <w:t xml:space="preserve">1.2 </w:t>
            </w:r>
            <w:r w:rsidR="00E17552" w:rsidRPr="00E17552">
              <w:t xml:space="preserve"> </w:t>
            </w:r>
            <w:r w:rsidR="0083493E" w:rsidRPr="0083493E">
              <w:t>Виды производства об административных правонарушениях</w:t>
            </w:r>
            <w:bookmarkEnd w:id="1"/>
            <w:r w:rsidR="0083493E">
              <w:t>.</w:t>
            </w:r>
            <w:r w:rsidR="00B359C6">
              <w:t>……...</w:t>
            </w:r>
          </w:p>
        </w:tc>
        <w:tc>
          <w:tcPr>
            <w:tcW w:w="419" w:type="dxa"/>
          </w:tcPr>
          <w:p w14:paraId="50279C01" w14:textId="77777777" w:rsidR="00E17552" w:rsidRDefault="00E966B9" w:rsidP="00104B44">
            <w:pPr>
              <w:spacing w:line="360" w:lineRule="auto"/>
              <w:jc w:val="both"/>
            </w:pPr>
            <w:r>
              <w:t>11</w:t>
            </w:r>
          </w:p>
        </w:tc>
      </w:tr>
      <w:tr w:rsidR="00E17552" w14:paraId="0ABC574B" w14:textId="77777777" w:rsidTr="00024129">
        <w:tc>
          <w:tcPr>
            <w:tcW w:w="8926" w:type="dxa"/>
          </w:tcPr>
          <w:p w14:paraId="6D1BE3AF" w14:textId="77777777" w:rsidR="00E17552" w:rsidRDefault="00E17552" w:rsidP="00104B44">
            <w:pPr>
              <w:spacing w:line="360" w:lineRule="auto"/>
              <w:jc w:val="both"/>
            </w:pPr>
            <w:bookmarkStart w:id="2" w:name="_Hlk159675900"/>
            <w:r>
              <w:t>2</w:t>
            </w:r>
            <w:bookmarkEnd w:id="2"/>
            <w:r w:rsidR="00104B44">
              <w:t xml:space="preserve"> Подведомственность дел об административных правонарушениях судам………………………………………………………………………….</w:t>
            </w:r>
          </w:p>
        </w:tc>
        <w:tc>
          <w:tcPr>
            <w:tcW w:w="419" w:type="dxa"/>
          </w:tcPr>
          <w:p w14:paraId="61FA931A" w14:textId="77777777" w:rsidR="00B359C6" w:rsidRDefault="00B359C6" w:rsidP="00104B44">
            <w:pPr>
              <w:spacing w:line="360" w:lineRule="auto"/>
              <w:jc w:val="both"/>
            </w:pPr>
          </w:p>
          <w:p w14:paraId="64EA4740" w14:textId="77777777" w:rsidR="00E17552" w:rsidRDefault="00E966B9" w:rsidP="00104B44">
            <w:pPr>
              <w:spacing w:line="360" w:lineRule="auto"/>
              <w:jc w:val="both"/>
            </w:pPr>
            <w:r>
              <w:t>21</w:t>
            </w:r>
          </w:p>
        </w:tc>
      </w:tr>
      <w:tr w:rsidR="00E17552" w14:paraId="61635955" w14:textId="77777777" w:rsidTr="00024129">
        <w:trPr>
          <w:trHeight w:val="455"/>
        </w:trPr>
        <w:tc>
          <w:tcPr>
            <w:tcW w:w="8926" w:type="dxa"/>
          </w:tcPr>
          <w:p w14:paraId="766D8114" w14:textId="77777777" w:rsidR="00E17552" w:rsidRDefault="00104B44" w:rsidP="00104B44">
            <w:pPr>
              <w:spacing w:line="360" w:lineRule="auto"/>
              <w:jc w:val="both"/>
            </w:pPr>
            <w:r>
              <w:t>2.1</w:t>
            </w:r>
            <w:r w:rsidR="00E17552" w:rsidRPr="00E17552">
              <w:t xml:space="preserve"> </w:t>
            </w:r>
            <w:r w:rsidR="00C335A1" w:rsidRPr="00C335A1">
              <w:t xml:space="preserve">Особенности построения системы государственных органов и должностных лиц, уполномоченных рассматривать дела об административных правонарушениях </w:t>
            </w:r>
            <w:r w:rsidR="00B359C6">
              <w:t>…………</w:t>
            </w:r>
            <w:r w:rsidR="00AC7152">
              <w:t>…………………………</w:t>
            </w:r>
          </w:p>
        </w:tc>
        <w:tc>
          <w:tcPr>
            <w:tcW w:w="419" w:type="dxa"/>
          </w:tcPr>
          <w:p w14:paraId="61FDDC3E" w14:textId="77777777" w:rsidR="00AC7152" w:rsidRDefault="00AC7152" w:rsidP="00104B44">
            <w:pPr>
              <w:spacing w:line="360" w:lineRule="auto"/>
              <w:jc w:val="both"/>
            </w:pPr>
          </w:p>
          <w:p w14:paraId="62F719A7" w14:textId="77777777" w:rsidR="00AC7152" w:rsidRDefault="00AC7152" w:rsidP="00104B44">
            <w:pPr>
              <w:spacing w:line="360" w:lineRule="auto"/>
              <w:jc w:val="both"/>
            </w:pPr>
          </w:p>
          <w:p w14:paraId="3CA0016C" w14:textId="77777777" w:rsidR="00E17552" w:rsidRDefault="00E966B9" w:rsidP="00104B44">
            <w:pPr>
              <w:spacing w:line="360" w:lineRule="auto"/>
              <w:jc w:val="both"/>
            </w:pPr>
            <w:r>
              <w:t>21</w:t>
            </w:r>
          </w:p>
        </w:tc>
      </w:tr>
      <w:tr w:rsidR="00E17552" w14:paraId="255EBA3E" w14:textId="77777777" w:rsidTr="00024129">
        <w:tc>
          <w:tcPr>
            <w:tcW w:w="8926" w:type="dxa"/>
          </w:tcPr>
          <w:p w14:paraId="3B670E8F" w14:textId="77777777" w:rsidR="00E17552" w:rsidRDefault="00104B44" w:rsidP="00104B44">
            <w:pPr>
              <w:spacing w:line="360" w:lineRule="auto"/>
              <w:jc w:val="both"/>
            </w:pPr>
            <w:bookmarkStart w:id="3" w:name="_Hlk159666307"/>
            <w:r>
              <w:t>2.2</w:t>
            </w:r>
            <w:r w:rsidR="00E17552" w:rsidRPr="00E17552">
              <w:t xml:space="preserve"> Основные процессуальные действия, совершаемые в рамках стадии подготовки к рассмотрению дела об административном правонарушении</w:t>
            </w:r>
            <w:bookmarkEnd w:id="3"/>
            <w:r w:rsidR="00B359C6">
              <w:t>……………………………………………………………..</w:t>
            </w:r>
          </w:p>
        </w:tc>
        <w:tc>
          <w:tcPr>
            <w:tcW w:w="419" w:type="dxa"/>
          </w:tcPr>
          <w:p w14:paraId="7BA66760" w14:textId="77777777" w:rsidR="00B359C6" w:rsidRDefault="00B359C6" w:rsidP="00104B44">
            <w:pPr>
              <w:spacing w:line="360" w:lineRule="auto"/>
              <w:jc w:val="both"/>
            </w:pPr>
          </w:p>
          <w:p w14:paraId="39D8CF80" w14:textId="77777777" w:rsidR="00B359C6" w:rsidRDefault="00B359C6" w:rsidP="00104B44">
            <w:pPr>
              <w:spacing w:line="360" w:lineRule="auto"/>
              <w:jc w:val="both"/>
            </w:pPr>
          </w:p>
          <w:p w14:paraId="4D9D44A1" w14:textId="77777777" w:rsidR="00E17552" w:rsidRDefault="008F7001" w:rsidP="00104B44">
            <w:pPr>
              <w:spacing w:line="360" w:lineRule="auto"/>
              <w:jc w:val="both"/>
            </w:pPr>
            <w:r>
              <w:t>27</w:t>
            </w:r>
          </w:p>
        </w:tc>
      </w:tr>
      <w:tr w:rsidR="00E17552" w14:paraId="2D2A30F3" w14:textId="77777777" w:rsidTr="00024129">
        <w:trPr>
          <w:trHeight w:val="225"/>
        </w:trPr>
        <w:tc>
          <w:tcPr>
            <w:tcW w:w="8926" w:type="dxa"/>
          </w:tcPr>
          <w:p w14:paraId="3E1BA9A0" w14:textId="77777777" w:rsidR="00E17552" w:rsidRDefault="00E17552" w:rsidP="00104B44">
            <w:pPr>
              <w:spacing w:line="360" w:lineRule="auto"/>
              <w:jc w:val="both"/>
            </w:pPr>
            <w:bookmarkStart w:id="4" w:name="_Hlk159676003"/>
            <w:r>
              <w:t>3</w:t>
            </w:r>
            <w:bookmarkEnd w:id="4"/>
            <w:r w:rsidR="00104B44">
              <w:t xml:space="preserve"> </w:t>
            </w:r>
            <w:r w:rsidR="009554CC">
              <w:t>Перспективы развития административного судопро</w:t>
            </w:r>
            <w:r w:rsidR="00104B44">
              <w:t>изводства в России………………………………………………………………………..</w:t>
            </w:r>
          </w:p>
        </w:tc>
        <w:tc>
          <w:tcPr>
            <w:tcW w:w="419" w:type="dxa"/>
          </w:tcPr>
          <w:p w14:paraId="46473571" w14:textId="77777777" w:rsidR="00B359C6" w:rsidRDefault="00B359C6" w:rsidP="00104B44">
            <w:pPr>
              <w:spacing w:line="360" w:lineRule="auto"/>
              <w:jc w:val="both"/>
            </w:pPr>
          </w:p>
          <w:p w14:paraId="34DA137B" w14:textId="77777777" w:rsidR="00E17552" w:rsidRDefault="008F7001" w:rsidP="00104B44">
            <w:pPr>
              <w:spacing w:line="360" w:lineRule="auto"/>
              <w:jc w:val="both"/>
            </w:pPr>
            <w:r>
              <w:t>35</w:t>
            </w:r>
          </w:p>
        </w:tc>
      </w:tr>
      <w:tr w:rsidR="00E17552" w14:paraId="3A94011C" w14:textId="77777777" w:rsidTr="00024129">
        <w:trPr>
          <w:trHeight w:val="1129"/>
        </w:trPr>
        <w:tc>
          <w:tcPr>
            <w:tcW w:w="8926" w:type="dxa"/>
          </w:tcPr>
          <w:p w14:paraId="46A496E5" w14:textId="77777777" w:rsidR="00E17552" w:rsidRDefault="00104B44" w:rsidP="00104B44">
            <w:pPr>
              <w:spacing w:line="360" w:lineRule="auto"/>
              <w:jc w:val="both"/>
            </w:pPr>
            <w:r>
              <w:t xml:space="preserve">3.1 </w:t>
            </w:r>
            <w:r w:rsidR="00E17552" w:rsidRPr="00E17552">
              <w:t>Проблемы практики реализации стадии подготовки к рассмотрению дела об административном правонарушении и пути их решения</w:t>
            </w:r>
            <w:r w:rsidR="00B359C6">
              <w:t>………...</w:t>
            </w:r>
          </w:p>
        </w:tc>
        <w:tc>
          <w:tcPr>
            <w:tcW w:w="419" w:type="dxa"/>
          </w:tcPr>
          <w:p w14:paraId="333DA702" w14:textId="77777777" w:rsidR="00B359C6" w:rsidRDefault="00B359C6" w:rsidP="00104B44">
            <w:pPr>
              <w:spacing w:line="360" w:lineRule="auto"/>
              <w:jc w:val="both"/>
            </w:pPr>
          </w:p>
          <w:p w14:paraId="5F3CCD11" w14:textId="77777777" w:rsidR="00E17552" w:rsidRDefault="008F7001" w:rsidP="00104B44">
            <w:pPr>
              <w:spacing w:line="360" w:lineRule="auto"/>
              <w:jc w:val="both"/>
            </w:pPr>
            <w:r>
              <w:t>35</w:t>
            </w:r>
          </w:p>
        </w:tc>
      </w:tr>
      <w:tr w:rsidR="00E17552" w14:paraId="5E3A42EF" w14:textId="77777777" w:rsidTr="00024129">
        <w:trPr>
          <w:trHeight w:val="255"/>
        </w:trPr>
        <w:tc>
          <w:tcPr>
            <w:tcW w:w="8926" w:type="dxa"/>
          </w:tcPr>
          <w:p w14:paraId="5AFB5348" w14:textId="77777777" w:rsidR="00E17552" w:rsidRDefault="009554CC" w:rsidP="00104B44">
            <w:pPr>
              <w:spacing w:line="360" w:lineRule="auto"/>
              <w:jc w:val="both"/>
            </w:pPr>
            <w:r>
              <w:t>Заключение</w:t>
            </w:r>
            <w:r w:rsidR="00B359C6">
              <w:t>……………………………………………………………...</w:t>
            </w:r>
          </w:p>
        </w:tc>
        <w:tc>
          <w:tcPr>
            <w:tcW w:w="419" w:type="dxa"/>
          </w:tcPr>
          <w:p w14:paraId="76B6CF43" w14:textId="77777777" w:rsidR="00E17552" w:rsidRDefault="008F7001" w:rsidP="00104B44">
            <w:pPr>
              <w:spacing w:line="360" w:lineRule="auto"/>
              <w:jc w:val="both"/>
            </w:pPr>
            <w:r>
              <w:t>43</w:t>
            </w:r>
          </w:p>
        </w:tc>
      </w:tr>
      <w:tr w:rsidR="00E17552" w14:paraId="46B2FFF4" w14:textId="77777777" w:rsidTr="00024129">
        <w:trPr>
          <w:trHeight w:val="213"/>
        </w:trPr>
        <w:tc>
          <w:tcPr>
            <w:tcW w:w="8926" w:type="dxa"/>
          </w:tcPr>
          <w:p w14:paraId="7C26C5EE" w14:textId="77777777" w:rsidR="00E17552" w:rsidRDefault="009554CC" w:rsidP="00104B44">
            <w:pPr>
              <w:spacing w:line="360" w:lineRule="auto"/>
              <w:jc w:val="both"/>
            </w:pPr>
            <w:r>
              <w:t>Список используемых источников …………..</w:t>
            </w:r>
            <w:r w:rsidR="00B359C6">
              <w:t>………………………..</w:t>
            </w:r>
          </w:p>
        </w:tc>
        <w:tc>
          <w:tcPr>
            <w:tcW w:w="419" w:type="dxa"/>
          </w:tcPr>
          <w:p w14:paraId="76842602" w14:textId="77777777" w:rsidR="00E17552" w:rsidRDefault="008F7001" w:rsidP="00104B44">
            <w:pPr>
              <w:spacing w:line="360" w:lineRule="auto"/>
              <w:jc w:val="both"/>
            </w:pPr>
            <w:r>
              <w:t>45</w:t>
            </w:r>
          </w:p>
        </w:tc>
      </w:tr>
    </w:tbl>
    <w:p w14:paraId="5C121CC3" w14:textId="77777777" w:rsidR="00B061F6" w:rsidRDefault="00B061F6" w:rsidP="00104B44">
      <w:pPr>
        <w:spacing w:after="0" w:line="360" w:lineRule="auto"/>
        <w:ind w:firstLine="709"/>
        <w:jc w:val="both"/>
      </w:pPr>
    </w:p>
    <w:p w14:paraId="3DE65EF9" w14:textId="77777777" w:rsidR="005C64BE" w:rsidRDefault="005C64BE" w:rsidP="00D964E7">
      <w:pPr>
        <w:spacing w:after="0" w:line="360" w:lineRule="auto"/>
        <w:ind w:firstLine="709"/>
        <w:jc w:val="both"/>
      </w:pPr>
    </w:p>
    <w:p w14:paraId="49D65325" w14:textId="77777777" w:rsidR="005C64BE" w:rsidRDefault="005C64BE" w:rsidP="00D964E7">
      <w:pPr>
        <w:spacing w:after="0" w:line="360" w:lineRule="auto"/>
        <w:ind w:firstLine="709"/>
        <w:jc w:val="both"/>
      </w:pPr>
    </w:p>
    <w:p w14:paraId="3E40805E" w14:textId="77777777" w:rsidR="005C64BE" w:rsidRDefault="005C64BE" w:rsidP="00D964E7">
      <w:pPr>
        <w:spacing w:after="0" w:line="360" w:lineRule="auto"/>
        <w:ind w:firstLine="709"/>
        <w:jc w:val="both"/>
      </w:pPr>
    </w:p>
    <w:p w14:paraId="4B896C64" w14:textId="77777777" w:rsidR="005C64BE" w:rsidRDefault="005C64BE" w:rsidP="00D964E7">
      <w:pPr>
        <w:spacing w:after="0" w:line="360" w:lineRule="auto"/>
        <w:ind w:firstLine="709"/>
        <w:jc w:val="both"/>
      </w:pPr>
    </w:p>
    <w:p w14:paraId="721014C9" w14:textId="77777777" w:rsidR="00B359C6" w:rsidRDefault="00B359C6" w:rsidP="00B359C6">
      <w:pPr>
        <w:spacing w:after="0"/>
        <w:jc w:val="both"/>
      </w:pPr>
    </w:p>
    <w:p w14:paraId="6DFA68C4" w14:textId="77777777" w:rsidR="00F45C89" w:rsidRDefault="00F45C89" w:rsidP="00B359C6">
      <w:pPr>
        <w:spacing w:after="0"/>
        <w:jc w:val="both"/>
      </w:pPr>
    </w:p>
    <w:p w14:paraId="3A9209E2" w14:textId="77777777" w:rsidR="00104B44" w:rsidRDefault="005C64BE" w:rsidP="00E966B9">
      <w:pPr>
        <w:spacing w:after="0" w:line="480" w:lineRule="auto"/>
        <w:ind w:firstLine="709"/>
        <w:jc w:val="both"/>
      </w:pPr>
      <w:r>
        <w:t xml:space="preserve">                                            </w:t>
      </w:r>
    </w:p>
    <w:p w14:paraId="29947039" w14:textId="77777777" w:rsidR="008C482B" w:rsidRDefault="008C482B" w:rsidP="00104B44">
      <w:pPr>
        <w:spacing w:after="0" w:line="480" w:lineRule="auto"/>
        <w:ind w:firstLine="709"/>
        <w:jc w:val="center"/>
      </w:pPr>
    </w:p>
    <w:p w14:paraId="0F92057C" w14:textId="3B6B9734" w:rsidR="005C64BE" w:rsidRDefault="005C64BE" w:rsidP="00104B44">
      <w:pPr>
        <w:spacing w:after="0" w:line="480" w:lineRule="auto"/>
        <w:ind w:firstLine="709"/>
        <w:jc w:val="center"/>
      </w:pPr>
      <w:r>
        <w:lastRenderedPageBreak/>
        <w:t>ВВЕДЕНИЕ</w:t>
      </w:r>
    </w:p>
    <w:p w14:paraId="6FE92C7A" w14:textId="77777777" w:rsidR="00D964E7" w:rsidRDefault="00D964E7" w:rsidP="00E966B9">
      <w:pPr>
        <w:spacing w:after="0" w:line="360" w:lineRule="auto"/>
        <w:ind w:firstLine="709"/>
        <w:jc w:val="both"/>
      </w:pPr>
      <w:r w:rsidRPr="00D964E7">
        <w:t xml:space="preserve">В современном правовом государстве, государственные органы, органы местного самоуправления, должностные лица, а также государственные и муниципальные служащие должны нести ответственность за свои действия и решения. Они несут ответственность за незаконные правовые акты, необоснованное применение административного принуждения к физическим или юридическим лицам, а также за бездействие. Важное место в защите прав и свобод человека и гражданина, нарушенных исполнительными органами, занимает административное судопроизводство. </w:t>
      </w:r>
    </w:p>
    <w:p w14:paraId="5F5C3AA1" w14:textId="77777777" w:rsidR="00D964E7" w:rsidRDefault="00D964E7" w:rsidP="00DF7DE0">
      <w:pPr>
        <w:spacing w:after="0" w:line="360" w:lineRule="auto"/>
        <w:ind w:firstLine="709"/>
        <w:jc w:val="both"/>
      </w:pPr>
      <w:r w:rsidRPr="00D964E7">
        <w:t>Административное судопроизводство неразрывно связано с сущностью и принципами современного правового государства. Эффективность функционирования правового государства обеспечивается надлежащим организацией судебных властей, обладающих своими материальными и процессуальными правами. Важным атрибутом правового государства должно быть наличие специализированных судов (конституционных, гражданских, уголовных и административных), через которые осуществляется суде</w:t>
      </w:r>
      <w:r w:rsidR="00F45C89">
        <w:t>бная власть в стране. В данной дипломной работе</w:t>
      </w:r>
      <w:r w:rsidRPr="00D964E7">
        <w:t xml:space="preserve"> рассматриваются основные признаки и принципы правового государства, а также анализируется институт административного судопроизводства. В современном правовом государстве административное судопроизводство реализуется через общие суды или специальные административные суды, в зависимости от установленной судебной системы. В данной работе поддерживается идея создания в Российской Федерации специализированных административных судов. Конституция Российской Федерации, принятая в 1993 году, особо подчеркивает важность осуществления гражданами их права на судебную защиту. Согласно статье 46 Конституции РФ граждане имеют право обжаловать действия и решения государственных органов, органов местного самоуправления, общественных объединений и их должностных лиц в суде.</w:t>
      </w:r>
    </w:p>
    <w:p w14:paraId="70422B7F" w14:textId="77777777" w:rsidR="005C64BE" w:rsidRDefault="005C64BE" w:rsidP="00DF7DE0">
      <w:pPr>
        <w:spacing w:after="0" w:line="360" w:lineRule="auto"/>
        <w:ind w:firstLine="709"/>
        <w:jc w:val="both"/>
      </w:pPr>
      <w:r w:rsidRPr="005C64BE">
        <w:lastRenderedPageBreak/>
        <w:t xml:space="preserve"> Именно осуществление и неотчуждаемость этого права являются ключевыми направлениями создания и укрепления российского правового и демократического государства.</w:t>
      </w:r>
    </w:p>
    <w:p w14:paraId="358B8E64" w14:textId="77777777" w:rsidR="005C64BE" w:rsidRDefault="005C64BE" w:rsidP="00DF7DE0">
      <w:pPr>
        <w:spacing w:after="0" w:line="360" w:lineRule="auto"/>
        <w:ind w:firstLine="709"/>
        <w:jc w:val="both"/>
      </w:pPr>
      <w:r w:rsidRPr="005C64BE">
        <w:t xml:space="preserve">Цель исследования заключается </w:t>
      </w:r>
      <w:r w:rsidR="00F45C89">
        <w:t>в выявлении особенностей</w:t>
      </w:r>
      <w:r w:rsidR="00F45C89" w:rsidRPr="00F45C89">
        <w:t xml:space="preserve"> обеспечения рассмотрения судьей дел об административных правонарушениях</w:t>
      </w:r>
      <w:r w:rsidR="00F45C89">
        <w:t xml:space="preserve"> и в</w:t>
      </w:r>
      <w:r w:rsidRPr="005C64BE">
        <w:t xml:space="preserve"> формировании предложений по совершенствованию административно-правовой регламентации подготовки к рассмотрению дела об адм</w:t>
      </w:r>
      <w:r w:rsidR="00F45C89">
        <w:t>инистративных правонарушениях.</w:t>
      </w:r>
    </w:p>
    <w:p w14:paraId="45E2517E" w14:textId="77777777" w:rsidR="005C64BE" w:rsidRDefault="005C64BE" w:rsidP="00DF7DE0">
      <w:pPr>
        <w:spacing w:after="0" w:line="360" w:lineRule="auto"/>
        <w:ind w:firstLine="709"/>
        <w:jc w:val="both"/>
      </w:pPr>
      <w:r w:rsidRPr="005C64BE">
        <w:t xml:space="preserve">Для достижения поставленной цели решена следующая совокупность задач: </w:t>
      </w:r>
    </w:p>
    <w:p w14:paraId="165D2D56" w14:textId="77777777" w:rsidR="005C64BE" w:rsidRDefault="005C64BE" w:rsidP="00E966B9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851" w:hanging="425"/>
        <w:jc w:val="both"/>
      </w:pPr>
      <w:r w:rsidRPr="005C64BE">
        <w:t xml:space="preserve">определены </w:t>
      </w:r>
      <w:r w:rsidR="00F45C89">
        <w:t>п</w:t>
      </w:r>
      <w:r w:rsidR="00F45C89" w:rsidRPr="00F45C89">
        <w:t>онятие и задачи производства по делам об административных правонарушениях</w:t>
      </w:r>
      <w:r w:rsidRPr="005C64BE">
        <w:t xml:space="preserve">; </w:t>
      </w:r>
    </w:p>
    <w:p w14:paraId="0FA0F890" w14:textId="77777777" w:rsidR="005C64BE" w:rsidRDefault="005C64BE" w:rsidP="00E966B9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720"/>
        <w:jc w:val="both"/>
      </w:pPr>
      <w:r>
        <w:t xml:space="preserve"> </w:t>
      </w:r>
      <w:r w:rsidRPr="005C64BE">
        <w:t xml:space="preserve">обоснована необходимость обособления подготовки к рассмотрению дела об административном правонарушении как самостоятельной стадии производства по делам об административных правонарушениях; </w:t>
      </w:r>
    </w:p>
    <w:p w14:paraId="2D6C6842" w14:textId="77777777" w:rsidR="005C64BE" w:rsidRDefault="00F45C89" w:rsidP="00E966B9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720"/>
        <w:jc w:val="both"/>
      </w:pPr>
      <w:r>
        <w:t>рассмотрены о</w:t>
      </w:r>
      <w:r w:rsidRPr="00F45C89">
        <w:t>собенности построения системы государственных органов и должностных лиц, уполномоченных рассматривать дела об административных правонарушениях</w:t>
      </w:r>
      <w:r w:rsidR="005C64BE" w:rsidRPr="005C64BE">
        <w:t xml:space="preserve">; </w:t>
      </w:r>
    </w:p>
    <w:p w14:paraId="32E86B71" w14:textId="77777777" w:rsidR="005C64BE" w:rsidRDefault="005C64BE" w:rsidP="00E966B9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720"/>
        <w:jc w:val="both"/>
      </w:pPr>
      <w:r>
        <w:t xml:space="preserve"> </w:t>
      </w:r>
      <w:r w:rsidR="00F45C89">
        <w:t>проанализированы</w:t>
      </w:r>
      <w:r w:rsidRPr="005C64BE">
        <w:t xml:space="preserve"> </w:t>
      </w:r>
      <w:r w:rsidR="00F45C89">
        <w:t>о</w:t>
      </w:r>
      <w:r w:rsidR="00F45C89" w:rsidRPr="00F45C89">
        <w:t>сновные процессуальные действия, совершаемые в рамках стадии подготовки к рассмотрению дела об административном правонарушении</w:t>
      </w:r>
      <w:r w:rsidRPr="005C64BE">
        <w:t xml:space="preserve">; </w:t>
      </w:r>
    </w:p>
    <w:p w14:paraId="196EA21F" w14:textId="77777777" w:rsidR="005C64BE" w:rsidRDefault="005C64BE" w:rsidP="00E966B9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720"/>
        <w:jc w:val="both"/>
      </w:pPr>
      <w:r>
        <w:t xml:space="preserve"> </w:t>
      </w:r>
      <w:r w:rsidRPr="005C64BE">
        <w:t>определены основные проблемы в практике реализации стадии подготовки к рассмотрению дела об административном правонарушении</w:t>
      </w:r>
      <w:r>
        <w:t>.</w:t>
      </w:r>
    </w:p>
    <w:p w14:paraId="444E5175" w14:textId="77777777" w:rsidR="005C64BE" w:rsidRDefault="005C64BE" w:rsidP="00DF7DE0">
      <w:pPr>
        <w:spacing w:after="0" w:line="360" w:lineRule="auto"/>
        <w:ind w:firstLine="709"/>
        <w:jc w:val="both"/>
      </w:pPr>
      <w:r w:rsidRPr="005C64BE">
        <w:t xml:space="preserve">Объект исследования образуют общественные отношения, складывающиеся в сфере правового регулирования и практики реализации стадии подготовки к рассмотрению дела об административном правонарушении. </w:t>
      </w:r>
    </w:p>
    <w:p w14:paraId="0B97D950" w14:textId="77777777" w:rsidR="005C64BE" w:rsidRDefault="005C64BE" w:rsidP="00DF7DE0">
      <w:pPr>
        <w:spacing w:after="0" w:line="360" w:lineRule="auto"/>
        <w:ind w:firstLine="709"/>
        <w:jc w:val="both"/>
      </w:pPr>
      <w:r w:rsidRPr="005C64BE">
        <w:lastRenderedPageBreak/>
        <w:t>Предмет исследования составляют административно-процессуальные нормы, регламентирующие порядок подготовки к рассмотрению дела об административном правонарушении, имеющиеся научные представления о подготовке к рассмотрению дела об административном правонарушении, а также правоприменительная практика реализации указанных административно</w:t>
      </w:r>
      <w:r>
        <w:t xml:space="preserve"> </w:t>
      </w:r>
      <w:r w:rsidRPr="005C64BE">
        <w:t>процессуальных норм</w:t>
      </w:r>
      <w:r>
        <w:t>.</w:t>
      </w:r>
    </w:p>
    <w:p w14:paraId="5B788370" w14:textId="77777777" w:rsidR="005C64BE" w:rsidRDefault="005C64BE" w:rsidP="00DF7DE0">
      <w:pPr>
        <w:spacing w:after="0" w:line="360" w:lineRule="auto"/>
        <w:ind w:firstLine="709"/>
        <w:jc w:val="both"/>
      </w:pPr>
      <w:r w:rsidRPr="005C64BE">
        <w:t>Правовую основу исследования составляют</w:t>
      </w:r>
      <w:r>
        <w:t>:</w:t>
      </w:r>
      <w:r w:rsidRPr="005C64BE">
        <w:t xml:space="preserve"> Конституция Российской Федерации; административное и административно</w:t>
      </w:r>
      <w:r>
        <w:t>-</w:t>
      </w:r>
      <w:r w:rsidRPr="005C64BE">
        <w:t>процессуальное законодательство Российской Федерации, регламентирующее подготовку к рассмотрению дела об административном правонарушении,</w:t>
      </w:r>
      <w:r>
        <w:t xml:space="preserve"> </w:t>
      </w:r>
      <w:r w:rsidRPr="005C64BE">
        <w:t>включая: федеральные законы, подзаконные нормативно-правовые акты, ведомственные нормативные акты, законы субъектов Российской Федерации и проекты нормативных правовых актов.</w:t>
      </w:r>
    </w:p>
    <w:p w14:paraId="3957546D" w14:textId="77777777" w:rsidR="00AC7152" w:rsidRDefault="00AC7152" w:rsidP="00DF7DE0">
      <w:pPr>
        <w:spacing w:after="0" w:line="360" w:lineRule="auto"/>
        <w:ind w:firstLine="709"/>
        <w:jc w:val="both"/>
      </w:pPr>
      <w:r>
        <w:t>Практическая значимость дипломной</w:t>
      </w:r>
      <w:r w:rsidRPr="00AC7152">
        <w:t xml:space="preserve"> работы состоит в изучении и анализе</w:t>
      </w:r>
      <w:r>
        <w:t xml:space="preserve"> </w:t>
      </w:r>
      <w:r w:rsidRPr="00AC7152">
        <w:t>проведенной судебной реформы</w:t>
      </w:r>
      <w:r>
        <w:t xml:space="preserve"> в рассматриваемых делах об административных правонарушениях.</w:t>
      </w:r>
    </w:p>
    <w:p w14:paraId="664EB349" w14:textId="77777777" w:rsidR="00AC7152" w:rsidRPr="00AC7152" w:rsidRDefault="00AC7152" w:rsidP="00DF7DE0">
      <w:pPr>
        <w:spacing w:after="0" w:line="360" w:lineRule="auto"/>
        <w:ind w:firstLine="709"/>
        <w:jc w:val="both"/>
      </w:pPr>
      <w:r>
        <w:t>Дипломная работа состоит из: введения, трех глав, заключения и списка использованных источников.</w:t>
      </w:r>
    </w:p>
    <w:p w14:paraId="7440E19D" w14:textId="77777777" w:rsidR="005C64BE" w:rsidRDefault="005C64BE" w:rsidP="00DF7DE0">
      <w:pPr>
        <w:spacing w:after="0" w:line="360" w:lineRule="auto"/>
        <w:ind w:firstLine="709"/>
        <w:jc w:val="both"/>
      </w:pPr>
    </w:p>
    <w:p w14:paraId="781C4C07" w14:textId="77777777" w:rsidR="005C64BE" w:rsidRDefault="005C64BE" w:rsidP="00DF7DE0">
      <w:pPr>
        <w:spacing w:after="0" w:line="360" w:lineRule="auto"/>
        <w:ind w:firstLine="709"/>
        <w:jc w:val="both"/>
      </w:pPr>
    </w:p>
    <w:p w14:paraId="709D9C74" w14:textId="77777777" w:rsidR="005C64BE" w:rsidRDefault="005C64BE" w:rsidP="00DF7DE0">
      <w:pPr>
        <w:spacing w:after="0" w:line="360" w:lineRule="auto"/>
        <w:ind w:firstLine="709"/>
        <w:jc w:val="both"/>
      </w:pPr>
    </w:p>
    <w:p w14:paraId="69880E57" w14:textId="77777777" w:rsidR="005C64BE" w:rsidRDefault="005C64BE" w:rsidP="00DF7DE0">
      <w:pPr>
        <w:spacing w:after="0" w:line="360" w:lineRule="auto"/>
        <w:ind w:firstLine="709"/>
        <w:jc w:val="both"/>
      </w:pPr>
    </w:p>
    <w:p w14:paraId="676C0EBA" w14:textId="77777777" w:rsidR="00D964E7" w:rsidRDefault="00D964E7" w:rsidP="008548A6">
      <w:pPr>
        <w:spacing w:after="0" w:line="360" w:lineRule="auto"/>
        <w:ind w:firstLine="709"/>
        <w:jc w:val="both"/>
      </w:pPr>
    </w:p>
    <w:sectPr w:rsidR="00D964E7" w:rsidSect="00285C0E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13A1" w14:textId="77777777" w:rsidR="00805F4E" w:rsidRDefault="00805F4E" w:rsidP="002326B1">
      <w:pPr>
        <w:spacing w:after="0"/>
      </w:pPr>
      <w:r>
        <w:separator/>
      </w:r>
    </w:p>
  </w:endnote>
  <w:endnote w:type="continuationSeparator" w:id="0">
    <w:p w14:paraId="24F66B99" w14:textId="77777777" w:rsidR="00805F4E" w:rsidRDefault="00805F4E" w:rsidP="002326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33233"/>
      <w:docPartObj>
        <w:docPartGallery w:val="Page Numbers (Bottom of Page)"/>
        <w:docPartUnique/>
      </w:docPartObj>
    </w:sdtPr>
    <w:sdtEndPr/>
    <w:sdtContent>
      <w:p w14:paraId="1C148398" w14:textId="77777777" w:rsidR="00104B44" w:rsidRDefault="007416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91969" w14:textId="77777777" w:rsidR="00104B44" w:rsidRDefault="00104B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54DB" w14:textId="77777777" w:rsidR="00805F4E" w:rsidRDefault="00805F4E" w:rsidP="002326B1">
      <w:pPr>
        <w:spacing w:after="0"/>
      </w:pPr>
      <w:r>
        <w:separator/>
      </w:r>
    </w:p>
  </w:footnote>
  <w:footnote w:type="continuationSeparator" w:id="0">
    <w:p w14:paraId="042025A4" w14:textId="77777777" w:rsidR="00805F4E" w:rsidRDefault="00805F4E" w:rsidP="002326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9DC"/>
    <w:multiLevelType w:val="hybridMultilevel"/>
    <w:tmpl w:val="0D5AB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F4920"/>
    <w:multiLevelType w:val="hybridMultilevel"/>
    <w:tmpl w:val="17D6B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AA1EA3"/>
    <w:multiLevelType w:val="hybridMultilevel"/>
    <w:tmpl w:val="0BE8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110A71"/>
    <w:multiLevelType w:val="hybridMultilevel"/>
    <w:tmpl w:val="64907DE4"/>
    <w:lvl w:ilvl="0" w:tplc="A25E5BD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FF7301"/>
    <w:multiLevelType w:val="multilevel"/>
    <w:tmpl w:val="5CC2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2621A"/>
    <w:multiLevelType w:val="multilevel"/>
    <w:tmpl w:val="995835C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03ED5"/>
    <w:multiLevelType w:val="hybridMultilevel"/>
    <w:tmpl w:val="758CDFD0"/>
    <w:lvl w:ilvl="0" w:tplc="A25E5BD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E30398"/>
    <w:multiLevelType w:val="hybridMultilevel"/>
    <w:tmpl w:val="27FEA3DA"/>
    <w:lvl w:ilvl="0" w:tplc="A25E5BD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9C1F12"/>
    <w:multiLevelType w:val="multilevel"/>
    <w:tmpl w:val="72B894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2351AB"/>
    <w:multiLevelType w:val="multilevel"/>
    <w:tmpl w:val="DBC6ECE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C62CA"/>
    <w:multiLevelType w:val="hybridMultilevel"/>
    <w:tmpl w:val="4A2AA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BC1812"/>
    <w:multiLevelType w:val="hybridMultilevel"/>
    <w:tmpl w:val="1948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165E"/>
    <w:multiLevelType w:val="hybridMultilevel"/>
    <w:tmpl w:val="3364D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7B"/>
    <w:rsid w:val="00024129"/>
    <w:rsid w:val="000A301A"/>
    <w:rsid w:val="000D3D7A"/>
    <w:rsid w:val="000F5F8A"/>
    <w:rsid w:val="00104B44"/>
    <w:rsid w:val="001711FE"/>
    <w:rsid w:val="001E7C8C"/>
    <w:rsid w:val="002326B1"/>
    <w:rsid w:val="00285C0E"/>
    <w:rsid w:val="002D4774"/>
    <w:rsid w:val="002E285C"/>
    <w:rsid w:val="00395FA7"/>
    <w:rsid w:val="004556F7"/>
    <w:rsid w:val="00487E12"/>
    <w:rsid w:val="004B02F2"/>
    <w:rsid w:val="004F1F9C"/>
    <w:rsid w:val="00540E61"/>
    <w:rsid w:val="005C64BE"/>
    <w:rsid w:val="00614A5C"/>
    <w:rsid w:val="006548F0"/>
    <w:rsid w:val="006C0B77"/>
    <w:rsid w:val="006E0F79"/>
    <w:rsid w:val="00741659"/>
    <w:rsid w:val="007A2865"/>
    <w:rsid w:val="007B7F8F"/>
    <w:rsid w:val="00805F4E"/>
    <w:rsid w:val="008242FF"/>
    <w:rsid w:val="0083493E"/>
    <w:rsid w:val="008548A6"/>
    <w:rsid w:val="00870751"/>
    <w:rsid w:val="00887890"/>
    <w:rsid w:val="008C482B"/>
    <w:rsid w:val="008F7001"/>
    <w:rsid w:val="00916B15"/>
    <w:rsid w:val="00922C48"/>
    <w:rsid w:val="009554CC"/>
    <w:rsid w:val="009A33A4"/>
    <w:rsid w:val="00A04C7B"/>
    <w:rsid w:val="00A61A51"/>
    <w:rsid w:val="00AB30CB"/>
    <w:rsid w:val="00AC7152"/>
    <w:rsid w:val="00AC72EA"/>
    <w:rsid w:val="00B061F6"/>
    <w:rsid w:val="00B068F2"/>
    <w:rsid w:val="00B23F0B"/>
    <w:rsid w:val="00B359C6"/>
    <w:rsid w:val="00B915B7"/>
    <w:rsid w:val="00C335A1"/>
    <w:rsid w:val="00CE1C19"/>
    <w:rsid w:val="00D06D4E"/>
    <w:rsid w:val="00D22672"/>
    <w:rsid w:val="00D964E7"/>
    <w:rsid w:val="00DB5BE2"/>
    <w:rsid w:val="00DF7DE0"/>
    <w:rsid w:val="00E17552"/>
    <w:rsid w:val="00E63AEE"/>
    <w:rsid w:val="00E6414D"/>
    <w:rsid w:val="00E71C76"/>
    <w:rsid w:val="00E966B9"/>
    <w:rsid w:val="00EA59DF"/>
    <w:rsid w:val="00EE4070"/>
    <w:rsid w:val="00F12C76"/>
    <w:rsid w:val="00F2278D"/>
    <w:rsid w:val="00F45C89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A54"/>
  <w15:docId w15:val="{287ECFE4-6B46-42F1-9F53-E503E0D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26B1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26B1"/>
    <w:rPr>
      <w:rFonts w:ascii="Times New Roman" w:hAnsi="Times New Roman"/>
      <w:kern w:val="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26B1"/>
    <w:rPr>
      <w:vertAlign w:val="superscript"/>
    </w:rPr>
  </w:style>
  <w:style w:type="paragraph" w:styleId="a6">
    <w:name w:val="List Paragraph"/>
    <w:basedOn w:val="a"/>
    <w:uiPriority w:val="34"/>
    <w:qFormat/>
    <w:rsid w:val="001E7C8C"/>
    <w:pPr>
      <w:ind w:left="720"/>
      <w:contextualSpacing/>
    </w:pPr>
  </w:style>
  <w:style w:type="table" w:styleId="a7">
    <w:name w:val="Table Grid"/>
    <w:basedOn w:val="a1"/>
    <w:uiPriority w:val="39"/>
    <w:rsid w:val="00E1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59C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359C6"/>
    <w:rPr>
      <w:rFonts w:ascii="Times New Roman" w:hAnsi="Times New Roman"/>
      <w:kern w:val="0"/>
      <w:sz w:val="28"/>
    </w:rPr>
  </w:style>
  <w:style w:type="paragraph" w:styleId="aa">
    <w:name w:val="footer"/>
    <w:basedOn w:val="a"/>
    <w:link w:val="ab"/>
    <w:uiPriority w:val="99"/>
    <w:unhideWhenUsed/>
    <w:rsid w:val="00B359C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359C6"/>
    <w:rPr>
      <w:rFonts w:ascii="Times New Roman" w:hAnsi="Times New Roman"/>
      <w:kern w:val="0"/>
      <w:sz w:val="28"/>
    </w:rPr>
  </w:style>
  <w:style w:type="character" w:styleId="ac">
    <w:name w:val="Hyperlink"/>
    <w:basedOn w:val="a0"/>
    <w:uiPriority w:val="99"/>
    <w:unhideWhenUsed/>
    <w:rsid w:val="0083493E"/>
    <w:rPr>
      <w:color w:val="0563C1" w:themeColor="hyperlink"/>
      <w:u w:val="single"/>
    </w:rPr>
  </w:style>
  <w:style w:type="paragraph" w:styleId="ad">
    <w:name w:val="No Spacing"/>
    <w:uiPriority w:val="1"/>
    <w:qFormat/>
    <w:rsid w:val="007B7F8F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ae">
    <w:name w:val="Title"/>
    <w:basedOn w:val="a"/>
    <w:next w:val="a"/>
    <w:link w:val="af"/>
    <w:uiPriority w:val="10"/>
    <w:qFormat/>
    <w:rsid w:val="007B7F8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7B7F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B7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B7F8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</w:rPr>
  </w:style>
  <w:style w:type="character" w:customStyle="1" w:styleId="2">
    <w:name w:val="Основной текст (2)_"/>
    <w:link w:val="20"/>
    <w:qFormat/>
    <w:rsid w:val="00E71C7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71C76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kern w:val="2"/>
      <w:sz w:val="26"/>
      <w:szCs w:val="26"/>
    </w:rPr>
  </w:style>
  <w:style w:type="character" w:customStyle="1" w:styleId="2Exact">
    <w:name w:val="Основной текст (2) Exact"/>
    <w:qFormat/>
    <w:rsid w:val="00E71C76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8BE7-0A9C-4016-8FC0-30D6E3DB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5</cp:revision>
  <dcterms:created xsi:type="dcterms:W3CDTF">2024-06-16T15:48:00Z</dcterms:created>
  <dcterms:modified xsi:type="dcterms:W3CDTF">2025-01-21T11:05:00Z</dcterms:modified>
</cp:coreProperties>
</file>