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8"/>
          <w:szCs w:val="28"/>
        </w:rPr>
        <w:id w:val="18330167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6E0B16" w14:textId="5ADD1B2C" w:rsidR="00A12EA9" w:rsidRPr="00FA0E4E" w:rsidRDefault="00A12EA9" w:rsidP="00A12EA9">
          <w:pPr>
            <w:widowControl w:val="0"/>
            <w:spacing w:line="360" w:lineRule="auto"/>
            <w:contextualSpacing/>
            <w:jc w:val="center"/>
            <w:rPr>
              <w:sz w:val="28"/>
              <w:szCs w:val="28"/>
            </w:rPr>
          </w:pPr>
          <w:r w:rsidRPr="00FA0E4E">
            <w:rPr>
              <w:rFonts w:eastAsia="Calibri"/>
              <w:sz w:val="28"/>
              <w:szCs w:val="28"/>
            </w:rPr>
            <w:t>СОДЕРЖАНИЕ</w:t>
          </w:r>
        </w:p>
        <w:p w14:paraId="38AC1B9E" w14:textId="77777777" w:rsidR="00A12EA9" w:rsidRPr="00A12EA9" w:rsidRDefault="00A12EA9" w:rsidP="00A12EA9">
          <w:pPr>
            <w:pStyle w:val="a6"/>
            <w:keepNext w:val="0"/>
            <w:keepLines w:val="0"/>
            <w:widowControl w:val="0"/>
            <w:spacing w:before="0" w:line="48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</w:p>
        <w:p w14:paraId="3DAC40F5" w14:textId="77777777" w:rsidR="00E563AB" w:rsidRPr="00E563AB" w:rsidRDefault="00A12EA9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3640E6">
            <w:rPr>
              <w:sz w:val="28"/>
              <w:szCs w:val="28"/>
            </w:rPr>
            <w:fldChar w:fldCharType="begin"/>
          </w:r>
          <w:r w:rsidRPr="003640E6">
            <w:rPr>
              <w:sz w:val="28"/>
              <w:szCs w:val="28"/>
            </w:rPr>
            <w:instrText xml:space="preserve"> TOC \o "1-3" \h \z \u </w:instrText>
          </w:r>
          <w:r w:rsidRPr="003640E6">
            <w:rPr>
              <w:sz w:val="28"/>
              <w:szCs w:val="28"/>
            </w:rPr>
            <w:fldChar w:fldCharType="separate"/>
          </w:r>
          <w:hyperlink w:anchor="_Toc158549493" w:history="1">
            <w:r w:rsidR="00E563AB" w:rsidRPr="00E563AB">
              <w:rPr>
                <w:rStyle w:val="a7"/>
                <w:noProof/>
                <w:sz w:val="28"/>
              </w:rPr>
              <w:t>Введение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_Toc158549493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3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1444D890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494" w:history="1">
            <w:r w:rsidR="00E563AB" w:rsidRPr="00E563AB">
              <w:rPr>
                <w:rStyle w:val="a7"/>
                <w:noProof/>
                <w:sz w:val="28"/>
              </w:rPr>
              <w:t>1 Теоретические основы организации судебной деятельности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_Toc158549494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9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3034D2D2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495" w:history="1">
            <w:r w:rsidR="00E563AB" w:rsidRPr="00E563AB">
              <w:rPr>
                <w:rStyle w:val="a7"/>
                <w:noProof/>
                <w:sz w:val="28"/>
              </w:rPr>
              <w:t>1.1 Судебная деятельность: понятие, виды, принципы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_Toc158549495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9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75889934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496" w:history="1">
            <w:r w:rsidR="00E563AB" w:rsidRPr="00E563AB">
              <w:rPr>
                <w:rStyle w:val="a7"/>
                <w:noProof/>
                <w:sz w:val="28"/>
              </w:rPr>
              <w:t>1.2 Элементы судебной деятельности: объект, субъект, средства, цель, процесс и результат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_Toc158549496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20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146A54B5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497" w:history="1">
            <w:r w:rsidR="00E563AB" w:rsidRPr="00E563AB">
              <w:rPr>
                <w:rStyle w:val="a7"/>
                <w:noProof/>
                <w:sz w:val="28"/>
              </w:rPr>
              <w:t>1.3 Правовое регулирование организации судебной деятельности в РФ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_Toc158549497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27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4E405E1F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498" w:history="1">
            <w:r w:rsidR="00E563AB" w:rsidRPr="00E563AB">
              <w:rPr>
                <w:rStyle w:val="a7"/>
                <w:noProof/>
                <w:sz w:val="28"/>
              </w:rPr>
              <w:t>2 Организация судебной деятельности в условиях информатизации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_Toc158549498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37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1667B836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499" w:history="1">
            <w:r w:rsidR="00E563AB" w:rsidRPr="00E563AB">
              <w:rPr>
                <w:rStyle w:val="a7"/>
                <w:noProof/>
                <w:sz w:val="28"/>
              </w:rPr>
              <w:t>2.1 Понятие информационных технологий и их значение в судебной деятельности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_Toc158549499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37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2412A724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500" w:history="1">
            <w:r w:rsidR="00E563AB" w:rsidRPr="00E563AB">
              <w:rPr>
                <w:rStyle w:val="a7"/>
                <w:noProof/>
                <w:sz w:val="28"/>
              </w:rPr>
              <w:t>2.2 Предпосылки внедрения и история развития информационных технологий в судебной деятельности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_Toc158549500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47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7AA2DA67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501" w:history="1">
            <w:r w:rsidR="00E563AB" w:rsidRPr="00E563AB">
              <w:rPr>
                <w:rStyle w:val="a7"/>
                <w:noProof/>
                <w:sz w:val="28"/>
              </w:rPr>
              <w:t>2.3 Использование информационных технологий в судебной деятельности зарубежных стран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_Toc158549501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60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54A1A8D0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502" w:history="1">
            <w:r w:rsidR="00E563AB" w:rsidRPr="00E563AB">
              <w:rPr>
                <w:rStyle w:val="a7"/>
                <w:noProof/>
                <w:sz w:val="28"/>
              </w:rPr>
              <w:t>3 Проблемы и пути развития информационных технологий в судебной деятельности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_Toc158549502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72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58D61618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503" w:history="1">
            <w:r w:rsidR="00E563AB" w:rsidRPr="00E563AB">
              <w:rPr>
                <w:rStyle w:val="a7"/>
                <w:noProof/>
                <w:sz w:val="28"/>
              </w:rPr>
              <w:t>3.1 Проблемы правового регулирования информатизации судебной деятельности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_Toc158549503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72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281A6B17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504" w:history="1">
            <w:r w:rsidR="00E563AB" w:rsidRPr="00E563AB">
              <w:rPr>
                <w:rStyle w:val="a7"/>
                <w:noProof/>
                <w:sz w:val="28"/>
              </w:rPr>
              <w:t>3.2 Основные направления совершенствования использования информационных технологий в судебной деятельности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_Toc158549504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83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188B1911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505" w:history="1">
            <w:r w:rsidR="00E563AB" w:rsidRPr="00E563AB">
              <w:rPr>
                <w:rStyle w:val="a7"/>
                <w:noProof/>
                <w:sz w:val="28"/>
              </w:rPr>
              <w:t>Заключение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_Toc158549505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90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2B4D4E22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506" w:history="1">
            <w:r w:rsidR="00E563AB" w:rsidRPr="00E563AB">
              <w:rPr>
                <w:rStyle w:val="a7"/>
                <w:noProof/>
                <w:sz w:val="28"/>
              </w:rPr>
              <w:t>Список использованных источников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_Toc158549506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93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4FBB4797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507" w:history="1">
            <w:r w:rsidR="00E563AB" w:rsidRPr="00E563AB">
              <w:rPr>
                <w:rStyle w:val="a7"/>
                <w:noProof/>
                <w:sz w:val="28"/>
              </w:rPr>
              <w:t>Приложение А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_Toc158549507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105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5EB65281" w14:textId="77777777" w:rsidR="00E563AB" w:rsidRP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8549508" w:history="1">
            <w:r w:rsidR="00E563AB" w:rsidRPr="00E563AB">
              <w:rPr>
                <w:rStyle w:val="a7"/>
                <w:noProof/>
                <w:sz w:val="28"/>
              </w:rPr>
              <w:t>Приложение Б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_Toc158549508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106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13881939" w14:textId="77777777" w:rsidR="00E563AB" w:rsidRDefault="006A5750" w:rsidP="00E563AB">
          <w:pPr>
            <w:pStyle w:val="11"/>
            <w:widowControl w:val="0"/>
            <w:tabs>
              <w:tab w:val="right" w:leader="dot" w:pos="9628"/>
            </w:tabs>
            <w:spacing w:after="0" w:line="36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549509" w:history="1">
            <w:r w:rsidR="00E563AB" w:rsidRPr="00E563AB">
              <w:rPr>
                <w:rStyle w:val="a7"/>
                <w:noProof/>
                <w:sz w:val="28"/>
              </w:rPr>
              <w:t>Приложение В</w:t>
            </w:r>
            <w:r w:rsidR="00E563AB" w:rsidRPr="00E563AB">
              <w:rPr>
                <w:noProof/>
                <w:webHidden/>
                <w:sz w:val="28"/>
              </w:rPr>
              <w:tab/>
            </w:r>
            <w:r w:rsidR="00E563AB" w:rsidRPr="00E563AB">
              <w:rPr>
                <w:noProof/>
                <w:webHidden/>
                <w:sz w:val="28"/>
              </w:rPr>
              <w:fldChar w:fldCharType="begin"/>
            </w:r>
            <w:r w:rsidR="00E563AB" w:rsidRPr="00E563AB">
              <w:rPr>
                <w:noProof/>
                <w:webHidden/>
                <w:sz w:val="28"/>
              </w:rPr>
              <w:instrText xml:space="preserve"> PAGEREF _Toc158549509 \h </w:instrText>
            </w:r>
            <w:r w:rsidR="00E563AB" w:rsidRPr="00E563AB">
              <w:rPr>
                <w:noProof/>
                <w:webHidden/>
                <w:sz w:val="28"/>
              </w:rPr>
            </w:r>
            <w:r w:rsidR="00E563AB" w:rsidRPr="00E563AB">
              <w:rPr>
                <w:noProof/>
                <w:webHidden/>
                <w:sz w:val="28"/>
              </w:rPr>
              <w:fldChar w:fldCharType="separate"/>
            </w:r>
            <w:r w:rsidR="00E563AB" w:rsidRPr="00E563AB">
              <w:rPr>
                <w:noProof/>
                <w:webHidden/>
                <w:sz w:val="28"/>
              </w:rPr>
              <w:t>107</w:t>
            </w:r>
            <w:r w:rsidR="00E563AB" w:rsidRPr="00E563AB">
              <w:rPr>
                <w:noProof/>
                <w:webHidden/>
                <w:sz w:val="28"/>
              </w:rPr>
              <w:fldChar w:fldCharType="end"/>
            </w:r>
          </w:hyperlink>
        </w:p>
        <w:p w14:paraId="673C6AEF" w14:textId="77777777" w:rsidR="00A12EA9" w:rsidRPr="00A12EA9" w:rsidRDefault="00A12EA9" w:rsidP="003640E6">
          <w:pPr>
            <w:widowControl w:val="0"/>
            <w:spacing w:line="360" w:lineRule="auto"/>
            <w:contextualSpacing/>
            <w:jc w:val="both"/>
            <w:rPr>
              <w:sz w:val="28"/>
              <w:szCs w:val="28"/>
            </w:rPr>
          </w:pPr>
          <w:r w:rsidRPr="003640E6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13DF3AC1" w14:textId="77777777" w:rsidR="008F3434" w:rsidRDefault="008F3434" w:rsidP="008F3434">
      <w:bookmarkStart w:id="0" w:name="_Toc19791148"/>
    </w:p>
    <w:p w14:paraId="75DDAF1D" w14:textId="77777777" w:rsidR="00A12EA9" w:rsidRDefault="00A12EA9" w:rsidP="008F3434">
      <w:pPr>
        <w:sectPr w:rsidR="00A12EA9" w:rsidSect="008F3434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493E3CB" w14:textId="77777777" w:rsidR="008F3434" w:rsidRPr="00986197" w:rsidRDefault="008F3434" w:rsidP="00986197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1" w:name="_Toc158549493"/>
      <w:r w:rsidRPr="00986197"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  <w:bookmarkEnd w:id="0"/>
      <w:bookmarkEnd w:id="1"/>
    </w:p>
    <w:p w14:paraId="4896D11E" w14:textId="77777777" w:rsidR="008F3434" w:rsidRPr="00FA0E4E" w:rsidRDefault="008F3434" w:rsidP="00986197">
      <w:pPr>
        <w:widowControl w:val="0"/>
        <w:spacing w:line="480" w:lineRule="auto"/>
        <w:contextualSpacing/>
        <w:rPr>
          <w:rFonts w:eastAsia="Calibri"/>
        </w:rPr>
      </w:pPr>
    </w:p>
    <w:p w14:paraId="5CE134BA" w14:textId="77777777" w:rsidR="00D338CB" w:rsidRPr="00D338CB" w:rsidRDefault="008F3434" w:rsidP="00D338CB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D338CB">
        <w:rPr>
          <w:i/>
          <w:sz w:val="28"/>
        </w:rPr>
        <w:t>Актуальность темы исследования.</w:t>
      </w:r>
      <w:r w:rsidRPr="00D338CB">
        <w:rPr>
          <w:sz w:val="28"/>
        </w:rPr>
        <w:t xml:space="preserve"> </w:t>
      </w:r>
      <w:r w:rsidR="00D338CB" w:rsidRPr="00D338CB">
        <w:rPr>
          <w:sz w:val="28"/>
        </w:rPr>
        <w:t>Актуальность темы обусловлена значительным усилением роли информационных технологий во всех сферах деятельности современного общества. Информационные технологии подразумевают под собой весь накопленный человечеством опыт, который преображен в определенную материальную форму, находящую свое применение на практике. Именно объединение всевозможных научных познаний и исследований наряду с практической деятельностью позволяет сэкономить время, энергию и материальные средства.</w:t>
      </w:r>
    </w:p>
    <w:p w14:paraId="46B0B2B0" w14:textId="77777777" w:rsidR="00D338CB" w:rsidRPr="00D338CB" w:rsidRDefault="00D338CB" w:rsidP="00D338CB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D338CB">
        <w:rPr>
          <w:sz w:val="28"/>
        </w:rPr>
        <w:t>При этом процесс информатизации с каждым годом становится все значимее как на общественном, так и на государственном уровнях. Эти слова подтверждает и Указ Президента РФ от 21 июля 2020 г. N 474 «О национальных целях развития Российской Федерации на период до 2030 года», в котором в целях обеспечения развития РФ и повышения уровня жизни граждан одним из важнейших направлений деятельности является цифровая трансформация.</w:t>
      </w:r>
    </w:p>
    <w:p w14:paraId="03C3F218" w14:textId="77777777" w:rsidR="00D338CB" w:rsidRPr="00D338CB" w:rsidRDefault="00D338CB" w:rsidP="00D338CB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D338CB">
        <w:rPr>
          <w:sz w:val="28"/>
        </w:rPr>
        <w:t>Информационные технологии находят все более широкое применение в различных сферах человеческой деятельности, в том числе в сфере осуществления судебной власти. Суд</w:t>
      </w:r>
      <w:r>
        <w:rPr>
          <w:sz w:val="28"/>
        </w:rPr>
        <w:t>,</w:t>
      </w:r>
      <w:r w:rsidRPr="00D338CB">
        <w:rPr>
          <w:sz w:val="28"/>
        </w:rPr>
        <w:t xml:space="preserve"> как специфический социально-культурный институт</w:t>
      </w:r>
      <w:r>
        <w:rPr>
          <w:sz w:val="28"/>
        </w:rPr>
        <w:t>,</w:t>
      </w:r>
      <w:r w:rsidRPr="00D338CB">
        <w:rPr>
          <w:sz w:val="28"/>
        </w:rPr>
        <w:t xml:space="preserve"> занимает одну из ключевых позиций «арбитра», «третьей стороны» в обществе и, соответственно, выступает гарантом действительной сбалансированности разнонаправленных тенденций и проц</w:t>
      </w:r>
      <w:r>
        <w:rPr>
          <w:sz w:val="28"/>
        </w:rPr>
        <w:t>ессов в человеческом сообществе</w:t>
      </w:r>
      <w:r w:rsidRPr="00D338CB">
        <w:rPr>
          <w:sz w:val="28"/>
        </w:rPr>
        <w:t>.</w:t>
      </w:r>
    </w:p>
    <w:p w14:paraId="0F2B2244" w14:textId="77777777" w:rsidR="00D338CB" w:rsidRPr="00D338CB" w:rsidRDefault="00D338CB" w:rsidP="00D338CB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D338CB">
        <w:rPr>
          <w:sz w:val="28"/>
        </w:rPr>
        <w:t xml:space="preserve">Внедрение информационных технологий в правосудии позволяет значительно ускорить процесс судопроизводства, снизить нагрузку на судебный аппарат, повысить уровень открытости судебной системы, а главное – облегчить доступ гражданам и организациям к судебному разбирательству путем снижения затрат, вызванных потребностью в физическом присутствии, привлечении профессионального представителя. Чем и обуславливается </w:t>
      </w:r>
      <w:r w:rsidRPr="00D338CB">
        <w:rPr>
          <w:sz w:val="28"/>
        </w:rPr>
        <w:lastRenderedPageBreak/>
        <w:t>повышение эффективности работы судебной системы посредством ее информатизации.</w:t>
      </w:r>
    </w:p>
    <w:p w14:paraId="04CE503E" w14:textId="77777777" w:rsidR="00D338CB" w:rsidRPr="00D338CB" w:rsidRDefault="00D338CB" w:rsidP="00D338CB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D338CB">
        <w:rPr>
          <w:sz w:val="28"/>
        </w:rPr>
        <w:t>Однако процесс информатизации судебной деятельности сегодня не в полной мере соответствует современным условиям. В первую очередь это связано с тем, что такая деятельность не имеет достаточно обеспеченной нормативной правовой базой, а ограничивается лишь урегулированием узкого круга вопросов (идентификация личности участника процесса, предварительное раскрытие доказательств, меры, направленные на недопущение затягивания процесса и пр.). В то же время большинство других вопросов успешно решается на уровне обобщения судебной практики Верховным Судом Российской Федерации.</w:t>
      </w:r>
    </w:p>
    <w:p w14:paraId="79E8FD36" w14:textId="77777777" w:rsidR="00D338CB" w:rsidRDefault="00D338CB" w:rsidP="00D338CB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D338CB">
        <w:rPr>
          <w:sz w:val="28"/>
        </w:rPr>
        <w:t>Именно эти аспекты обусловили мотивацию автора к выбору темы диссертационного исследования.</w:t>
      </w:r>
    </w:p>
    <w:p w14:paraId="7A4704A3" w14:textId="77777777" w:rsidR="008F3434" w:rsidRPr="005D087D" w:rsidRDefault="008F3434" w:rsidP="00D338CB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5D087D">
        <w:rPr>
          <w:i/>
          <w:sz w:val="28"/>
        </w:rPr>
        <w:t xml:space="preserve">Степень изученности проблемы. </w:t>
      </w:r>
      <w:r w:rsidRPr="005D087D">
        <w:rPr>
          <w:sz w:val="28"/>
        </w:rPr>
        <w:t xml:space="preserve">В процессе написания данной выпускной квалификационной работы было изучено множество источников научной литературы, но более полно и всесторонне раскрывают выбранную тему следующие авторы: </w:t>
      </w:r>
      <w:r w:rsidR="005D087D" w:rsidRPr="005D087D">
        <w:rPr>
          <w:sz w:val="28"/>
        </w:rPr>
        <w:t xml:space="preserve">С. В. Василькова, А. В. Аносов, Ю. А. Луконина, М. В. Чижов, </w:t>
      </w:r>
      <w:r w:rsidR="00AB23C8">
        <w:rPr>
          <w:sz w:val="28"/>
        </w:rPr>
        <w:t xml:space="preserve">В. И. </w:t>
      </w:r>
      <w:proofErr w:type="spellStart"/>
      <w:r w:rsidR="00AB23C8">
        <w:rPr>
          <w:sz w:val="28"/>
        </w:rPr>
        <w:t>Решетняк</w:t>
      </w:r>
      <w:proofErr w:type="spellEnd"/>
      <w:r w:rsidR="00AB23C8">
        <w:rPr>
          <w:sz w:val="28"/>
        </w:rPr>
        <w:t xml:space="preserve">, </w:t>
      </w:r>
      <w:r w:rsidR="005D087D" w:rsidRPr="005D087D">
        <w:rPr>
          <w:sz w:val="28"/>
        </w:rPr>
        <w:t xml:space="preserve">О. А. Капустин, А. К. </w:t>
      </w:r>
      <w:proofErr w:type="spellStart"/>
      <w:r w:rsidR="005D087D" w:rsidRPr="005D087D">
        <w:rPr>
          <w:sz w:val="28"/>
        </w:rPr>
        <w:t>Дубень</w:t>
      </w:r>
      <w:proofErr w:type="spellEnd"/>
      <w:r w:rsidR="005D087D" w:rsidRPr="005D087D">
        <w:rPr>
          <w:sz w:val="28"/>
        </w:rPr>
        <w:t xml:space="preserve">, Н. В. Бугель, А. С. Романова, Я. В. Антонов, С. А. Курочкин, А. О. Фролов, А. В. </w:t>
      </w:r>
      <w:proofErr w:type="spellStart"/>
      <w:r w:rsidR="005D087D" w:rsidRPr="005D087D">
        <w:rPr>
          <w:sz w:val="28"/>
        </w:rPr>
        <w:t>Кашанин</w:t>
      </w:r>
      <w:proofErr w:type="spellEnd"/>
      <w:r w:rsidR="005D087D" w:rsidRPr="005D087D">
        <w:rPr>
          <w:sz w:val="28"/>
        </w:rPr>
        <w:t xml:space="preserve">, А. Б. Козырева, Н. А. Курносова, Д. В. Малов, Н. Д. Железнова, Е. И. Лощинина, К. К. Магомедова, Е. В. Гриценко, Ю. А. </w:t>
      </w:r>
      <w:proofErr w:type="spellStart"/>
      <w:r w:rsidR="005D087D" w:rsidRPr="005D087D">
        <w:rPr>
          <w:sz w:val="28"/>
        </w:rPr>
        <w:t>Ялунер</w:t>
      </w:r>
      <w:proofErr w:type="spellEnd"/>
      <w:r w:rsidR="005D087D" w:rsidRPr="005D087D">
        <w:rPr>
          <w:sz w:val="28"/>
        </w:rPr>
        <w:t xml:space="preserve">, И. Ю. Носков </w:t>
      </w:r>
      <w:r w:rsidRPr="005D087D">
        <w:rPr>
          <w:sz w:val="28"/>
        </w:rPr>
        <w:t xml:space="preserve">и др. </w:t>
      </w:r>
    </w:p>
    <w:p w14:paraId="1189E385" w14:textId="78724544" w:rsidR="008F3434" w:rsidRPr="005D087D" w:rsidRDefault="008F3434" w:rsidP="008F3434">
      <w:pPr>
        <w:widowControl w:val="0"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5D087D">
        <w:rPr>
          <w:color w:val="000000" w:themeColor="text1"/>
          <w:sz w:val="28"/>
        </w:rPr>
        <w:t>Основная</w:t>
      </w:r>
      <w:r w:rsidR="005D087D">
        <w:rPr>
          <w:i/>
          <w:iCs/>
          <w:color w:val="000000" w:themeColor="text1"/>
          <w:sz w:val="28"/>
        </w:rPr>
        <w:t xml:space="preserve"> цель </w:t>
      </w:r>
      <w:r w:rsidRPr="005D087D">
        <w:rPr>
          <w:i/>
          <w:iCs/>
          <w:color w:val="000000" w:themeColor="text1"/>
          <w:sz w:val="28"/>
        </w:rPr>
        <w:t xml:space="preserve">выпускной квалификационной работы </w:t>
      </w:r>
      <w:r w:rsidRPr="005D087D">
        <w:rPr>
          <w:color w:val="000000" w:themeColor="text1"/>
          <w:sz w:val="28"/>
        </w:rPr>
        <w:t>закл</w:t>
      </w:r>
      <w:r w:rsidR="007226B1" w:rsidRPr="005D087D">
        <w:rPr>
          <w:color w:val="000000" w:themeColor="text1"/>
          <w:sz w:val="28"/>
        </w:rPr>
        <w:t xml:space="preserve">ючается в изучении правового регулирования информатизации судебной деятельности </w:t>
      </w:r>
      <w:r w:rsidRPr="005D087D">
        <w:rPr>
          <w:color w:val="000000" w:themeColor="text1"/>
          <w:sz w:val="28"/>
        </w:rPr>
        <w:t xml:space="preserve">и разработке рекомендаций по </w:t>
      </w:r>
      <w:r w:rsidR="007226B1" w:rsidRPr="005D087D">
        <w:rPr>
          <w:color w:val="000000" w:themeColor="text1"/>
          <w:sz w:val="28"/>
        </w:rPr>
        <w:t>его совер</w:t>
      </w:r>
      <w:r w:rsidRPr="005D087D">
        <w:rPr>
          <w:color w:val="000000" w:themeColor="text1"/>
          <w:sz w:val="28"/>
        </w:rPr>
        <w:t>шен</w:t>
      </w:r>
      <w:r w:rsidR="007226B1" w:rsidRPr="005D087D">
        <w:rPr>
          <w:color w:val="000000" w:themeColor="text1"/>
          <w:sz w:val="28"/>
        </w:rPr>
        <w:t>ствован</w:t>
      </w:r>
      <w:r w:rsidRPr="005D087D">
        <w:rPr>
          <w:color w:val="000000" w:themeColor="text1"/>
          <w:sz w:val="28"/>
        </w:rPr>
        <w:t>ию.</w:t>
      </w:r>
    </w:p>
    <w:p w14:paraId="71EA13FE" w14:textId="77777777" w:rsidR="008F3434" w:rsidRPr="0040495C" w:rsidRDefault="008F3434" w:rsidP="008F3434">
      <w:pPr>
        <w:widowControl w:val="0"/>
        <w:spacing w:line="360" w:lineRule="auto"/>
        <w:ind w:firstLine="709"/>
        <w:contextualSpacing/>
        <w:jc w:val="both"/>
        <w:rPr>
          <w:color w:val="000000" w:themeColor="text1"/>
          <w:sz w:val="28"/>
        </w:rPr>
      </w:pPr>
      <w:r w:rsidRPr="0040495C">
        <w:rPr>
          <w:color w:val="000000" w:themeColor="text1"/>
          <w:sz w:val="28"/>
        </w:rPr>
        <w:t xml:space="preserve">Для достижения поставленной цели в процессе исследования решались следующие </w:t>
      </w:r>
      <w:r w:rsidRPr="0040495C">
        <w:rPr>
          <w:i/>
          <w:color w:val="000000" w:themeColor="text1"/>
          <w:sz w:val="28"/>
        </w:rPr>
        <w:t>задачи</w:t>
      </w:r>
      <w:r w:rsidRPr="0040495C">
        <w:rPr>
          <w:color w:val="000000" w:themeColor="text1"/>
          <w:sz w:val="28"/>
        </w:rPr>
        <w:t>:</w:t>
      </w:r>
    </w:p>
    <w:p w14:paraId="3C0DFDB2" w14:textId="77777777" w:rsidR="00D67529" w:rsidRPr="0040495C" w:rsidRDefault="008F3434" w:rsidP="00D67529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</w:rPr>
      </w:pPr>
      <w:r w:rsidRPr="0040495C">
        <w:rPr>
          <w:color w:val="000000" w:themeColor="text1"/>
          <w:sz w:val="28"/>
        </w:rPr>
        <w:t xml:space="preserve">изучить </w:t>
      </w:r>
      <w:r w:rsidRPr="0040495C">
        <w:rPr>
          <w:color w:val="000000" w:themeColor="text1"/>
          <w:sz w:val="28"/>
          <w:szCs w:val="28"/>
        </w:rPr>
        <w:t>теоретические</w:t>
      </w:r>
      <w:r w:rsidRPr="0040495C">
        <w:rPr>
          <w:color w:val="000000" w:themeColor="text1"/>
          <w:sz w:val="28"/>
        </w:rPr>
        <w:t xml:space="preserve"> основы </w:t>
      </w:r>
      <w:r w:rsidR="00D67529" w:rsidRPr="0040495C">
        <w:rPr>
          <w:color w:val="000000" w:themeColor="text1"/>
          <w:sz w:val="28"/>
        </w:rPr>
        <w:t>организации судебной деятельности;</w:t>
      </w:r>
    </w:p>
    <w:p w14:paraId="7FCA6A68" w14:textId="77777777" w:rsidR="00D67529" w:rsidRPr="0040495C" w:rsidRDefault="008F3434" w:rsidP="00D67529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</w:rPr>
      </w:pPr>
      <w:r w:rsidRPr="0040495C">
        <w:rPr>
          <w:color w:val="000000" w:themeColor="text1"/>
          <w:sz w:val="28"/>
        </w:rPr>
        <w:t xml:space="preserve">проанализировать </w:t>
      </w:r>
      <w:r w:rsidR="00D67529" w:rsidRPr="0040495C">
        <w:rPr>
          <w:color w:val="000000" w:themeColor="text1"/>
          <w:sz w:val="28"/>
        </w:rPr>
        <w:t>организацию судебной деятельности в условиях информатизации;</w:t>
      </w:r>
    </w:p>
    <w:p w14:paraId="13610255" w14:textId="77777777" w:rsidR="008F3434" w:rsidRPr="0040495C" w:rsidRDefault="00D67529" w:rsidP="00D67529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color w:val="000000" w:themeColor="text1"/>
          <w:sz w:val="28"/>
        </w:rPr>
      </w:pPr>
      <w:r w:rsidRPr="0040495C">
        <w:rPr>
          <w:color w:val="000000" w:themeColor="text1"/>
          <w:sz w:val="28"/>
        </w:rPr>
        <w:t xml:space="preserve">раскрыть основные проблемы и предложить пути развития </w:t>
      </w:r>
      <w:r w:rsidRPr="0040495C">
        <w:rPr>
          <w:color w:val="000000" w:themeColor="text1"/>
          <w:sz w:val="28"/>
        </w:rPr>
        <w:lastRenderedPageBreak/>
        <w:t>информационных технологий в судебной деятельности.</w:t>
      </w:r>
    </w:p>
    <w:p w14:paraId="0BA335BF" w14:textId="77777777" w:rsidR="008F3434" w:rsidRPr="00145AAE" w:rsidRDefault="008F3434" w:rsidP="008F3434">
      <w:pPr>
        <w:widowControl w:val="0"/>
        <w:spacing w:line="360" w:lineRule="auto"/>
        <w:ind w:firstLine="709"/>
        <w:contextualSpacing/>
        <w:jc w:val="both"/>
        <w:rPr>
          <w:color w:val="000000" w:themeColor="text1"/>
          <w:sz w:val="28"/>
          <w:highlight w:val="yellow"/>
        </w:rPr>
      </w:pPr>
      <w:r w:rsidRPr="004E3837">
        <w:rPr>
          <w:i/>
          <w:color w:val="000000" w:themeColor="text1"/>
          <w:sz w:val="28"/>
        </w:rPr>
        <w:t>Объектом исследования</w:t>
      </w:r>
      <w:r w:rsidRPr="004E3837">
        <w:rPr>
          <w:color w:val="000000" w:themeColor="text1"/>
          <w:sz w:val="28"/>
        </w:rPr>
        <w:t xml:space="preserve"> явля</w:t>
      </w:r>
      <w:r w:rsidR="0040495C" w:rsidRPr="004E3837">
        <w:rPr>
          <w:color w:val="000000" w:themeColor="text1"/>
          <w:sz w:val="28"/>
        </w:rPr>
        <w:t>ю</w:t>
      </w:r>
      <w:r w:rsidRPr="004E3837">
        <w:rPr>
          <w:color w:val="000000" w:themeColor="text1"/>
          <w:sz w:val="28"/>
        </w:rPr>
        <w:t xml:space="preserve">тся </w:t>
      </w:r>
      <w:r w:rsidR="0040495C" w:rsidRPr="004E3837">
        <w:rPr>
          <w:color w:val="000000" w:themeColor="text1"/>
          <w:sz w:val="28"/>
        </w:rPr>
        <w:t xml:space="preserve">общественные отношения, </w:t>
      </w:r>
      <w:r w:rsidR="00DF2C2A">
        <w:rPr>
          <w:color w:val="000000" w:themeColor="text1"/>
          <w:sz w:val="28"/>
        </w:rPr>
        <w:t>складывающие</w:t>
      </w:r>
      <w:r w:rsidR="00394A02">
        <w:rPr>
          <w:color w:val="000000" w:themeColor="text1"/>
          <w:sz w:val="28"/>
        </w:rPr>
        <w:t>ся</w:t>
      </w:r>
      <w:r w:rsidR="00DF2C2A">
        <w:rPr>
          <w:color w:val="000000" w:themeColor="text1"/>
          <w:sz w:val="28"/>
        </w:rPr>
        <w:t xml:space="preserve"> в сфере организации судебной деятельности </w:t>
      </w:r>
      <w:r w:rsidR="00AB23C8">
        <w:rPr>
          <w:color w:val="000000" w:themeColor="text1"/>
          <w:sz w:val="28"/>
        </w:rPr>
        <w:t>с применением информационных технологий</w:t>
      </w:r>
      <w:r w:rsidRPr="004E3837">
        <w:rPr>
          <w:color w:val="000000" w:themeColor="text1"/>
          <w:sz w:val="28"/>
        </w:rPr>
        <w:t xml:space="preserve">. </w:t>
      </w:r>
      <w:r w:rsidRPr="004E3837">
        <w:rPr>
          <w:i/>
          <w:color w:val="000000" w:themeColor="text1"/>
          <w:sz w:val="28"/>
        </w:rPr>
        <w:t>Предмет исследования</w:t>
      </w:r>
      <w:r w:rsidRPr="004E3837">
        <w:rPr>
          <w:color w:val="000000" w:themeColor="text1"/>
          <w:sz w:val="28"/>
        </w:rPr>
        <w:t xml:space="preserve"> – </w:t>
      </w:r>
      <w:r w:rsidR="0040495C" w:rsidRPr="004E3837">
        <w:rPr>
          <w:color w:val="000000" w:themeColor="text1"/>
          <w:sz w:val="28"/>
        </w:rPr>
        <w:t>нормы российского законодательства, судебная практика,</w:t>
      </w:r>
      <w:r w:rsidR="0040495C" w:rsidRPr="0040495C">
        <w:rPr>
          <w:color w:val="000000" w:themeColor="text1"/>
          <w:sz w:val="28"/>
        </w:rPr>
        <w:t xml:space="preserve"> научная доктрина по вопросам правового регулирования отношений, </w:t>
      </w:r>
      <w:r w:rsidR="00AB23C8">
        <w:rPr>
          <w:color w:val="000000" w:themeColor="text1"/>
          <w:sz w:val="28"/>
        </w:rPr>
        <w:t>возникающих</w:t>
      </w:r>
      <w:r w:rsidR="00DF2C2A" w:rsidRPr="004E3837">
        <w:rPr>
          <w:color w:val="000000" w:themeColor="text1"/>
          <w:sz w:val="28"/>
        </w:rPr>
        <w:t xml:space="preserve"> в ходе информатизации </w:t>
      </w:r>
      <w:r w:rsidR="0040495C" w:rsidRPr="0040495C">
        <w:rPr>
          <w:color w:val="000000" w:themeColor="text1"/>
          <w:sz w:val="28"/>
        </w:rPr>
        <w:t>судебной деятельности в Российской Федерации</w:t>
      </w:r>
      <w:r w:rsidR="0040495C">
        <w:rPr>
          <w:color w:val="000000" w:themeColor="text1"/>
          <w:sz w:val="28"/>
        </w:rPr>
        <w:t>.</w:t>
      </w:r>
    </w:p>
    <w:p w14:paraId="0F51A314" w14:textId="77777777" w:rsidR="002131B3" w:rsidRPr="00145AAE" w:rsidRDefault="002131B3" w:rsidP="002131B3">
      <w:pPr>
        <w:widowControl w:val="0"/>
        <w:spacing w:line="360" w:lineRule="auto"/>
        <w:ind w:firstLine="709"/>
        <w:contextualSpacing/>
        <w:jc w:val="both"/>
        <w:rPr>
          <w:sz w:val="28"/>
          <w:highlight w:val="yellow"/>
        </w:rPr>
      </w:pPr>
      <w:r w:rsidRPr="00DF2C2A">
        <w:rPr>
          <w:i/>
          <w:sz w:val="28"/>
        </w:rPr>
        <w:t>Информационной базой</w:t>
      </w:r>
      <w:r w:rsidRPr="00DF2C2A">
        <w:rPr>
          <w:sz w:val="28"/>
        </w:rPr>
        <w:t xml:space="preserve"> </w:t>
      </w:r>
      <w:r w:rsidR="00DF2C2A" w:rsidRPr="00DF2C2A">
        <w:rPr>
          <w:sz w:val="28"/>
        </w:rPr>
        <w:t>исследования послужили научные, учебные и информационные издания российских авторов. В частности, используются нормативно-правовые акты РФ, такие как Конституция РФ, Федеральный закон от 27.07.2006 N 149-ФЗ «Об информации, информационных технологиях и о защите информации», УПК РФ, КАС РФ, АПК РФ, ГПК РФ, судебная практика, а именно постановления Пленума ВАС РФ и ВС РФ, судебные акты арбитражных судов</w:t>
      </w:r>
      <w:r w:rsidR="00DF2C2A">
        <w:rPr>
          <w:sz w:val="28"/>
        </w:rPr>
        <w:t xml:space="preserve"> и судов общей юрисдикции</w:t>
      </w:r>
      <w:r w:rsidR="00DF2C2A" w:rsidRPr="00DF2C2A">
        <w:rPr>
          <w:sz w:val="28"/>
        </w:rPr>
        <w:t>, а также учебники, монографии</w:t>
      </w:r>
      <w:r w:rsidR="00DF2C2A">
        <w:rPr>
          <w:sz w:val="28"/>
        </w:rPr>
        <w:t xml:space="preserve">, </w:t>
      </w:r>
      <w:r w:rsidR="00DF2C2A" w:rsidRPr="00DF2C2A">
        <w:rPr>
          <w:sz w:val="28"/>
        </w:rPr>
        <w:t>научные статьи, опубликованные в журналах</w:t>
      </w:r>
      <w:r w:rsidR="00DF2C2A">
        <w:rPr>
          <w:sz w:val="28"/>
        </w:rPr>
        <w:t xml:space="preserve">, </w:t>
      </w:r>
      <w:r w:rsidR="00DF2C2A" w:rsidRPr="00DF2C2A">
        <w:rPr>
          <w:sz w:val="28"/>
        </w:rPr>
        <w:t>материал</w:t>
      </w:r>
      <w:r w:rsidR="00DF2C2A">
        <w:rPr>
          <w:sz w:val="28"/>
        </w:rPr>
        <w:t>ы</w:t>
      </w:r>
      <w:r w:rsidR="00DF2C2A" w:rsidRPr="00DF2C2A">
        <w:rPr>
          <w:sz w:val="28"/>
        </w:rPr>
        <w:t xml:space="preserve"> научно-практических конференций.</w:t>
      </w:r>
    </w:p>
    <w:p w14:paraId="49E9DCB4" w14:textId="77777777" w:rsidR="008F3434" w:rsidRDefault="008F3434" w:rsidP="008F343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DF2C2A">
        <w:rPr>
          <w:rFonts w:eastAsia="Calibri"/>
          <w:i/>
          <w:sz w:val="28"/>
        </w:rPr>
        <w:t>Методы исследования</w:t>
      </w:r>
      <w:r w:rsidRPr="00DF2C2A">
        <w:rPr>
          <w:rFonts w:eastAsia="Calibri"/>
          <w:sz w:val="28"/>
        </w:rPr>
        <w:t xml:space="preserve">. </w:t>
      </w:r>
      <w:r w:rsidR="00DF2C2A" w:rsidRPr="00DF2C2A">
        <w:rPr>
          <w:rFonts w:eastAsia="Calibri"/>
          <w:sz w:val="28"/>
        </w:rPr>
        <w:t>Для сбора и обработки исходной информации, а также ее анализа использовались общенаучные и специальные методы: системный подход, метод группировки данных, сравнительный анализ, индукция и дедукция, формально-юридический, логический, историко-правовой и описательный методы.</w:t>
      </w:r>
    </w:p>
    <w:p w14:paraId="2BC4C633" w14:textId="77777777" w:rsidR="00F101C9" w:rsidRPr="00F101C9" w:rsidRDefault="00F101C9" w:rsidP="00F101C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F101C9">
        <w:rPr>
          <w:rFonts w:eastAsia="Calibri"/>
          <w:i/>
          <w:sz w:val="28"/>
        </w:rPr>
        <w:t>Теоретическая и практическая значимость</w:t>
      </w:r>
      <w:r w:rsidRPr="00F101C9">
        <w:rPr>
          <w:rFonts w:eastAsia="Calibri"/>
          <w:sz w:val="28"/>
        </w:rPr>
        <w:t xml:space="preserve"> исследования обосновывается необходимостью модернизации процессуального законодательства, определяющего роль и место информационных технологий в системе судов Р</w:t>
      </w:r>
      <w:r w:rsidR="00C94E63">
        <w:rPr>
          <w:rFonts w:eastAsia="Calibri"/>
          <w:sz w:val="28"/>
        </w:rPr>
        <w:t xml:space="preserve">оссийской </w:t>
      </w:r>
      <w:r w:rsidRPr="00F101C9">
        <w:rPr>
          <w:rFonts w:eastAsia="Calibri"/>
          <w:sz w:val="28"/>
        </w:rPr>
        <w:t>Ф</w:t>
      </w:r>
      <w:r w:rsidR="00C94E63">
        <w:rPr>
          <w:rFonts w:eastAsia="Calibri"/>
          <w:sz w:val="28"/>
        </w:rPr>
        <w:t>едерации</w:t>
      </w:r>
      <w:r w:rsidRPr="00F101C9">
        <w:rPr>
          <w:rFonts w:eastAsia="Calibri"/>
          <w:sz w:val="28"/>
        </w:rPr>
        <w:t xml:space="preserve">. Теоретически значимым является само исследование в целом, поскольку оно </w:t>
      </w:r>
      <w:r w:rsidR="0058165F">
        <w:rPr>
          <w:rFonts w:eastAsia="Calibri"/>
          <w:sz w:val="28"/>
        </w:rPr>
        <w:t>дополняет и развивает систему знаний об информатизации судебной деятельности.</w:t>
      </w:r>
    </w:p>
    <w:p w14:paraId="36F46014" w14:textId="77777777" w:rsidR="00F101C9" w:rsidRPr="00F101C9" w:rsidRDefault="00F101C9" w:rsidP="00F101C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F101C9">
        <w:rPr>
          <w:rFonts w:eastAsia="Calibri"/>
          <w:sz w:val="28"/>
        </w:rPr>
        <w:t xml:space="preserve">Содержащиеся в работе выводы и предложения могут быть использованы в целях разработки методологических основ отправления правосудия, а также в нормотворческой деятельности по совершенствованию </w:t>
      </w:r>
      <w:r w:rsidRPr="00F101C9">
        <w:rPr>
          <w:rFonts w:eastAsia="Calibri"/>
          <w:sz w:val="28"/>
        </w:rPr>
        <w:lastRenderedPageBreak/>
        <w:t xml:space="preserve">законодательства, регламентирующего соответствующие отношения, и в правоприменительной практике. </w:t>
      </w:r>
    </w:p>
    <w:p w14:paraId="5816B907" w14:textId="77777777" w:rsidR="00AB23C8" w:rsidRPr="000112D2" w:rsidRDefault="00AB23C8" w:rsidP="00AB23C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0112D2">
        <w:rPr>
          <w:rFonts w:eastAsia="Calibri"/>
          <w:i/>
          <w:sz w:val="28"/>
        </w:rPr>
        <w:t>Научная новизна магистерской диссертации</w:t>
      </w:r>
      <w:r w:rsidR="0060678E" w:rsidRPr="000112D2">
        <w:rPr>
          <w:rFonts w:eastAsia="Calibri"/>
          <w:sz w:val="28"/>
        </w:rPr>
        <w:t xml:space="preserve"> заключается в систематизации уже имеющихся знаний об информатизации судебной деятельности и в пр</w:t>
      </w:r>
      <w:r w:rsidRPr="000112D2">
        <w:rPr>
          <w:rFonts w:eastAsia="Calibri"/>
          <w:sz w:val="28"/>
        </w:rPr>
        <w:t>едставлен</w:t>
      </w:r>
      <w:r w:rsidR="0060678E" w:rsidRPr="000112D2">
        <w:rPr>
          <w:rFonts w:eastAsia="Calibri"/>
          <w:sz w:val="28"/>
        </w:rPr>
        <w:t>ии авторского</w:t>
      </w:r>
      <w:r w:rsidRPr="000112D2">
        <w:rPr>
          <w:rFonts w:eastAsia="Calibri"/>
          <w:sz w:val="28"/>
        </w:rPr>
        <w:t xml:space="preserve"> взгляд</w:t>
      </w:r>
      <w:r w:rsidR="0060678E" w:rsidRPr="000112D2">
        <w:rPr>
          <w:rFonts w:eastAsia="Calibri"/>
          <w:sz w:val="28"/>
        </w:rPr>
        <w:t>а</w:t>
      </w:r>
      <w:r w:rsidRPr="000112D2">
        <w:rPr>
          <w:rFonts w:eastAsia="Calibri"/>
          <w:sz w:val="28"/>
        </w:rPr>
        <w:t xml:space="preserve"> по </w:t>
      </w:r>
      <w:r w:rsidR="0060678E" w:rsidRPr="000112D2">
        <w:rPr>
          <w:rFonts w:eastAsia="Calibri"/>
          <w:sz w:val="28"/>
        </w:rPr>
        <w:t>ряду проблемных вопросов</w:t>
      </w:r>
      <w:r w:rsidRPr="000112D2">
        <w:rPr>
          <w:rFonts w:eastAsia="Calibri"/>
          <w:sz w:val="28"/>
        </w:rPr>
        <w:t xml:space="preserve"> внедрения </w:t>
      </w:r>
      <w:r w:rsidR="0060678E" w:rsidRPr="000112D2">
        <w:rPr>
          <w:rFonts w:eastAsia="Calibri"/>
          <w:sz w:val="28"/>
        </w:rPr>
        <w:t>и использования информационных технологий в судебной деятельности</w:t>
      </w:r>
      <w:r w:rsidR="000112D2" w:rsidRPr="000112D2">
        <w:rPr>
          <w:rFonts w:eastAsia="Calibri"/>
          <w:sz w:val="28"/>
        </w:rPr>
        <w:t>.</w:t>
      </w:r>
    </w:p>
    <w:p w14:paraId="7AC5329B" w14:textId="77777777" w:rsidR="00F101C9" w:rsidRPr="00385DF4" w:rsidRDefault="00F101C9" w:rsidP="00F101C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385DF4">
        <w:rPr>
          <w:rFonts w:eastAsia="Calibri"/>
          <w:sz w:val="28"/>
        </w:rPr>
        <w:t xml:space="preserve">Новизна сформулированных автором выводов и рекомендаций раскрывается в следующих </w:t>
      </w:r>
      <w:r w:rsidRPr="00385DF4">
        <w:rPr>
          <w:rFonts w:eastAsia="Calibri"/>
          <w:i/>
          <w:sz w:val="28"/>
        </w:rPr>
        <w:t>основных положениях, выносимых на защиту</w:t>
      </w:r>
      <w:r w:rsidRPr="00385DF4">
        <w:rPr>
          <w:rFonts w:eastAsia="Calibri"/>
          <w:sz w:val="28"/>
        </w:rPr>
        <w:t>:</w:t>
      </w:r>
    </w:p>
    <w:p w14:paraId="7A33682E" w14:textId="77777777" w:rsidR="00F9157C" w:rsidRPr="00F9157C" w:rsidRDefault="00F9157C" w:rsidP="00F9157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F9157C">
        <w:rPr>
          <w:rFonts w:eastAsia="Calibri"/>
          <w:sz w:val="28"/>
        </w:rPr>
        <w:t>1. В рамках настоящего исследования установлено, что судебная деятельность является многосторонним явлением, которое включает в себя различные элементы, присущие каждой деятельности в обычном понимании. При этом с учетом сложившихся тенденций в современном мире каждый элемент содержит определенные проблемы, разрешение которых должно происходить в том числе с помощью информатизации.</w:t>
      </w:r>
    </w:p>
    <w:p w14:paraId="2130A0ED" w14:textId="77777777" w:rsidR="00F9157C" w:rsidRPr="00F9157C" w:rsidRDefault="00F9157C" w:rsidP="00F9157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F9157C">
        <w:rPr>
          <w:rFonts w:eastAsia="Calibri"/>
          <w:sz w:val="28"/>
        </w:rPr>
        <w:t>2. Автором подчеркивается, что информационные технологии имеют важное значение в судебной деятельности, именно благодаря им обеспечивается доступность и открытость правосудия, сокращаются издержки и сроки разрешения дел. Процесс информатизации в целом является одним из ключевых условий обеспечения эффективности правосудия.</w:t>
      </w:r>
    </w:p>
    <w:p w14:paraId="619A7372" w14:textId="77777777" w:rsidR="00F9157C" w:rsidRPr="00F9157C" w:rsidRDefault="00F9157C" w:rsidP="00F9157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F9157C">
        <w:rPr>
          <w:rFonts w:eastAsia="Calibri"/>
          <w:sz w:val="28"/>
        </w:rPr>
        <w:t>3. В работе раскрыты основы законодательства, регулирующего деятельность органов судебной власти, и установлено, что вопросы правового регулирования внедрения и применения информационных технологий в действующем законодательстве остаются должным образом не регламентированными.</w:t>
      </w:r>
    </w:p>
    <w:p w14:paraId="7D4BC3F6" w14:textId="77777777" w:rsidR="00F9157C" w:rsidRPr="00F9157C" w:rsidRDefault="00F9157C" w:rsidP="00F9157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F9157C">
        <w:rPr>
          <w:rFonts w:eastAsia="Calibri"/>
          <w:sz w:val="28"/>
        </w:rPr>
        <w:t>4. Автором выявлено, что российская судебная система по-прежнему сохраняет традиционную форму судопроизводства, а внедрение передовых технологий рассматривается как перспективное либо используется параллельно с традиционным. Это в свою очередь снижает эффективность информатизации в целом.</w:t>
      </w:r>
    </w:p>
    <w:p w14:paraId="5EA9B59E" w14:textId="77777777" w:rsidR="00BD50BA" w:rsidRPr="00BD50BA" w:rsidRDefault="00BD50BA" w:rsidP="00BD50B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BD50BA">
        <w:rPr>
          <w:rFonts w:eastAsia="Calibri"/>
          <w:sz w:val="28"/>
        </w:rPr>
        <w:lastRenderedPageBreak/>
        <w:t>5. Предложено решение ряда актуальных проблем в процессе информатизации судебной власти в Российской Федерации, проведен сравнительно-правовой анализ зарубежного опыта, сформулированы некоторые понятия и рекомендации по совершенствованию законодательства, способствующие развитию правовой науки и повышению эффективности использования информационных технологий в суде, а именно:</w:t>
      </w:r>
    </w:p>
    <w:p w14:paraId="2FA954FA" w14:textId="77777777" w:rsidR="00BD50BA" w:rsidRPr="00BD50BA" w:rsidRDefault="00BD50BA" w:rsidP="00BD50B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9641A6">
        <w:rPr>
          <w:sz w:val="28"/>
          <w:szCs w:val="28"/>
        </w:rPr>
        <w:t>–</w:t>
      </w:r>
      <w:r w:rsidRPr="00BD50BA">
        <w:rPr>
          <w:rFonts w:eastAsia="Calibri"/>
          <w:sz w:val="28"/>
        </w:rPr>
        <w:t xml:space="preserve"> внести изменения в процессуальное законодательство, регулирующего проведение судебных заседаний при помощи видеоконференцсвязи и системы веб-конференции (ст. ст. 142-142.1 КАС РФ, 153.1-153.2 АПК РФ, 155.1-155.2 ГПК РФ), в целях обеспечения реализации права на судебную защиту и принципа состязательности;</w:t>
      </w:r>
    </w:p>
    <w:p w14:paraId="0E2DC7DA" w14:textId="77777777" w:rsidR="00BD50BA" w:rsidRPr="00BD50BA" w:rsidRDefault="00BD50BA" w:rsidP="00BD50B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9641A6">
        <w:rPr>
          <w:sz w:val="28"/>
          <w:szCs w:val="28"/>
        </w:rPr>
        <w:t>–</w:t>
      </w:r>
      <w:r w:rsidRPr="00BD50BA">
        <w:rPr>
          <w:rFonts w:eastAsia="Calibri"/>
          <w:sz w:val="28"/>
        </w:rPr>
        <w:t xml:space="preserve"> закрепить в процессуальном законодательстве (ст. ст. 129.1 КАС РФ, 129.1 АПК РФ, 135.1 ГПК РФ) основания отклонения документов, поданных в электронном виде, в целях устранения существующего пробела и обеспечения реализации права на судебную защиту;</w:t>
      </w:r>
    </w:p>
    <w:p w14:paraId="0D589F2F" w14:textId="77777777" w:rsidR="00BD50BA" w:rsidRPr="00BD50BA" w:rsidRDefault="00BD50BA" w:rsidP="00BD50B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9641A6">
        <w:rPr>
          <w:sz w:val="28"/>
          <w:szCs w:val="28"/>
        </w:rPr>
        <w:t>–</w:t>
      </w:r>
      <w:r w:rsidRPr="00BD50BA">
        <w:rPr>
          <w:rFonts w:eastAsia="Calibri"/>
          <w:sz w:val="28"/>
        </w:rPr>
        <w:t xml:space="preserve"> разработать понятийный аппарат в сфере информатизации на законодательном уровне в целях обеспечения единообразия судебной практики и уменьшения правовых конфликтов;</w:t>
      </w:r>
    </w:p>
    <w:p w14:paraId="1BDF8F44" w14:textId="77777777" w:rsidR="00BD50BA" w:rsidRPr="00BD50BA" w:rsidRDefault="00BD50BA" w:rsidP="00BD50B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9641A6">
        <w:rPr>
          <w:sz w:val="28"/>
          <w:szCs w:val="28"/>
        </w:rPr>
        <w:t>–</w:t>
      </w:r>
      <w:r w:rsidRPr="00BD50BA">
        <w:rPr>
          <w:rFonts w:eastAsia="Calibri"/>
          <w:sz w:val="28"/>
        </w:rPr>
        <w:t xml:space="preserve"> разработать признаки достоверности электронных доказательств и способы ее оценки, и на основании этого разработать правовые нормы и закрепить их в процессуальном законодательстве (гл. гл. 6 КАС РФ, 7 АПК РФ, 6 ГПК РФ) в целях обеспечения принципов судопроизводства;</w:t>
      </w:r>
    </w:p>
    <w:p w14:paraId="6A87D83A" w14:textId="77777777" w:rsidR="00BD50BA" w:rsidRPr="00BD50BA" w:rsidRDefault="00BD50BA" w:rsidP="00BD50B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9641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50BA">
        <w:rPr>
          <w:rFonts w:eastAsia="Calibri"/>
          <w:sz w:val="28"/>
        </w:rPr>
        <w:t>закрепить в процессуальном законодательстве (ст. ст. 96, 126 КАС РФ, 121, 126 АПК РФ, 113, 132 ГПК РФ) обязанность уведомления по получению юридически значимых сообщений по электронным средствам связи в целях экономии времени и затрат путем исключения направления традиционным способом и обеспечение принципов судопроизводства;</w:t>
      </w:r>
    </w:p>
    <w:p w14:paraId="787F0F92" w14:textId="77777777" w:rsidR="00BD50BA" w:rsidRPr="00BD50BA" w:rsidRDefault="00BD50BA" w:rsidP="00BD50B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9641A6">
        <w:rPr>
          <w:sz w:val="28"/>
          <w:szCs w:val="28"/>
        </w:rPr>
        <w:t>–</w:t>
      </w:r>
      <w:r w:rsidRPr="00BD50BA">
        <w:rPr>
          <w:rFonts w:eastAsia="Calibri"/>
          <w:sz w:val="28"/>
        </w:rPr>
        <w:t xml:space="preserve"> внести дополнение в законодательство (ст. 5 Федерального закона от 22.12.2008 N 262-ФЗ «Об обеспечении доступа к информации о деятельности судов в РФ») возможность доступа к информации по делу, в том числе </w:t>
      </w:r>
      <w:r w:rsidRPr="00BD50BA">
        <w:rPr>
          <w:rFonts w:eastAsia="Calibri"/>
          <w:sz w:val="28"/>
        </w:rPr>
        <w:lastRenderedPageBreak/>
        <w:t>судебным актам, через ЕСИА в целях предотвращения информационных угроз предлагается;</w:t>
      </w:r>
    </w:p>
    <w:p w14:paraId="3D854076" w14:textId="77777777" w:rsidR="00BD50BA" w:rsidRDefault="00BD50BA" w:rsidP="00BD50BA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8"/>
        </w:rPr>
      </w:pPr>
      <w:r w:rsidRPr="009641A6">
        <w:rPr>
          <w:sz w:val="28"/>
          <w:szCs w:val="28"/>
        </w:rPr>
        <w:t>–</w:t>
      </w:r>
      <w:r w:rsidRPr="00BD50BA">
        <w:rPr>
          <w:rFonts w:eastAsia="Calibri"/>
          <w:sz w:val="28"/>
        </w:rPr>
        <w:t xml:space="preserve"> внести в процессуальное законодательство императивное правило о ведении электронного документооборота в судах с возможностью выбора участниками судебного разбирательства традиционного способа в заявительном характере в целях повышения эффективности работы судов.</w:t>
      </w:r>
    </w:p>
    <w:sectPr w:rsidR="00BD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A703" w14:textId="77777777" w:rsidR="006A5750" w:rsidRDefault="006A5750">
      <w:r>
        <w:separator/>
      </w:r>
    </w:p>
  </w:endnote>
  <w:endnote w:type="continuationSeparator" w:id="0">
    <w:p w14:paraId="12927553" w14:textId="77777777" w:rsidR="006A5750" w:rsidRDefault="006A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719434"/>
      <w:docPartObj>
        <w:docPartGallery w:val="Page Numbers (Bottom of Page)"/>
        <w:docPartUnique/>
      </w:docPartObj>
    </w:sdtPr>
    <w:sdtEndPr/>
    <w:sdtContent>
      <w:p w14:paraId="7C0CAB66" w14:textId="77777777" w:rsidR="00E04453" w:rsidRDefault="00E044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3AB">
          <w:rPr>
            <w:noProof/>
          </w:rPr>
          <w:t>26</w:t>
        </w:r>
        <w:r>
          <w:fldChar w:fldCharType="end"/>
        </w:r>
      </w:p>
    </w:sdtContent>
  </w:sdt>
  <w:p w14:paraId="0D186F61" w14:textId="77777777" w:rsidR="00E04453" w:rsidRDefault="00E044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9DD7" w14:textId="77777777" w:rsidR="006A5750" w:rsidRDefault="006A5750">
      <w:r>
        <w:separator/>
      </w:r>
    </w:p>
  </w:footnote>
  <w:footnote w:type="continuationSeparator" w:id="0">
    <w:p w14:paraId="07F27423" w14:textId="77777777" w:rsidR="006A5750" w:rsidRDefault="006A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3899"/>
    <w:multiLevelType w:val="hybridMultilevel"/>
    <w:tmpl w:val="FAE6E376"/>
    <w:lvl w:ilvl="0" w:tplc="E7FC3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E2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6B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67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8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8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10F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D86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84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D37209"/>
    <w:multiLevelType w:val="hybridMultilevel"/>
    <w:tmpl w:val="413601D0"/>
    <w:lvl w:ilvl="0" w:tplc="C2CA4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21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8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26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8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C9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46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20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8E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DC1591B"/>
    <w:multiLevelType w:val="hybridMultilevel"/>
    <w:tmpl w:val="C4E65904"/>
    <w:lvl w:ilvl="0" w:tplc="FAB47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34"/>
    <w:rsid w:val="00006C26"/>
    <w:rsid w:val="000112D2"/>
    <w:rsid w:val="00040C33"/>
    <w:rsid w:val="000415A3"/>
    <w:rsid w:val="00066D3C"/>
    <w:rsid w:val="00077882"/>
    <w:rsid w:val="000C0358"/>
    <w:rsid w:val="000E6509"/>
    <w:rsid w:val="00114105"/>
    <w:rsid w:val="001161FF"/>
    <w:rsid w:val="0012600F"/>
    <w:rsid w:val="00130FBB"/>
    <w:rsid w:val="00145AAE"/>
    <w:rsid w:val="001472DB"/>
    <w:rsid w:val="00154EB7"/>
    <w:rsid w:val="00174294"/>
    <w:rsid w:val="00177E56"/>
    <w:rsid w:val="001827B8"/>
    <w:rsid w:val="00190863"/>
    <w:rsid w:val="00197926"/>
    <w:rsid w:val="001A0886"/>
    <w:rsid w:val="001A7B1F"/>
    <w:rsid w:val="001B2F97"/>
    <w:rsid w:val="001B3B88"/>
    <w:rsid w:val="001B6F16"/>
    <w:rsid w:val="001B72FF"/>
    <w:rsid w:val="001C2821"/>
    <w:rsid w:val="001D3DCB"/>
    <w:rsid w:val="001D4398"/>
    <w:rsid w:val="001E1819"/>
    <w:rsid w:val="001E20CC"/>
    <w:rsid w:val="001F593C"/>
    <w:rsid w:val="001F62CF"/>
    <w:rsid w:val="0021094B"/>
    <w:rsid w:val="002131B3"/>
    <w:rsid w:val="00222730"/>
    <w:rsid w:val="00243C36"/>
    <w:rsid w:val="00252808"/>
    <w:rsid w:val="00252BBA"/>
    <w:rsid w:val="0026128D"/>
    <w:rsid w:val="00263E95"/>
    <w:rsid w:val="00273A89"/>
    <w:rsid w:val="00280AEC"/>
    <w:rsid w:val="00284D61"/>
    <w:rsid w:val="00286223"/>
    <w:rsid w:val="00297FBF"/>
    <w:rsid w:val="002B3AA2"/>
    <w:rsid w:val="002B42F4"/>
    <w:rsid w:val="002B4768"/>
    <w:rsid w:val="002C7946"/>
    <w:rsid w:val="002D5216"/>
    <w:rsid w:val="00307E01"/>
    <w:rsid w:val="00312CC2"/>
    <w:rsid w:val="0034157A"/>
    <w:rsid w:val="00352DDC"/>
    <w:rsid w:val="0036023F"/>
    <w:rsid w:val="003640E6"/>
    <w:rsid w:val="00383A2A"/>
    <w:rsid w:val="00385DF4"/>
    <w:rsid w:val="00394A02"/>
    <w:rsid w:val="003E16A7"/>
    <w:rsid w:val="003E1FFA"/>
    <w:rsid w:val="003F01CD"/>
    <w:rsid w:val="0040070F"/>
    <w:rsid w:val="004035BA"/>
    <w:rsid w:val="0040495C"/>
    <w:rsid w:val="00420205"/>
    <w:rsid w:val="00423FB5"/>
    <w:rsid w:val="00435AF9"/>
    <w:rsid w:val="00446672"/>
    <w:rsid w:val="00447F1E"/>
    <w:rsid w:val="004523FC"/>
    <w:rsid w:val="00465E61"/>
    <w:rsid w:val="00482254"/>
    <w:rsid w:val="004A1E77"/>
    <w:rsid w:val="004A6B01"/>
    <w:rsid w:val="004A6BC9"/>
    <w:rsid w:val="004B15CC"/>
    <w:rsid w:val="004B220B"/>
    <w:rsid w:val="004B4AA2"/>
    <w:rsid w:val="004C1A9B"/>
    <w:rsid w:val="004C5AFF"/>
    <w:rsid w:val="004C7D57"/>
    <w:rsid w:val="004D5CC7"/>
    <w:rsid w:val="004E281E"/>
    <w:rsid w:val="004E3837"/>
    <w:rsid w:val="004E42AD"/>
    <w:rsid w:val="004E554F"/>
    <w:rsid w:val="005062AA"/>
    <w:rsid w:val="00514428"/>
    <w:rsid w:val="005305F6"/>
    <w:rsid w:val="00551BE7"/>
    <w:rsid w:val="0057784E"/>
    <w:rsid w:val="0058165F"/>
    <w:rsid w:val="00592E6B"/>
    <w:rsid w:val="005B6D94"/>
    <w:rsid w:val="005C50DD"/>
    <w:rsid w:val="005C7481"/>
    <w:rsid w:val="005D087D"/>
    <w:rsid w:val="005F1DA7"/>
    <w:rsid w:val="005F7349"/>
    <w:rsid w:val="0060678E"/>
    <w:rsid w:val="00620D96"/>
    <w:rsid w:val="00623DB8"/>
    <w:rsid w:val="00630922"/>
    <w:rsid w:val="006415AD"/>
    <w:rsid w:val="00642A3A"/>
    <w:rsid w:val="00653F1E"/>
    <w:rsid w:val="006745DB"/>
    <w:rsid w:val="00682A8F"/>
    <w:rsid w:val="006A5750"/>
    <w:rsid w:val="006C594B"/>
    <w:rsid w:val="006E630E"/>
    <w:rsid w:val="00703022"/>
    <w:rsid w:val="007078BD"/>
    <w:rsid w:val="00707BEF"/>
    <w:rsid w:val="00710B12"/>
    <w:rsid w:val="0071459D"/>
    <w:rsid w:val="007226B1"/>
    <w:rsid w:val="007422E3"/>
    <w:rsid w:val="0076000C"/>
    <w:rsid w:val="00770D8B"/>
    <w:rsid w:val="00781556"/>
    <w:rsid w:val="0078333C"/>
    <w:rsid w:val="007B5BB8"/>
    <w:rsid w:val="007C2ABD"/>
    <w:rsid w:val="007D6619"/>
    <w:rsid w:val="007E16E7"/>
    <w:rsid w:val="007F6AC0"/>
    <w:rsid w:val="00810BC7"/>
    <w:rsid w:val="00811D76"/>
    <w:rsid w:val="008160F5"/>
    <w:rsid w:val="00833CC6"/>
    <w:rsid w:val="00835E13"/>
    <w:rsid w:val="00842019"/>
    <w:rsid w:val="008441D7"/>
    <w:rsid w:val="0085221F"/>
    <w:rsid w:val="00863009"/>
    <w:rsid w:val="008807BC"/>
    <w:rsid w:val="00893084"/>
    <w:rsid w:val="008C381D"/>
    <w:rsid w:val="008C709F"/>
    <w:rsid w:val="008F2012"/>
    <w:rsid w:val="008F3434"/>
    <w:rsid w:val="008F3C5E"/>
    <w:rsid w:val="009063A0"/>
    <w:rsid w:val="009261E3"/>
    <w:rsid w:val="00951B46"/>
    <w:rsid w:val="009548E5"/>
    <w:rsid w:val="009634BA"/>
    <w:rsid w:val="009755E1"/>
    <w:rsid w:val="00975D2B"/>
    <w:rsid w:val="009832A5"/>
    <w:rsid w:val="00986197"/>
    <w:rsid w:val="009A29B0"/>
    <w:rsid w:val="009A3C86"/>
    <w:rsid w:val="009B0788"/>
    <w:rsid w:val="009B7AB2"/>
    <w:rsid w:val="009C180E"/>
    <w:rsid w:val="009E211D"/>
    <w:rsid w:val="009E5115"/>
    <w:rsid w:val="009E73C8"/>
    <w:rsid w:val="009F0449"/>
    <w:rsid w:val="00A12B0C"/>
    <w:rsid w:val="00A12EA9"/>
    <w:rsid w:val="00A30448"/>
    <w:rsid w:val="00A346D5"/>
    <w:rsid w:val="00A53607"/>
    <w:rsid w:val="00A74A0A"/>
    <w:rsid w:val="00A802C0"/>
    <w:rsid w:val="00A84115"/>
    <w:rsid w:val="00A9311D"/>
    <w:rsid w:val="00AA6B88"/>
    <w:rsid w:val="00AB23C8"/>
    <w:rsid w:val="00AB53EA"/>
    <w:rsid w:val="00AC1F5D"/>
    <w:rsid w:val="00AE553C"/>
    <w:rsid w:val="00B0627B"/>
    <w:rsid w:val="00B12C91"/>
    <w:rsid w:val="00B2029D"/>
    <w:rsid w:val="00B572F8"/>
    <w:rsid w:val="00B97EA3"/>
    <w:rsid w:val="00BB6F9A"/>
    <w:rsid w:val="00BC4B54"/>
    <w:rsid w:val="00BC4F60"/>
    <w:rsid w:val="00BC5A29"/>
    <w:rsid w:val="00BD50BA"/>
    <w:rsid w:val="00BF63E2"/>
    <w:rsid w:val="00C141EA"/>
    <w:rsid w:val="00C14642"/>
    <w:rsid w:val="00C14E48"/>
    <w:rsid w:val="00C25260"/>
    <w:rsid w:val="00C2720A"/>
    <w:rsid w:val="00C53C79"/>
    <w:rsid w:val="00C55F95"/>
    <w:rsid w:val="00C66018"/>
    <w:rsid w:val="00C74A5B"/>
    <w:rsid w:val="00C764FC"/>
    <w:rsid w:val="00C94E63"/>
    <w:rsid w:val="00C97718"/>
    <w:rsid w:val="00CB3461"/>
    <w:rsid w:val="00CC570E"/>
    <w:rsid w:val="00CC75D3"/>
    <w:rsid w:val="00CD5854"/>
    <w:rsid w:val="00CE1572"/>
    <w:rsid w:val="00D17032"/>
    <w:rsid w:val="00D2322E"/>
    <w:rsid w:val="00D235E8"/>
    <w:rsid w:val="00D338CB"/>
    <w:rsid w:val="00D35D4D"/>
    <w:rsid w:val="00D441F6"/>
    <w:rsid w:val="00D4611A"/>
    <w:rsid w:val="00D465D8"/>
    <w:rsid w:val="00D53CB4"/>
    <w:rsid w:val="00D55DEC"/>
    <w:rsid w:val="00D66097"/>
    <w:rsid w:val="00D67529"/>
    <w:rsid w:val="00D9728A"/>
    <w:rsid w:val="00DA6CF2"/>
    <w:rsid w:val="00DB4438"/>
    <w:rsid w:val="00DC569E"/>
    <w:rsid w:val="00DD1529"/>
    <w:rsid w:val="00DD2B72"/>
    <w:rsid w:val="00DF2C2A"/>
    <w:rsid w:val="00E01444"/>
    <w:rsid w:val="00E04453"/>
    <w:rsid w:val="00E166FD"/>
    <w:rsid w:val="00E17D62"/>
    <w:rsid w:val="00E3124C"/>
    <w:rsid w:val="00E3716A"/>
    <w:rsid w:val="00E503FB"/>
    <w:rsid w:val="00E5320F"/>
    <w:rsid w:val="00E563AB"/>
    <w:rsid w:val="00E65EEC"/>
    <w:rsid w:val="00EA129B"/>
    <w:rsid w:val="00EC5639"/>
    <w:rsid w:val="00EE77B7"/>
    <w:rsid w:val="00EF4BF3"/>
    <w:rsid w:val="00F10096"/>
    <w:rsid w:val="00F101C9"/>
    <w:rsid w:val="00F10EE2"/>
    <w:rsid w:val="00F21FCF"/>
    <w:rsid w:val="00F24FA9"/>
    <w:rsid w:val="00F27178"/>
    <w:rsid w:val="00F308AB"/>
    <w:rsid w:val="00F349E8"/>
    <w:rsid w:val="00F40833"/>
    <w:rsid w:val="00F5511F"/>
    <w:rsid w:val="00F7431E"/>
    <w:rsid w:val="00F90C87"/>
    <w:rsid w:val="00F9157C"/>
    <w:rsid w:val="00F93CBE"/>
    <w:rsid w:val="00FD1115"/>
    <w:rsid w:val="00FD3D37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7981"/>
  <w15:chartTrackingRefBased/>
  <w15:docId w15:val="{4C83BC2E-1351-40E9-8D45-10592FFD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61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F343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F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61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A12EA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12EA9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A12EA9"/>
    <w:pPr>
      <w:spacing w:after="100"/>
      <w:ind w:left="480"/>
    </w:pPr>
  </w:style>
  <w:style w:type="character" w:styleId="a7">
    <w:name w:val="Hyperlink"/>
    <w:basedOn w:val="a0"/>
    <w:uiPriority w:val="99"/>
    <w:unhideWhenUsed/>
    <w:rsid w:val="00A12EA9"/>
    <w:rPr>
      <w:color w:val="0563C1" w:themeColor="hyperlink"/>
      <w:u w:val="single"/>
    </w:rPr>
  </w:style>
  <w:style w:type="paragraph" w:styleId="a8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single space Знак Знак,footnote text Знак"/>
    <w:basedOn w:val="a"/>
    <w:link w:val="a9"/>
    <w:uiPriority w:val="99"/>
    <w:unhideWhenUsed/>
    <w:qFormat/>
    <w:rsid w:val="00AA6B88"/>
    <w:rPr>
      <w:sz w:val="20"/>
      <w:szCs w:val="20"/>
    </w:rPr>
  </w:style>
  <w:style w:type="character" w:customStyle="1" w:styleId="a9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"/>
    <w:basedOn w:val="a0"/>
    <w:link w:val="a8"/>
    <w:uiPriority w:val="99"/>
    <w:rsid w:val="00AA6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Ref,de nota al pie,Знак сноски 1,Знак сноски-FN,Ciae niinee-FN"/>
    <w:basedOn w:val="a0"/>
    <w:uiPriority w:val="99"/>
    <w:unhideWhenUsed/>
    <w:rsid w:val="00AA6B88"/>
    <w:rPr>
      <w:vertAlign w:val="superscript"/>
    </w:rPr>
  </w:style>
  <w:style w:type="paragraph" w:styleId="ab">
    <w:name w:val="List Paragraph"/>
    <w:basedOn w:val="a"/>
    <w:uiPriority w:val="34"/>
    <w:qFormat/>
    <w:rsid w:val="001F593C"/>
    <w:pPr>
      <w:ind w:left="720"/>
      <w:contextualSpacing/>
    </w:pPr>
  </w:style>
  <w:style w:type="table" w:customStyle="1" w:styleId="110">
    <w:name w:val="Сетка таблицы11"/>
    <w:basedOn w:val="a1"/>
    <w:next w:val="a3"/>
    <w:uiPriority w:val="39"/>
    <w:rsid w:val="001F59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сноски Знак1"/>
    <w:basedOn w:val="a0"/>
    <w:uiPriority w:val="99"/>
    <w:semiHidden/>
    <w:rsid w:val="001F593C"/>
    <w:rPr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D1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F3B0-E5D6-4ED5-8E7A-7FB7098E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Ведерникова</dc:creator>
  <cp:keywords/>
  <dc:description/>
  <cp:lastModifiedBy>Ivan V.</cp:lastModifiedBy>
  <cp:revision>12</cp:revision>
  <dcterms:created xsi:type="dcterms:W3CDTF">2024-02-05T05:25:00Z</dcterms:created>
  <dcterms:modified xsi:type="dcterms:W3CDTF">2025-01-21T12:17:00Z</dcterms:modified>
</cp:coreProperties>
</file>