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9F72" w14:textId="77777777" w:rsidR="004436FD" w:rsidRDefault="00380B57" w:rsidP="006003CB">
      <w:pPr>
        <w:pStyle w:val="1"/>
        <w:ind w:left="2" w:right="0"/>
      </w:pPr>
      <w:r>
        <w:rPr>
          <w:spacing w:val="-2"/>
        </w:rPr>
        <w:t>Оглавление</w:t>
      </w:r>
    </w:p>
    <w:sdt>
      <w:sdtPr>
        <w:id w:val="-1645035613"/>
        <w:docPartObj>
          <w:docPartGallery w:val="Table of Contents"/>
          <w:docPartUnique/>
        </w:docPartObj>
      </w:sdtPr>
      <w:sdtEndPr/>
      <w:sdtContent>
        <w:p w14:paraId="644BDBB0" w14:textId="77777777" w:rsidR="004436FD" w:rsidRDefault="00BB4F92">
          <w:pPr>
            <w:pStyle w:val="10"/>
            <w:tabs>
              <w:tab w:val="right" w:leader="dot" w:pos="9626"/>
            </w:tabs>
            <w:spacing w:before="696"/>
          </w:pPr>
          <w:hyperlink w:anchor="_bookmark0" w:history="1">
            <w:r w:rsidR="00380B57">
              <w:rPr>
                <w:spacing w:val="-2"/>
              </w:rPr>
              <w:t>Введение</w:t>
            </w:r>
            <w:r w:rsidR="00380B57">
              <w:rPr>
                <w:b w:val="0"/>
              </w:rPr>
              <w:tab/>
            </w:r>
            <w:r w:rsidR="00380B57">
              <w:rPr>
                <w:spacing w:val="-10"/>
              </w:rPr>
              <w:t>3</w:t>
            </w:r>
          </w:hyperlink>
        </w:p>
        <w:p w14:paraId="4D37D1C4" w14:textId="77777777" w:rsidR="004436FD" w:rsidRDefault="00BB4F92">
          <w:pPr>
            <w:pStyle w:val="2"/>
            <w:tabs>
              <w:tab w:val="right" w:leader="dot" w:pos="9626"/>
            </w:tabs>
            <w:spacing w:before="280"/>
          </w:pPr>
          <w:hyperlink w:anchor="_bookmark1" w:history="1">
            <w:r w:rsidR="00380B57">
              <w:t>Глава</w:t>
            </w:r>
            <w:r w:rsidR="00380B57">
              <w:rPr>
                <w:spacing w:val="-7"/>
              </w:rPr>
              <w:t xml:space="preserve"> </w:t>
            </w:r>
            <w:r w:rsidR="00380B57">
              <w:t>I.</w:t>
            </w:r>
            <w:r w:rsidR="00380B57">
              <w:rPr>
                <w:spacing w:val="-6"/>
              </w:rPr>
              <w:t xml:space="preserve"> </w:t>
            </w:r>
            <w:r w:rsidR="00380B57">
              <w:t>Мировое</w:t>
            </w:r>
            <w:r w:rsidR="00380B57">
              <w:rPr>
                <w:spacing w:val="-5"/>
              </w:rPr>
              <w:t xml:space="preserve"> </w:t>
            </w:r>
            <w:r w:rsidR="00380B57">
              <w:t>соглашение:</w:t>
            </w:r>
            <w:r w:rsidR="00380B57">
              <w:rPr>
                <w:spacing w:val="-5"/>
              </w:rPr>
              <w:t xml:space="preserve"> </w:t>
            </w:r>
            <w:r w:rsidR="00380B57">
              <w:t>вопросы</w:t>
            </w:r>
            <w:r w:rsidR="00380B57">
              <w:rPr>
                <w:spacing w:val="-4"/>
              </w:rPr>
              <w:t xml:space="preserve"> </w:t>
            </w:r>
            <w:r w:rsidR="00380B57">
              <w:rPr>
                <w:spacing w:val="-2"/>
              </w:rPr>
              <w:t>теории</w:t>
            </w:r>
            <w:r w:rsidR="00380B57">
              <w:tab/>
            </w:r>
            <w:r w:rsidR="00380B57">
              <w:rPr>
                <w:spacing w:val="-10"/>
              </w:rPr>
              <w:t>5</w:t>
            </w:r>
          </w:hyperlink>
        </w:p>
        <w:p w14:paraId="71773C71" w14:textId="77777777" w:rsidR="004436FD" w:rsidRDefault="00BB4F92">
          <w:pPr>
            <w:pStyle w:val="2"/>
            <w:tabs>
              <w:tab w:val="right" w:leader="dot" w:pos="9626"/>
            </w:tabs>
            <w:spacing w:before="262"/>
          </w:pPr>
          <w:hyperlink w:anchor="_bookmark2" w:history="1">
            <w:r w:rsidR="00380B57">
              <w:t>§1.</w:t>
            </w:r>
            <w:r w:rsidR="00380B57">
              <w:rPr>
                <w:spacing w:val="-7"/>
              </w:rPr>
              <w:t xml:space="preserve"> </w:t>
            </w:r>
            <w:r w:rsidR="00380B57">
              <w:t>Понятие</w:t>
            </w:r>
            <w:r w:rsidR="00380B57">
              <w:rPr>
                <w:spacing w:val="-5"/>
              </w:rPr>
              <w:t xml:space="preserve"> </w:t>
            </w:r>
            <w:r w:rsidR="00380B57">
              <w:t>мирового</w:t>
            </w:r>
            <w:r w:rsidR="00380B57">
              <w:rPr>
                <w:spacing w:val="-4"/>
              </w:rPr>
              <w:t xml:space="preserve"> </w:t>
            </w:r>
            <w:r w:rsidR="00380B57">
              <w:rPr>
                <w:spacing w:val="-2"/>
              </w:rPr>
              <w:t>соглашения</w:t>
            </w:r>
            <w:r w:rsidR="00380B57">
              <w:tab/>
            </w:r>
            <w:r w:rsidR="00380B57">
              <w:rPr>
                <w:spacing w:val="-12"/>
              </w:rPr>
              <w:t>5</w:t>
            </w:r>
          </w:hyperlink>
        </w:p>
        <w:p w14:paraId="0656BF01" w14:textId="77777777" w:rsidR="004436FD" w:rsidRDefault="00BB4F92">
          <w:pPr>
            <w:pStyle w:val="2"/>
            <w:tabs>
              <w:tab w:val="right" w:leader="dot" w:pos="9627"/>
            </w:tabs>
          </w:pPr>
          <w:hyperlink w:anchor="_bookmark3" w:history="1">
            <w:r w:rsidR="00380B57">
              <w:t>§2.</w:t>
            </w:r>
            <w:r w:rsidR="00380B57">
              <w:rPr>
                <w:spacing w:val="-11"/>
              </w:rPr>
              <w:t xml:space="preserve"> </w:t>
            </w:r>
            <w:r w:rsidR="00380B57">
              <w:t>Признаки</w:t>
            </w:r>
            <w:r w:rsidR="00380B57">
              <w:rPr>
                <w:spacing w:val="-6"/>
              </w:rPr>
              <w:t xml:space="preserve"> </w:t>
            </w:r>
            <w:r w:rsidR="00380B57">
              <w:t>мирового</w:t>
            </w:r>
            <w:r w:rsidR="00380B57">
              <w:rPr>
                <w:spacing w:val="-7"/>
              </w:rPr>
              <w:t xml:space="preserve"> </w:t>
            </w:r>
            <w:r w:rsidR="00380B57">
              <w:t>соглашения,</w:t>
            </w:r>
            <w:r w:rsidR="00380B57">
              <w:rPr>
                <w:spacing w:val="-6"/>
              </w:rPr>
              <w:t xml:space="preserve"> </w:t>
            </w:r>
            <w:r w:rsidR="00380B57">
              <w:t>разработанные</w:t>
            </w:r>
            <w:r w:rsidR="00380B57">
              <w:rPr>
                <w:spacing w:val="-7"/>
              </w:rPr>
              <w:t xml:space="preserve"> </w:t>
            </w:r>
            <w:r w:rsidR="00380B57">
              <w:rPr>
                <w:spacing w:val="-2"/>
              </w:rPr>
              <w:t>доктриной</w:t>
            </w:r>
            <w:r w:rsidR="00380B57">
              <w:tab/>
            </w:r>
            <w:r w:rsidR="00380B57">
              <w:rPr>
                <w:spacing w:val="-5"/>
              </w:rPr>
              <w:t>13</w:t>
            </w:r>
          </w:hyperlink>
        </w:p>
        <w:p w14:paraId="48EA37E5" w14:textId="77777777" w:rsidR="004436FD" w:rsidRDefault="00BB4F92">
          <w:pPr>
            <w:pStyle w:val="2"/>
            <w:tabs>
              <w:tab w:val="right" w:leader="dot" w:pos="9627"/>
            </w:tabs>
          </w:pPr>
          <w:hyperlink w:anchor="_bookmark4" w:history="1">
            <w:r w:rsidR="00380B57">
              <w:t>Глава</w:t>
            </w:r>
            <w:r w:rsidR="00380B57">
              <w:rPr>
                <w:spacing w:val="-8"/>
              </w:rPr>
              <w:t xml:space="preserve"> </w:t>
            </w:r>
            <w:r w:rsidR="00380B57">
              <w:t>II.</w:t>
            </w:r>
            <w:r w:rsidR="00380B57">
              <w:rPr>
                <w:spacing w:val="-5"/>
              </w:rPr>
              <w:t xml:space="preserve"> </w:t>
            </w:r>
            <w:r w:rsidR="00380B57">
              <w:t>Мировое</w:t>
            </w:r>
            <w:r w:rsidR="00380B57">
              <w:rPr>
                <w:spacing w:val="-3"/>
              </w:rPr>
              <w:t xml:space="preserve"> </w:t>
            </w:r>
            <w:r w:rsidR="00380B57">
              <w:t>соглашение:</w:t>
            </w:r>
            <w:r w:rsidR="00380B57">
              <w:rPr>
                <w:spacing w:val="-3"/>
              </w:rPr>
              <w:t xml:space="preserve"> </w:t>
            </w:r>
            <w:r w:rsidR="00380B57">
              <w:t>вопросы</w:t>
            </w:r>
            <w:r w:rsidR="00380B57">
              <w:rPr>
                <w:spacing w:val="-6"/>
              </w:rPr>
              <w:t xml:space="preserve"> </w:t>
            </w:r>
            <w:r w:rsidR="00380B57">
              <w:rPr>
                <w:spacing w:val="-2"/>
              </w:rPr>
              <w:t>практики</w:t>
            </w:r>
            <w:r w:rsidR="00380B57">
              <w:tab/>
            </w:r>
            <w:r w:rsidR="00380B57">
              <w:rPr>
                <w:spacing w:val="-5"/>
              </w:rPr>
              <w:t>19</w:t>
            </w:r>
          </w:hyperlink>
        </w:p>
        <w:p w14:paraId="5C6F1E50" w14:textId="77777777" w:rsidR="004436FD" w:rsidRDefault="00BB4F92">
          <w:pPr>
            <w:pStyle w:val="2"/>
            <w:tabs>
              <w:tab w:val="right" w:leader="dot" w:pos="9627"/>
            </w:tabs>
            <w:spacing w:before="262"/>
          </w:pPr>
          <w:hyperlink w:anchor="_bookmark5" w:history="1">
            <w:r w:rsidR="00380B57">
              <w:t>§1.</w:t>
            </w:r>
            <w:r w:rsidR="00380B57">
              <w:rPr>
                <w:spacing w:val="-8"/>
              </w:rPr>
              <w:t xml:space="preserve"> </w:t>
            </w:r>
            <w:r w:rsidR="00380B57">
              <w:t>Утверждение</w:t>
            </w:r>
            <w:r w:rsidR="00380B57">
              <w:rPr>
                <w:spacing w:val="-5"/>
              </w:rPr>
              <w:t xml:space="preserve"> </w:t>
            </w:r>
            <w:r w:rsidR="00380B57">
              <w:t>мирового</w:t>
            </w:r>
            <w:r w:rsidR="00380B57">
              <w:rPr>
                <w:spacing w:val="-5"/>
              </w:rPr>
              <w:t xml:space="preserve"> </w:t>
            </w:r>
            <w:r w:rsidR="00380B57">
              <w:rPr>
                <w:spacing w:val="-2"/>
              </w:rPr>
              <w:t>соглашения</w:t>
            </w:r>
            <w:r w:rsidR="00380B57">
              <w:tab/>
            </w:r>
            <w:r w:rsidR="00380B57">
              <w:rPr>
                <w:spacing w:val="-5"/>
              </w:rPr>
              <w:t>19</w:t>
            </w:r>
          </w:hyperlink>
        </w:p>
        <w:p w14:paraId="2DEABFE6" w14:textId="77777777" w:rsidR="004436FD" w:rsidRDefault="00BB4F92">
          <w:pPr>
            <w:pStyle w:val="2"/>
            <w:tabs>
              <w:tab w:val="right" w:leader="dot" w:pos="9627"/>
            </w:tabs>
          </w:pPr>
          <w:hyperlink w:anchor="_bookmark6" w:history="1">
            <w:r w:rsidR="00380B57">
              <w:t>§2.</w:t>
            </w:r>
            <w:r w:rsidR="00380B57">
              <w:rPr>
                <w:spacing w:val="-7"/>
              </w:rPr>
              <w:t xml:space="preserve"> </w:t>
            </w:r>
            <w:r w:rsidR="00380B57">
              <w:t>Содержание</w:t>
            </w:r>
            <w:r w:rsidR="00380B57">
              <w:rPr>
                <w:spacing w:val="-5"/>
              </w:rPr>
              <w:t xml:space="preserve"> </w:t>
            </w:r>
            <w:r w:rsidR="00380B57">
              <w:t>мирового</w:t>
            </w:r>
            <w:r w:rsidR="00380B57">
              <w:rPr>
                <w:spacing w:val="-4"/>
              </w:rPr>
              <w:t xml:space="preserve"> </w:t>
            </w:r>
            <w:r w:rsidR="00380B57">
              <w:rPr>
                <w:spacing w:val="-2"/>
              </w:rPr>
              <w:t>соглашения</w:t>
            </w:r>
            <w:r w:rsidR="00380B57">
              <w:tab/>
            </w:r>
            <w:r w:rsidR="00380B57">
              <w:rPr>
                <w:spacing w:val="-5"/>
              </w:rPr>
              <w:t>24</w:t>
            </w:r>
          </w:hyperlink>
        </w:p>
        <w:p w14:paraId="21D0B66B" w14:textId="77777777" w:rsidR="004436FD" w:rsidRDefault="00BB4F92">
          <w:pPr>
            <w:pStyle w:val="10"/>
            <w:tabs>
              <w:tab w:val="right" w:leader="dot" w:pos="9627"/>
            </w:tabs>
          </w:pPr>
          <w:hyperlink w:anchor="_bookmark7" w:history="1">
            <w:r w:rsidR="00380B57">
              <w:rPr>
                <w:spacing w:val="-2"/>
              </w:rPr>
              <w:t>Заключение</w:t>
            </w:r>
            <w:r w:rsidR="00380B57">
              <w:rPr>
                <w:b w:val="0"/>
              </w:rPr>
              <w:tab/>
            </w:r>
            <w:r w:rsidR="00380B57">
              <w:rPr>
                <w:spacing w:val="-5"/>
              </w:rPr>
              <w:t>28</w:t>
            </w:r>
          </w:hyperlink>
        </w:p>
        <w:p w14:paraId="5EF2F4DF" w14:textId="77777777" w:rsidR="004436FD" w:rsidRDefault="00BB4F92">
          <w:pPr>
            <w:pStyle w:val="10"/>
            <w:tabs>
              <w:tab w:val="right" w:leader="dot" w:pos="9627"/>
            </w:tabs>
            <w:spacing w:before="278"/>
          </w:pPr>
          <w:hyperlink w:anchor="_bookmark8" w:history="1">
            <w:r w:rsidR="00380B57">
              <w:t>Список</w:t>
            </w:r>
            <w:r w:rsidR="00380B57">
              <w:rPr>
                <w:spacing w:val="-8"/>
              </w:rPr>
              <w:t xml:space="preserve"> </w:t>
            </w:r>
            <w:r w:rsidR="00380B57">
              <w:t>использованной</w:t>
            </w:r>
            <w:r w:rsidR="00380B57">
              <w:rPr>
                <w:spacing w:val="-6"/>
              </w:rPr>
              <w:t xml:space="preserve"> </w:t>
            </w:r>
            <w:r w:rsidR="00380B57">
              <w:rPr>
                <w:spacing w:val="-2"/>
              </w:rPr>
              <w:t>литературы</w:t>
            </w:r>
            <w:r w:rsidR="00380B57">
              <w:rPr>
                <w:b w:val="0"/>
              </w:rPr>
              <w:tab/>
            </w:r>
            <w:r w:rsidR="00380B57">
              <w:rPr>
                <w:spacing w:val="-5"/>
              </w:rPr>
              <w:t>29</w:t>
            </w:r>
          </w:hyperlink>
        </w:p>
        <w:p w14:paraId="29A8EC39" w14:textId="77777777" w:rsidR="004436FD" w:rsidRDefault="00BB4F92">
          <w:pPr>
            <w:pStyle w:val="10"/>
            <w:tabs>
              <w:tab w:val="right" w:leader="dot" w:pos="9627"/>
            </w:tabs>
          </w:pPr>
          <w:hyperlink w:anchor="_bookmark9" w:history="1">
            <w:r w:rsidR="00380B57">
              <w:t>Перечень</w:t>
            </w:r>
            <w:r w:rsidR="00380B57">
              <w:rPr>
                <w:spacing w:val="-10"/>
              </w:rPr>
              <w:t xml:space="preserve"> </w:t>
            </w:r>
            <w:r w:rsidR="00380B57">
              <w:t>материалов</w:t>
            </w:r>
            <w:r w:rsidR="00380B57">
              <w:rPr>
                <w:spacing w:val="-6"/>
              </w:rPr>
              <w:t xml:space="preserve"> </w:t>
            </w:r>
            <w:r w:rsidR="00380B57">
              <w:t>судебной</w:t>
            </w:r>
            <w:r w:rsidR="00380B57">
              <w:rPr>
                <w:spacing w:val="-6"/>
              </w:rPr>
              <w:t xml:space="preserve"> </w:t>
            </w:r>
            <w:r w:rsidR="00380B57">
              <w:rPr>
                <w:spacing w:val="-2"/>
              </w:rPr>
              <w:t>практики</w:t>
            </w:r>
            <w:r w:rsidR="00380B57">
              <w:rPr>
                <w:b w:val="0"/>
              </w:rPr>
              <w:tab/>
            </w:r>
            <w:r w:rsidR="00380B57">
              <w:rPr>
                <w:spacing w:val="-5"/>
              </w:rPr>
              <w:t>33</w:t>
            </w:r>
          </w:hyperlink>
        </w:p>
      </w:sdtContent>
    </w:sdt>
    <w:p w14:paraId="507B1F0C" w14:textId="77777777" w:rsidR="004436FD" w:rsidRDefault="004436FD">
      <w:pPr>
        <w:pStyle w:val="10"/>
        <w:sectPr w:rsidR="004436FD">
          <w:footerReference w:type="default" r:id="rId7"/>
          <w:pgSz w:w="11900" w:h="16850"/>
          <w:pgMar w:top="1060" w:right="425" w:bottom="1080" w:left="1700" w:header="0" w:footer="892" w:gutter="0"/>
          <w:pgNumType w:start="2"/>
          <w:cols w:space="720"/>
        </w:sectPr>
      </w:pPr>
    </w:p>
    <w:p w14:paraId="1E62EF1F" w14:textId="77777777" w:rsidR="004436FD" w:rsidRDefault="00380B57">
      <w:pPr>
        <w:pStyle w:val="1"/>
        <w:ind w:left="0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47C30FB" w14:textId="77777777" w:rsidR="004436FD" w:rsidRDefault="004436FD">
      <w:pPr>
        <w:pStyle w:val="a3"/>
        <w:spacing w:before="290"/>
        <w:rPr>
          <w:b/>
        </w:rPr>
      </w:pPr>
    </w:p>
    <w:p w14:paraId="3B6FFA48" w14:textId="77777777" w:rsidR="004436FD" w:rsidRDefault="00380B57">
      <w:pPr>
        <w:pStyle w:val="a3"/>
        <w:spacing w:line="360" w:lineRule="auto"/>
        <w:ind w:left="2" w:right="135" w:firstLine="559"/>
        <w:jc w:val="both"/>
      </w:pPr>
      <w:r>
        <w:t>Как</w:t>
      </w:r>
      <w:r>
        <w:rPr>
          <w:spacing w:val="-18"/>
        </w:rPr>
        <w:t xml:space="preserve"> </w:t>
      </w:r>
      <w:r>
        <w:t>Арбитражный</w:t>
      </w:r>
      <w:r>
        <w:rPr>
          <w:spacing w:val="-17"/>
        </w:rPr>
        <w:t xml:space="preserve"> </w:t>
      </w:r>
      <w:proofErr w:type="gramStart"/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t>,</w:t>
      </w:r>
      <w:proofErr w:type="gramEnd"/>
      <w:r>
        <w:t xml:space="preserve"> так и Гражданский</w:t>
      </w:r>
      <w:r>
        <w:rPr>
          <w:spacing w:val="-18"/>
        </w:rPr>
        <w:t xml:space="preserve"> </w:t>
      </w:r>
      <w:r>
        <w:rPr>
          <w:vertAlign w:val="superscript"/>
        </w:rPr>
        <w:t>2</w:t>
      </w:r>
      <w:r>
        <w:t xml:space="preserve"> процессуальные</w:t>
      </w:r>
      <w:r>
        <w:rPr>
          <w:spacing w:val="40"/>
        </w:rPr>
        <w:t xml:space="preserve"> </w:t>
      </w:r>
      <w:r>
        <w:t>кодексы РФ к задачам судопроизводства относят мирное урегулирование споров. Мировое соглашение является одним из ключевых институтов мирного урегулирования споров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праве.</w:t>
      </w:r>
      <w:r>
        <w:rPr>
          <w:spacing w:val="-6"/>
        </w:rPr>
        <w:t xml:space="preserve"> </w:t>
      </w:r>
      <w:r>
        <w:t>ГПК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153.9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АПК</w:t>
      </w:r>
      <w:r>
        <w:rPr>
          <w:spacing w:val="-5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статье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предусматривают общие требования к форме и содержанию мирового соглашения: заключение в письменной форме, подписание сторонами, а также включение сведений об условиях, размере и сроках исполнения обязательств.</w:t>
      </w:r>
    </w:p>
    <w:p w14:paraId="51E1619D" w14:textId="77777777" w:rsidR="004436FD" w:rsidRDefault="00380B57">
      <w:pPr>
        <w:pStyle w:val="a3"/>
        <w:spacing w:line="360" w:lineRule="auto"/>
        <w:ind w:left="2" w:right="134" w:firstLine="559"/>
        <w:jc w:val="both"/>
      </w:pPr>
      <w:r>
        <w:t xml:space="preserve">Многие вопросы, связанные с заключением мирового соглашения и его утверждением судом находятся вне поля нормативного регулирования. Судебной практикой, а также наукой </w:t>
      </w:r>
      <w:proofErr w:type="spellStart"/>
      <w:r>
        <w:t>цивилистичнского</w:t>
      </w:r>
      <w:proofErr w:type="spellEnd"/>
      <w:r>
        <w:t xml:space="preserve"> процесса вырабатываются дополнительные требования к содержанию мирового соглашения: его существенные условия, запрет включения отдельных положений, а также основания отказа в утверждении мирового соглашения.</w:t>
      </w:r>
    </w:p>
    <w:sectPr w:rsidR="004436FD" w:rsidSect="00B5631E">
      <w:pgSz w:w="11900" w:h="16850"/>
      <w:pgMar w:top="1060" w:right="425" w:bottom="1080" w:left="170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EAB6" w14:textId="77777777" w:rsidR="00BB4F92" w:rsidRDefault="00BB4F92">
      <w:r>
        <w:separator/>
      </w:r>
    </w:p>
  </w:endnote>
  <w:endnote w:type="continuationSeparator" w:id="0">
    <w:p w14:paraId="358088FD" w14:textId="77777777" w:rsidR="00BB4F92" w:rsidRDefault="00BB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4251" w14:textId="77777777" w:rsidR="004436FD" w:rsidRDefault="00380B5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734C5FD0" wp14:editId="54049BA8">
              <wp:simplePos x="0" y="0"/>
              <wp:positionH relativeFrom="page">
                <wp:posOffset>4055998</wp:posOffset>
              </wp:positionH>
              <wp:positionV relativeFrom="page">
                <wp:posOffset>9944719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3C018" w14:textId="77777777" w:rsidR="004436FD" w:rsidRDefault="00380B57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C5F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35pt;margin-top:783.05pt;width:14.05pt;height:17.5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" filled="f" stroked="f">
              <v:textbox inset="0,0,0,0">
                <w:txbxContent>
                  <w:p w14:paraId="31A3C018" w14:textId="77777777" w:rsidR="004436FD" w:rsidRDefault="00380B57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7445" w14:textId="77777777" w:rsidR="00BB4F92" w:rsidRDefault="00BB4F92">
      <w:r>
        <w:separator/>
      </w:r>
    </w:p>
  </w:footnote>
  <w:footnote w:type="continuationSeparator" w:id="0">
    <w:p w14:paraId="7AAB82BA" w14:textId="77777777" w:rsidR="00BB4F92" w:rsidRDefault="00BB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33B"/>
    <w:multiLevelType w:val="hybridMultilevel"/>
    <w:tmpl w:val="483A65E6"/>
    <w:lvl w:ilvl="0" w:tplc="850231E2">
      <w:start w:val="1"/>
      <w:numFmt w:val="decimal"/>
      <w:lvlText w:val="%1."/>
      <w:lvlJc w:val="left"/>
      <w:pPr>
        <w:ind w:left="29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EE31A6">
      <w:start w:val="1"/>
      <w:numFmt w:val="decimal"/>
      <w:lvlText w:val="%2."/>
      <w:lvlJc w:val="left"/>
      <w:pPr>
        <w:ind w:left="3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DFA1D26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3" w:tplc="91445F6A"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4" w:tplc="BF3AB3F4">
      <w:numFmt w:val="bullet"/>
      <w:lvlText w:val="•"/>
      <w:lvlJc w:val="left"/>
      <w:pPr>
        <w:ind w:left="3498" w:hanging="281"/>
      </w:pPr>
      <w:rPr>
        <w:rFonts w:hint="default"/>
        <w:lang w:val="ru-RU" w:eastAsia="en-US" w:bidi="ar-SA"/>
      </w:rPr>
    </w:lvl>
    <w:lvl w:ilvl="5" w:tplc="0AC6BE96">
      <w:numFmt w:val="bullet"/>
      <w:lvlText w:val="•"/>
      <w:lvlJc w:val="left"/>
      <w:pPr>
        <w:ind w:left="4544" w:hanging="281"/>
      </w:pPr>
      <w:rPr>
        <w:rFonts w:hint="default"/>
        <w:lang w:val="ru-RU" w:eastAsia="en-US" w:bidi="ar-SA"/>
      </w:rPr>
    </w:lvl>
    <w:lvl w:ilvl="6" w:tplc="FF180358">
      <w:numFmt w:val="bullet"/>
      <w:lvlText w:val="•"/>
      <w:lvlJc w:val="left"/>
      <w:pPr>
        <w:ind w:left="5590" w:hanging="281"/>
      </w:pPr>
      <w:rPr>
        <w:rFonts w:hint="default"/>
        <w:lang w:val="ru-RU" w:eastAsia="en-US" w:bidi="ar-SA"/>
      </w:rPr>
    </w:lvl>
    <w:lvl w:ilvl="7" w:tplc="C812CEDE">
      <w:numFmt w:val="bullet"/>
      <w:lvlText w:val="•"/>
      <w:lvlJc w:val="left"/>
      <w:pPr>
        <w:ind w:left="6636" w:hanging="281"/>
      </w:pPr>
      <w:rPr>
        <w:rFonts w:hint="default"/>
        <w:lang w:val="ru-RU" w:eastAsia="en-US" w:bidi="ar-SA"/>
      </w:rPr>
    </w:lvl>
    <w:lvl w:ilvl="8" w:tplc="A9942AD0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F957EE5"/>
    <w:multiLevelType w:val="hybridMultilevel"/>
    <w:tmpl w:val="D85C00AC"/>
    <w:lvl w:ilvl="0" w:tplc="1E58993C">
      <w:start w:val="1"/>
      <w:numFmt w:val="decimal"/>
      <w:lvlText w:val="%1."/>
      <w:lvlJc w:val="left"/>
      <w:pPr>
        <w:ind w:left="904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8E2B8E">
      <w:numFmt w:val="bullet"/>
      <w:lvlText w:val="•"/>
      <w:lvlJc w:val="left"/>
      <w:pPr>
        <w:ind w:left="1787" w:hanging="344"/>
      </w:pPr>
      <w:rPr>
        <w:rFonts w:hint="default"/>
        <w:lang w:val="ru-RU" w:eastAsia="en-US" w:bidi="ar-SA"/>
      </w:rPr>
    </w:lvl>
    <w:lvl w:ilvl="2" w:tplc="2F9A98EA">
      <w:numFmt w:val="bullet"/>
      <w:lvlText w:val="•"/>
      <w:lvlJc w:val="left"/>
      <w:pPr>
        <w:ind w:left="2674" w:hanging="344"/>
      </w:pPr>
      <w:rPr>
        <w:rFonts w:hint="default"/>
        <w:lang w:val="ru-RU" w:eastAsia="en-US" w:bidi="ar-SA"/>
      </w:rPr>
    </w:lvl>
    <w:lvl w:ilvl="3" w:tplc="CC50A18C">
      <w:numFmt w:val="bullet"/>
      <w:lvlText w:val="•"/>
      <w:lvlJc w:val="left"/>
      <w:pPr>
        <w:ind w:left="3562" w:hanging="344"/>
      </w:pPr>
      <w:rPr>
        <w:rFonts w:hint="default"/>
        <w:lang w:val="ru-RU" w:eastAsia="en-US" w:bidi="ar-SA"/>
      </w:rPr>
    </w:lvl>
    <w:lvl w:ilvl="4" w:tplc="289E908C">
      <w:numFmt w:val="bullet"/>
      <w:lvlText w:val="•"/>
      <w:lvlJc w:val="left"/>
      <w:pPr>
        <w:ind w:left="4449" w:hanging="344"/>
      </w:pPr>
      <w:rPr>
        <w:rFonts w:hint="default"/>
        <w:lang w:val="ru-RU" w:eastAsia="en-US" w:bidi="ar-SA"/>
      </w:rPr>
    </w:lvl>
    <w:lvl w:ilvl="5" w:tplc="F62C904C">
      <w:numFmt w:val="bullet"/>
      <w:lvlText w:val="•"/>
      <w:lvlJc w:val="left"/>
      <w:pPr>
        <w:ind w:left="5337" w:hanging="344"/>
      </w:pPr>
      <w:rPr>
        <w:rFonts w:hint="default"/>
        <w:lang w:val="ru-RU" w:eastAsia="en-US" w:bidi="ar-SA"/>
      </w:rPr>
    </w:lvl>
    <w:lvl w:ilvl="6" w:tplc="2CE6D0C2">
      <w:numFmt w:val="bullet"/>
      <w:lvlText w:val="•"/>
      <w:lvlJc w:val="left"/>
      <w:pPr>
        <w:ind w:left="6224" w:hanging="344"/>
      </w:pPr>
      <w:rPr>
        <w:rFonts w:hint="default"/>
        <w:lang w:val="ru-RU" w:eastAsia="en-US" w:bidi="ar-SA"/>
      </w:rPr>
    </w:lvl>
    <w:lvl w:ilvl="7" w:tplc="45C86056">
      <w:numFmt w:val="bullet"/>
      <w:lvlText w:val="•"/>
      <w:lvlJc w:val="left"/>
      <w:pPr>
        <w:ind w:left="7111" w:hanging="344"/>
      </w:pPr>
      <w:rPr>
        <w:rFonts w:hint="default"/>
        <w:lang w:val="ru-RU" w:eastAsia="en-US" w:bidi="ar-SA"/>
      </w:rPr>
    </w:lvl>
    <w:lvl w:ilvl="8" w:tplc="3FBA0C2A">
      <w:numFmt w:val="bullet"/>
      <w:lvlText w:val="•"/>
      <w:lvlJc w:val="left"/>
      <w:pPr>
        <w:ind w:left="7999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4C8C48F8"/>
    <w:multiLevelType w:val="hybridMultilevel"/>
    <w:tmpl w:val="0652C696"/>
    <w:lvl w:ilvl="0" w:tplc="FC62EEE2">
      <w:start w:val="1"/>
      <w:numFmt w:val="decimal"/>
      <w:lvlText w:val="%1."/>
      <w:lvlJc w:val="left"/>
      <w:pPr>
        <w:ind w:left="3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6B7E0">
      <w:numFmt w:val="bullet"/>
      <w:lvlText w:val="•"/>
      <w:lvlJc w:val="left"/>
      <w:pPr>
        <w:ind w:left="1301" w:hanging="281"/>
      </w:pPr>
      <w:rPr>
        <w:rFonts w:hint="default"/>
        <w:lang w:val="ru-RU" w:eastAsia="en-US" w:bidi="ar-SA"/>
      </w:rPr>
    </w:lvl>
    <w:lvl w:ilvl="2" w:tplc="AE880BFC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3" w:tplc="26002EEA">
      <w:numFmt w:val="bullet"/>
      <w:lvlText w:val="•"/>
      <w:lvlJc w:val="left"/>
      <w:pPr>
        <w:ind w:left="3184" w:hanging="281"/>
      </w:pPr>
      <w:rPr>
        <w:rFonts w:hint="default"/>
        <w:lang w:val="ru-RU" w:eastAsia="en-US" w:bidi="ar-SA"/>
      </w:rPr>
    </w:lvl>
    <w:lvl w:ilvl="4" w:tplc="2CD2D748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5" w:tplc="6DB29D76">
      <w:numFmt w:val="bullet"/>
      <w:lvlText w:val="•"/>
      <w:lvlJc w:val="left"/>
      <w:pPr>
        <w:ind w:left="5067" w:hanging="281"/>
      </w:pPr>
      <w:rPr>
        <w:rFonts w:hint="default"/>
        <w:lang w:val="ru-RU" w:eastAsia="en-US" w:bidi="ar-SA"/>
      </w:rPr>
    </w:lvl>
    <w:lvl w:ilvl="6" w:tplc="3CC6DDC4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7" w:tplc="2ECCB580">
      <w:numFmt w:val="bullet"/>
      <w:lvlText w:val="•"/>
      <w:lvlJc w:val="left"/>
      <w:pPr>
        <w:ind w:left="6949" w:hanging="281"/>
      </w:pPr>
      <w:rPr>
        <w:rFonts w:hint="default"/>
        <w:lang w:val="ru-RU" w:eastAsia="en-US" w:bidi="ar-SA"/>
      </w:rPr>
    </w:lvl>
    <w:lvl w:ilvl="8" w:tplc="64127CFA">
      <w:numFmt w:val="bullet"/>
      <w:lvlText w:val="•"/>
      <w:lvlJc w:val="left"/>
      <w:pPr>
        <w:ind w:left="789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D5C39BB"/>
    <w:multiLevelType w:val="hybridMultilevel"/>
    <w:tmpl w:val="1A440CD6"/>
    <w:lvl w:ilvl="0" w:tplc="AAC84D0A">
      <w:start w:val="1"/>
      <w:numFmt w:val="decimal"/>
      <w:lvlText w:val="%1."/>
      <w:lvlJc w:val="left"/>
      <w:pPr>
        <w:ind w:left="2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2C6282">
      <w:numFmt w:val="bullet"/>
      <w:lvlText w:val="•"/>
      <w:lvlJc w:val="left"/>
      <w:pPr>
        <w:ind w:left="977" w:hanging="363"/>
      </w:pPr>
      <w:rPr>
        <w:rFonts w:hint="default"/>
        <w:lang w:val="ru-RU" w:eastAsia="en-US" w:bidi="ar-SA"/>
      </w:rPr>
    </w:lvl>
    <w:lvl w:ilvl="2" w:tplc="A4DAC452">
      <w:numFmt w:val="bullet"/>
      <w:lvlText w:val="•"/>
      <w:lvlJc w:val="left"/>
      <w:pPr>
        <w:ind w:left="1954" w:hanging="363"/>
      </w:pPr>
      <w:rPr>
        <w:rFonts w:hint="default"/>
        <w:lang w:val="ru-RU" w:eastAsia="en-US" w:bidi="ar-SA"/>
      </w:rPr>
    </w:lvl>
    <w:lvl w:ilvl="3" w:tplc="0C7C3E56">
      <w:numFmt w:val="bullet"/>
      <w:lvlText w:val="•"/>
      <w:lvlJc w:val="left"/>
      <w:pPr>
        <w:ind w:left="2932" w:hanging="363"/>
      </w:pPr>
      <w:rPr>
        <w:rFonts w:hint="default"/>
        <w:lang w:val="ru-RU" w:eastAsia="en-US" w:bidi="ar-SA"/>
      </w:rPr>
    </w:lvl>
    <w:lvl w:ilvl="4" w:tplc="C9DCBB5C">
      <w:numFmt w:val="bullet"/>
      <w:lvlText w:val="•"/>
      <w:lvlJc w:val="left"/>
      <w:pPr>
        <w:ind w:left="3909" w:hanging="363"/>
      </w:pPr>
      <w:rPr>
        <w:rFonts w:hint="default"/>
        <w:lang w:val="ru-RU" w:eastAsia="en-US" w:bidi="ar-SA"/>
      </w:rPr>
    </w:lvl>
    <w:lvl w:ilvl="5" w:tplc="6F5A522A">
      <w:numFmt w:val="bullet"/>
      <w:lvlText w:val="•"/>
      <w:lvlJc w:val="left"/>
      <w:pPr>
        <w:ind w:left="4887" w:hanging="363"/>
      </w:pPr>
      <w:rPr>
        <w:rFonts w:hint="default"/>
        <w:lang w:val="ru-RU" w:eastAsia="en-US" w:bidi="ar-SA"/>
      </w:rPr>
    </w:lvl>
    <w:lvl w:ilvl="6" w:tplc="96B4E252">
      <w:numFmt w:val="bullet"/>
      <w:lvlText w:val="•"/>
      <w:lvlJc w:val="left"/>
      <w:pPr>
        <w:ind w:left="5864" w:hanging="363"/>
      </w:pPr>
      <w:rPr>
        <w:rFonts w:hint="default"/>
        <w:lang w:val="ru-RU" w:eastAsia="en-US" w:bidi="ar-SA"/>
      </w:rPr>
    </w:lvl>
    <w:lvl w:ilvl="7" w:tplc="0742AC88">
      <w:numFmt w:val="bullet"/>
      <w:lvlText w:val="•"/>
      <w:lvlJc w:val="left"/>
      <w:pPr>
        <w:ind w:left="6841" w:hanging="363"/>
      </w:pPr>
      <w:rPr>
        <w:rFonts w:hint="default"/>
        <w:lang w:val="ru-RU" w:eastAsia="en-US" w:bidi="ar-SA"/>
      </w:rPr>
    </w:lvl>
    <w:lvl w:ilvl="8" w:tplc="859410B6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6FD"/>
    <w:rsid w:val="00380B57"/>
    <w:rsid w:val="004436FD"/>
    <w:rsid w:val="006003CB"/>
    <w:rsid w:val="00B5631E"/>
    <w:rsid w:val="00B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BDF1"/>
  <w15:docId w15:val="{0E137EBE-5949-4701-A475-E6D03A06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3" w:right="1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3"/>
      <w:ind w:left="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7" w:right="135" w:hanging="2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 Константин Михайлович</dc:creator>
  <cp:lastModifiedBy>Ivan V.</cp:lastModifiedBy>
  <cp:revision>3</cp:revision>
  <dcterms:created xsi:type="dcterms:W3CDTF">2025-01-14T07:00:00Z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