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9420" w14:textId="2BB56EB0" w:rsidR="00031E2E" w:rsidRDefault="00031E2E">
      <w:pPr>
        <w:pStyle w:val="a3"/>
        <w:ind w:left="5"/>
        <w:jc w:val="left"/>
        <w:rPr>
          <w:sz w:val="20"/>
        </w:rPr>
      </w:pPr>
    </w:p>
    <w:p w14:paraId="27CCD4D1" w14:textId="77777777" w:rsidR="00031E2E" w:rsidRDefault="009A2318">
      <w:pPr>
        <w:pStyle w:val="1"/>
        <w:spacing w:before="62"/>
        <w:ind w:right="5"/>
        <w:jc w:val="center"/>
      </w:pPr>
      <w:r>
        <w:rPr>
          <w:spacing w:val="-2"/>
        </w:rPr>
        <w:t>СОДЕРЖАНИЕ</w:t>
      </w:r>
    </w:p>
    <w:sdt>
      <w:sdtPr>
        <w:id w:val="2031604411"/>
        <w:docPartObj>
          <w:docPartGallery w:val="Table of Contents"/>
          <w:docPartUnique/>
        </w:docPartObj>
      </w:sdtPr>
      <w:sdtEndPr/>
      <w:sdtContent>
        <w:p w14:paraId="780D1E9A" w14:textId="77777777" w:rsidR="00031E2E" w:rsidRDefault="00461C6F">
          <w:pPr>
            <w:pStyle w:val="10"/>
            <w:tabs>
              <w:tab w:val="left" w:leader="dot" w:pos="10764"/>
            </w:tabs>
            <w:spacing w:before="262"/>
            <w:rPr>
              <w:b w:val="0"/>
            </w:rPr>
          </w:pPr>
          <w:hyperlink w:anchor="_bookmark0" w:history="1">
            <w:r w:rsidR="009A2318">
              <w:rPr>
                <w:spacing w:val="-2"/>
              </w:rPr>
              <w:t>Введение</w:t>
            </w:r>
            <w:r w:rsidR="009A2318">
              <w:rPr>
                <w:b w:val="0"/>
              </w:rPr>
              <w:tab/>
            </w:r>
            <w:r w:rsidR="009A2318">
              <w:rPr>
                <w:b w:val="0"/>
                <w:spacing w:val="-10"/>
              </w:rPr>
              <w:t>7</w:t>
            </w:r>
          </w:hyperlink>
        </w:p>
        <w:p w14:paraId="2A5C017E" w14:textId="77777777" w:rsidR="00031E2E" w:rsidRDefault="009A2318">
          <w:pPr>
            <w:pStyle w:val="10"/>
            <w:tabs>
              <w:tab w:val="left" w:leader="dot" w:pos="10623"/>
            </w:tabs>
            <w:spacing w:before="268" w:line="357" w:lineRule="auto"/>
            <w:ind w:right="847"/>
            <w:jc w:val="both"/>
            <w:rPr>
              <w:b w:val="0"/>
            </w:rPr>
          </w:pPr>
          <w:r>
            <w:t>Г</w:t>
          </w:r>
          <w:hyperlink w:anchor="_bookmark3" w:history="1">
            <w:r>
              <w:t>лава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Историко-правовая</w:t>
            </w:r>
            <w:r>
              <w:rPr>
                <w:spacing w:val="-5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нормативного</w:t>
            </w:r>
            <w:r>
              <w:rPr>
                <w:spacing w:val="-3"/>
              </w:rPr>
              <w:t xml:space="preserve"> </w:t>
            </w:r>
            <w:r>
              <w:t>регулирования</w:t>
            </w:r>
          </w:hyperlink>
          <w:r>
            <w:t xml:space="preserve"> </w:t>
          </w:r>
          <w:hyperlink w:anchor="_bookmark3" w:history="1">
            <w:r>
              <w:t>процесса осуществления международного сотрудничества в сфере</w:t>
            </w:r>
          </w:hyperlink>
          <w:r>
            <w:t xml:space="preserve"> </w:t>
          </w:r>
          <w:hyperlink w:anchor="_bookmark3" w:history="1">
            <w:r>
              <w:t>уголовного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судопроизводств</w:t>
            </w:r>
            <w:r>
              <w:rPr>
                <w:b w:val="0"/>
                <w:spacing w:val="-2"/>
              </w:rPr>
              <w:t>а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12</w:t>
            </w:r>
          </w:hyperlink>
        </w:p>
        <w:p w14:paraId="26B208E1" w14:textId="77777777" w:rsidR="00031E2E" w:rsidRDefault="00461C6F">
          <w:pPr>
            <w:pStyle w:val="3"/>
            <w:numPr>
              <w:ilvl w:val="1"/>
              <w:numId w:val="11"/>
            </w:numPr>
            <w:tabs>
              <w:tab w:val="left" w:pos="1919"/>
            </w:tabs>
            <w:spacing w:before="102"/>
            <w:ind w:left="1919" w:hanging="421"/>
            <w:jc w:val="both"/>
          </w:pPr>
          <w:hyperlink w:anchor="_bookmark4" w:history="1">
            <w:r w:rsidR="009A2318">
              <w:t>История</w:t>
            </w:r>
            <w:r w:rsidR="009A2318">
              <w:rPr>
                <w:spacing w:val="-10"/>
              </w:rPr>
              <w:t xml:space="preserve"> </w:t>
            </w:r>
            <w:r w:rsidR="009A2318">
              <w:t>развития</w:t>
            </w:r>
            <w:r w:rsidR="009A2318">
              <w:rPr>
                <w:spacing w:val="-7"/>
              </w:rPr>
              <w:t xml:space="preserve"> </w:t>
            </w:r>
            <w:r w:rsidR="009A2318">
              <w:t>международного</w:t>
            </w:r>
            <w:r w:rsidR="009A2318">
              <w:rPr>
                <w:spacing w:val="-7"/>
              </w:rPr>
              <w:t xml:space="preserve"> </w:t>
            </w:r>
            <w:r w:rsidR="009A2318">
              <w:t>сотрудничества</w:t>
            </w:r>
            <w:r w:rsidR="009A2318">
              <w:rPr>
                <w:spacing w:val="-8"/>
              </w:rPr>
              <w:t xml:space="preserve"> </w:t>
            </w:r>
            <w:r w:rsidR="009A2318">
              <w:t>по</w:t>
            </w:r>
            <w:r w:rsidR="009A2318">
              <w:rPr>
                <w:spacing w:val="-7"/>
              </w:rPr>
              <w:t xml:space="preserve"> </w:t>
            </w:r>
            <w:r w:rsidR="009A2318">
              <w:t>уголовным</w:t>
            </w:r>
            <w:r w:rsidR="009A2318">
              <w:rPr>
                <w:spacing w:val="-9"/>
              </w:rPr>
              <w:t xml:space="preserve"> </w:t>
            </w:r>
            <w:r w:rsidR="009A2318">
              <w:rPr>
                <w:spacing w:val="-2"/>
              </w:rPr>
              <w:t>делам12</w:t>
            </w:r>
          </w:hyperlink>
        </w:p>
        <w:p w14:paraId="170B6BDE" w14:textId="77777777" w:rsidR="00031E2E" w:rsidRDefault="00461C6F">
          <w:pPr>
            <w:pStyle w:val="3"/>
            <w:numPr>
              <w:ilvl w:val="1"/>
              <w:numId w:val="11"/>
            </w:numPr>
            <w:tabs>
              <w:tab w:val="left" w:pos="1922"/>
            </w:tabs>
            <w:ind w:left="1922" w:hanging="424"/>
            <w:jc w:val="both"/>
          </w:pPr>
          <w:hyperlink w:anchor="_bookmark19" w:history="1">
            <w:r w:rsidR="009A2318">
              <w:t>Понятие,</w:t>
            </w:r>
            <w:r w:rsidR="009A2318">
              <w:rPr>
                <w:spacing w:val="-4"/>
              </w:rPr>
              <w:t xml:space="preserve"> </w:t>
            </w:r>
            <w:r w:rsidR="009A2318">
              <w:t>правовые</w:t>
            </w:r>
            <w:r w:rsidR="009A2318">
              <w:rPr>
                <w:spacing w:val="-3"/>
              </w:rPr>
              <w:t xml:space="preserve"> </w:t>
            </w:r>
            <w:r w:rsidR="009A2318">
              <w:t>основания</w:t>
            </w:r>
            <w:r w:rsidR="009A2318">
              <w:rPr>
                <w:spacing w:val="-3"/>
              </w:rPr>
              <w:t xml:space="preserve"> </w:t>
            </w:r>
            <w:r w:rsidR="009A2318">
              <w:t>и</w:t>
            </w:r>
            <w:r w:rsidR="009A2318">
              <w:rPr>
                <w:spacing w:val="-3"/>
              </w:rPr>
              <w:t xml:space="preserve"> </w:t>
            </w:r>
            <w:r w:rsidR="009A2318">
              <w:t>порядок</w:t>
            </w:r>
            <w:r w:rsidR="009A2318">
              <w:rPr>
                <w:spacing w:val="-3"/>
              </w:rPr>
              <w:t xml:space="preserve"> </w:t>
            </w:r>
            <w:r w:rsidR="009A2318">
              <w:t>осуществления</w:t>
            </w:r>
            <w:r w:rsidR="009A2318">
              <w:rPr>
                <w:spacing w:val="-5"/>
              </w:rPr>
              <w:t xml:space="preserve"> </w:t>
            </w:r>
            <w:r w:rsidR="009A2318">
              <w:t>правовой</w:t>
            </w:r>
            <w:r w:rsidR="009A2318">
              <w:rPr>
                <w:spacing w:val="-2"/>
              </w:rPr>
              <w:t xml:space="preserve"> помощи</w:t>
            </w:r>
          </w:hyperlink>
        </w:p>
        <w:p w14:paraId="2C35EC1B" w14:textId="77777777" w:rsidR="00031E2E" w:rsidRDefault="00461C6F">
          <w:pPr>
            <w:pStyle w:val="4"/>
            <w:tabs>
              <w:tab w:val="left" w:leader="dot" w:pos="10623"/>
            </w:tabs>
          </w:pPr>
          <w:hyperlink w:anchor="_bookmark19" w:history="1">
            <w:r w:rsidR="009A2318">
              <w:rPr>
                <w:spacing w:val="-10"/>
              </w:rPr>
              <w:t>.</w:t>
            </w:r>
            <w:r w:rsidR="009A2318">
              <w:tab/>
            </w:r>
            <w:r w:rsidR="009A2318">
              <w:rPr>
                <w:spacing w:val="-5"/>
              </w:rPr>
              <w:t>21</w:t>
            </w:r>
          </w:hyperlink>
        </w:p>
        <w:p w14:paraId="2BAF9416" w14:textId="77777777" w:rsidR="00031E2E" w:rsidRDefault="00461C6F">
          <w:pPr>
            <w:pStyle w:val="3"/>
            <w:numPr>
              <w:ilvl w:val="1"/>
              <w:numId w:val="11"/>
            </w:numPr>
            <w:tabs>
              <w:tab w:val="left" w:pos="1953"/>
              <w:tab w:val="left" w:leader="dot" w:pos="10623"/>
            </w:tabs>
            <w:spacing w:before="264" w:line="360" w:lineRule="auto"/>
            <w:ind w:left="1498" w:right="846" w:firstLine="0"/>
          </w:pPr>
          <w:hyperlink w:anchor="_bookmark36" w:history="1">
            <w:r w:rsidR="009A2318">
              <w:t>Порядок оказания правовой помощи Российской Федерацией по запросу</w:t>
            </w:r>
          </w:hyperlink>
          <w:r w:rsidR="009A2318">
            <w:t xml:space="preserve"> </w:t>
          </w:r>
          <w:hyperlink w:anchor="_bookmark36" w:history="1">
            <w:r w:rsidR="009A2318">
              <w:t>иностранного</w:t>
            </w:r>
            <w:r w:rsidR="009A2318">
              <w:rPr>
                <w:spacing w:val="-6"/>
              </w:rPr>
              <w:t xml:space="preserve"> </w:t>
            </w:r>
            <w:r w:rsidR="009A2318">
              <w:rPr>
                <w:spacing w:val="-2"/>
              </w:rPr>
              <w:t>государства</w:t>
            </w:r>
            <w:r w:rsidR="009A2318">
              <w:tab/>
            </w:r>
            <w:r w:rsidR="009A2318">
              <w:rPr>
                <w:spacing w:val="-5"/>
              </w:rPr>
              <w:t>46</w:t>
            </w:r>
          </w:hyperlink>
        </w:p>
        <w:p w14:paraId="09D0E663" w14:textId="77777777" w:rsidR="00031E2E" w:rsidRDefault="00461C6F">
          <w:pPr>
            <w:pStyle w:val="10"/>
            <w:tabs>
              <w:tab w:val="left" w:leader="dot" w:pos="10623"/>
            </w:tabs>
            <w:spacing w:line="355" w:lineRule="auto"/>
            <w:ind w:right="846" w:hanging="1"/>
            <w:rPr>
              <w:b w:val="0"/>
            </w:rPr>
          </w:pPr>
          <w:hyperlink w:anchor="_bookmark40" w:history="1">
            <w:r w:rsidR="009A2318">
              <w:t>Глава 2. Правовое регулирования механизма выдачи лиц для уголовного</w:t>
            </w:r>
          </w:hyperlink>
          <w:r w:rsidR="009A2318">
            <w:rPr>
              <w:spacing w:val="40"/>
            </w:rPr>
            <w:t xml:space="preserve"> </w:t>
          </w:r>
          <w:hyperlink w:anchor="_bookmark40" w:history="1">
            <w:r w:rsidR="009A2318">
              <w:t>преследования</w:t>
            </w:r>
            <w:r w:rsidR="009A2318">
              <w:rPr>
                <w:spacing w:val="-8"/>
              </w:rPr>
              <w:t xml:space="preserve"> </w:t>
            </w:r>
            <w:r w:rsidR="009A2318">
              <w:t>или</w:t>
            </w:r>
            <w:r w:rsidR="009A2318">
              <w:rPr>
                <w:spacing w:val="-8"/>
              </w:rPr>
              <w:t xml:space="preserve"> </w:t>
            </w:r>
            <w:r w:rsidR="009A2318">
              <w:t>исполнения</w:t>
            </w:r>
            <w:r w:rsidR="009A2318">
              <w:rPr>
                <w:spacing w:val="-5"/>
              </w:rPr>
              <w:t xml:space="preserve"> </w:t>
            </w:r>
            <w:r w:rsidR="009A2318">
              <w:rPr>
                <w:spacing w:val="-2"/>
              </w:rPr>
              <w:t>приговора</w:t>
            </w:r>
            <w:r w:rsidR="009A2318">
              <w:rPr>
                <w:b w:val="0"/>
              </w:rPr>
              <w:tab/>
            </w:r>
            <w:r w:rsidR="009A2318">
              <w:rPr>
                <w:b w:val="0"/>
                <w:spacing w:val="-5"/>
              </w:rPr>
              <w:t>51</w:t>
            </w:r>
          </w:hyperlink>
        </w:p>
        <w:p w14:paraId="2E232800" w14:textId="77777777" w:rsidR="00031E2E" w:rsidRDefault="00461C6F">
          <w:pPr>
            <w:pStyle w:val="3"/>
            <w:numPr>
              <w:ilvl w:val="1"/>
              <w:numId w:val="10"/>
            </w:numPr>
            <w:tabs>
              <w:tab w:val="left" w:pos="1919"/>
              <w:tab w:val="left" w:leader="dot" w:pos="10623"/>
            </w:tabs>
            <w:spacing w:before="108"/>
            <w:ind w:left="1919" w:hanging="421"/>
          </w:pPr>
          <w:hyperlink w:anchor="_bookmark41" w:history="1">
            <w:r w:rsidR="009A2318">
              <w:t>Понятие</w:t>
            </w:r>
            <w:r w:rsidR="009A2318">
              <w:rPr>
                <w:spacing w:val="-6"/>
              </w:rPr>
              <w:t xml:space="preserve"> </w:t>
            </w:r>
            <w:r w:rsidR="009A2318">
              <w:t>экстрадиции</w:t>
            </w:r>
            <w:r w:rsidR="009A2318">
              <w:rPr>
                <w:spacing w:val="-6"/>
              </w:rPr>
              <w:t xml:space="preserve"> </w:t>
            </w:r>
            <w:r w:rsidR="009A2318">
              <w:t>и</w:t>
            </w:r>
            <w:r w:rsidR="009A2318">
              <w:rPr>
                <w:spacing w:val="-4"/>
              </w:rPr>
              <w:t xml:space="preserve"> </w:t>
            </w:r>
            <w:r w:rsidR="009A2318">
              <w:t>ее</w:t>
            </w:r>
            <w:r w:rsidR="009A2318">
              <w:rPr>
                <w:spacing w:val="-5"/>
              </w:rPr>
              <w:t xml:space="preserve"> </w:t>
            </w:r>
            <w:r w:rsidR="009A2318">
              <w:t>правовые</w:t>
            </w:r>
            <w:r w:rsidR="009A2318">
              <w:rPr>
                <w:spacing w:val="-7"/>
              </w:rPr>
              <w:t xml:space="preserve"> </w:t>
            </w:r>
            <w:r w:rsidR="009A2318">
              <w:rPr>
                <w:spacing w:val="-2"/>
              </w:rPr>
              <w:t>основания</w:t>
            </w:r>
            <w:r w:rsidR="009A2318">
              <w:tab/>
            </w:r>
            <w:r w:rsidR="009A2318">
              <w:rPr>
                <w:spacing w:val="-5"/>
              </w:rPr>
              <w:t>51</w:t>
            </w:r>
          </w:hyperlink>
        </w:p>
        <w:p w14:paraId="15C25F25" w14:textId="77777777" w:rsidR="00031E2E" w:rsidRDefault="00461C6F">
          <w:pPr>
            <w:pStyle w:val="3"/>
            <w:numPr>
              <w:ilvl w:val="1"/>
              <w:numId w:val="10"/>
            </w:numPr>
            <w:tabs>
              <w:tab w:val="left" w:pos="1919"/>
              <w:tab w:val="left" w:leader="dot" w:pos="10623"/>
            </w:tabs>
            <w:spacing w:before="259"/>
            <w:ind w:left="1919" w:hanging="421"/>
          </w:pPr>
          <w:hyperlink w:anchor="_bookmark43" w:history="1">
            <w:r w:rsidR="009A2318">
              <w:t>Порядок</w:t>
            </w:r>
            <w:r w:rsidR="009A2318">
              <w:rPr>
                <w:spacing w:val="-11"/>
              </w:rPr>
              <w:t xml:space="preserve"> </w:t>
            </w:r>
            <w:r w:rsidR="009A2318">
              <w:t>выдачи</w:t>
            </w:r>
            <w:r w:rsidR="009A2318">
              <w:rPr>
                <w:spacing w:val="-9"/>
              </w:rPr>
              <w:t xml:space="preserve"> </w:t>
            </w:r>
            <w:r w:rsidR="009A2318">
              <w:t>Российской</w:t>
            </w:r>
            <w:r w:rsidR="009A2318">
              <w:rPr>
                <w:spacing w:val="-8"/>
              </w:rPr>
              <w:t xml:space="preserve"> </w:t>
            </w:r>
            <w:r w:rsidR="009A2318">
              <w:t>Федерацией</w:t>
            </w:r>
            <w:r w:rsidR="009A2318">
              <w:rPr>
                <w:spacing w:val="-8"/>
              </w:rPr>
              <w:t xml:space="preserve"> </w:t>
            </w:r>
            <w:r w:rsidR="009A2318">
              <w:t>иностранных</w:t>
            </w:r>
            <w:r w:rsidR="009A2318">
              <w:rPr>
                <w:spacing w:val="-7"/>
              </w:rPr>
              <w:t xml:space="preserve"> </w:t>
            </w:r>
            <w:r w:rsidR="009A2318">
              <w:rPr>
                <w:spacing w:val="-2"/>
              </w:rPr>
              <w:t>граждан</w:t>
            </w:r>
            <w:r w:rsidR="009A2318">
              <w:tab/>
            </w:r>
            <w:r w:rsidR="009A2318">
              <w:rPr>
                <w:spacing w:val="-5"/>
              </w:rPr>
              <w:t>52</w:t>
            </w:r>
          </w:hyperlink>
        </w:p>
        <w:p w14:paraId="5CC8CB6E" w14:textId="77777777" w:rsidR="00031E2E" w:rsidRDefault="00461C6F">
          <w:pPr>
            <w:pStyle w:val="3"/>
            <w:numPr>
              <w:ilvl w:val="1"/>
              <w:numId w:val="10"/>
            </w:numPr>
            <w:tabs>
              <w:tab w:val="left" w:pos="2037"/>
              <w:tab w:val="left" w:leader="dot" w:pos="10622"/>
            </w:tabs>
            <w:spacing w:line="360" w:lineRule="auto"/>
            <w:ind w:left="1498" w:right="848" w:firstLine="0"/>
          </w:pPr>
          <w:hyperlink w:anchor="_bookmark49" w:history="1">
            <w:r w:rsidR="009A2318">
              <w:t>Порядок</w:t>
            </w:r>
            <w:r w:rsidR="009A2318">
              <w:rPr>
                <w:spacing w:val="80"/>
              </w:rPr>
              <w:t xml:space="preserve"> </w:t>
            </w:r>
            <w:r w:rsidR="009A2318">
              <w:t>выдачи</w:t>
            </w:r>
            <w:r w:rsidR="009A2318">
              <w:rPr>
                <w:spacing w:val="80"/>
              </w:rPr>
              <w:t xml:space="preserve"> </w:t>
            </w:r>
            <w:r w:rsidR="009A2318">
              <w:t>иностранным</w:t>
            </w:r>
            <w:r w:rsidR="009A2318">
              <w:rPr>
                <w:spacing w:val="80"/>
              </w:rPr>
              <w:t xml:space="preserve"> </w:t>
            </w:r>
            <w:r w:rsidR="009A2318">
              <w:t>государством</w:t>
            </w:r>
            <w:r w:rsidR="009A2318">
              <w:rPr>
                <w:spacing w:val="80"/>
              </w:rPr>
              <w:t xml:space="preserve"> </w:t>
            </w:r>
            <w:r w:rsidR="009A2318">
              <w:t>по</w:t>
            </w:r>
            <w:r w:rsidR="009A2318">
              <w:rPr>
                <w:spacing w:val="80"/>
              </w:rPr>
              <w:t xml:space="preserve"> </w:t>
            </w:r>
            <w:r w:rsidR="009A2318">
              <w:t>запросу</w:t>
            </w:r>
            <w:r w:rsidR="009A2318">
              <w:rPr>
                <w:spacing w:val="80"/>
              </w:rPr>
              <w:t xml:space="preserve"> </w:t>
            </w:r>
            <w:r w:rsidR="009A2318">
              <w:t>Российской</w:t>
            </w:r>
          </w:hyperlink>
          <w:r w:rsidR="009A2318">
            <w:t xml:space="preserve"> </w:t>
          </w:r>
          <w:hyperlink w:anchor="_bookmark49" w:history="1">
            <w:r w:rsidR="009A2318">
              <w:rPr>
                <w:spacing w:val="-2"/>
              </w:rPr>
              <w:t>Федерации</w:t>
            </w:r>
            <w:r w:rsidR="009A2318">
              <w:tab/>
            </w:r>
            <w:r w:rsidR="009A2318">
              <w:rPr>
                <w:spacing w:val="-5"/>
              </w:rPr>
              <w:t>57</w:t>
            </w:r>
          </w:hyperlink>
        </w:p>
        <w:p w14:paraId="1E31359F" w14:textId="77777777" w:rsidR="00031E2E" w:rsidRDefault="00461C6F">
          <w:pPr>
            <w:pStyle w:val="10"/>
            <w:tabs>
              <w:tab w:val="left" w:pos="2355"/>
              <w:tab w:val="left" w:pos="2875"/>
              <w:tab w:val="left" w:pos="6062"/>
              <w:tab w:val="left" w:leader="dot" w:pos="10622"/>
            </w:tabs>
            <w:spacing w:before="105" w:line="355" w:lineRule="auto"/>
            <w:ind w:right="846"/>
            <w:rPr>
              <w:b w:val="0"/>
            </w:rPr>
          </w:pPr>
          <w:hyperlink w:anchor="_bookmark53" w:history="1">
            <w:r w:rsidR="009A2318">
              <w:rPr>
                <w:spacing w:val="-2"/>
              </w:rPr>
              <w:t>Глава</w:t>
            </w:r>
            <w:r w:rsidR="009A2318">
              <w:tab/>
            </w:r>
            <w:r w:rsidR="009A2318">
              <w:rPr>
                <w:spacing w:val="-6"/>
              </w:rPr>
              <w:t>3.</w:t>
            </w:r>
            <w:r w:rsidR="009A2318">
              <w:tab/>
            </w:r>
            <w:r w:rsidR="009A2318">
              <w:rPr>
                <w:spacing w:val="-2"/>
              </w:rPr>
              <w:t>Нормативно-правовая</w:t>
            </w:r>
            <w:r w:rsidR="009A2318">
              <w:tab/>
            </w:r>
            <w:proofErr w:type="gramStart"/>
            <w:r w:rsidR="009A2318">
              <w:t>регламентация</w:t>
            </w:r>
            <w:r w:rsidR="009A2318">
              <w:rPr>
                <w:spacing w:val="40"/>
              </w:rPr>
              <w:t xml:space="preserve">  </w:t>
            </w:r>
            <w:r w:rsidR="009A2318">
              <w:t>процесса</w:t>
            </w:r>
            <w:proofErr w:type="gramEnd"/>
            <w:r w:rsidR="009A2318">
              <w:rPr>
                <w:spacing w:val="40"/>
              </w:rPr>
              <w:t xml:space="preserve">  </w:t>
            </w:r>
            <w:r w:rsidR="009A2318">
              <w:t>передачи</w:t>
            </w:r>
          </w:hyperlink>
          <w:r w:rsidR="009A2318">
            <w:t xml:space="preserve"> </w:t>
          </w:r>
          <w:hyperlink w:anchor="_bookmark53" w:history="1">
            <w:r w:rsidR="009A2318">
              <w:t>осужденного</w:t>
            </w:r>
            <w:r w:rsidR="009A2318">
              <w:rPr>
                <w:spacing w:val="-5"/>
              </w:rPr>
              <w:t xml:space="preserve"> </w:t>
            </w:r>
            <w:r w:rsidR="009A2318">
              <w:t>лица</w:t>
            </w:r>
            <w:r w:rsidR="009A2318">
              <w:rPr>
                <w:spacing w:val="-5"/>
              </w:rPr>
              <w:t xml:space="preserve"> </w:t>
            </w:r>
            <w:r w:rsidR="009A2318">
              <w:t>для</w:t>
            </w:r>
            <w:r w:rsidR="009A2318">
              <w:rPr>
                <w:spacing w:val="-6"/>
              </w:rPr>
              <w:t xml:space="preserve"> </w:t>
            </w:r>
            <w:r w:rsidR="009A2318">
              <w:t>отбывания</w:t>
            </w:r>
            <w:r w:rsidR="009A2318">
              <w:rPr>
                <w:spacing w:val="-6"/>
              </w:rPr>
              <w:t xml:space="preserve"> </w:t>
            </w:r>
            <w:r w:rsidR="009A2318">
              <w:rPr>
                <w:spacing w:val="-2"/>
              </w:rPr>
              <w:t>наказания</w:t>
            </w:r>
            <w:r w:rsidR="009A2318">
              <w:rPr>
                <w:b w:val="0"/>
              </w:rPr>
              <w:tab/>
            </w:r>
            <w:r w:rsidR="009A2318">
              <w:rPr>
                <w:b w:val="0"/>
                <w:spacing w:val="-5"/>
              </w:rPr>
              <w:t>60</w:t>
            </w:r>
          </w:hyperlink>
        </w:p>
        <w:p w14:paraId="60E2D580" w14:textId="77777777" w:rsidR="00031E2E" w:rsidRDefault="00461C6F">
          <w:pPr>
            <w:pStyle w:val="3"/>
            <w:numPr>
              <w:ilvl w:val="1"/>
              <w:numId w:val="9"/>
            </w:numPr>
            <w:tabs>
              <w:tab w:val="left" w:pos="1919"/>
            </w:tabs>
            <w:spacing w:before="107"/>
            <w:ind w:left="1919" w:hanging="421"/>
          </w:pPr>
          <w:hyperlink w:anchor="_bookmark54" w:history="1">
            <w:r w:rsidR="009A2318">
              <w:t>Понятие</w:t>
            </w:r>
            <w:r w:rsidR="009A2318">
              <w:rPr>
                <w:spacing w:val="-12"/>
              </w:rPr>
              <w:t xml:space="preserve"> </w:t>
            </w:r>
            <w:r w:rsidR="009A2318">
              <w:t>и</w:t>
            </w:r>
            <w:r w:rsidR="009A2318">
              <w:rPr>
                <w:spacing w:val="-6"/>
              </w:rPr>
              <w:t xml:space="preserve"> </w:t>
            </w:r>
            <w:r w:rsidR="009A2318">
              <w:t>основания</w:t>
            </w:r>
            <w:r w:rsidR="009A2318">
              <w:rPr>
                <w:spacing w:val="-4"/>
              </w:rPr>
              <w:t xml:space="preserve"> </w:t>
            </w:r>
            <w:r w:rsidR="009A2318">
              <w:t>передачи</w:t>
            </w:r>
            <w:r w:rsidR="009A2318">
              <w:rPr>
                <w:spacing w:val="-4"/>
              </w:rPr>
              <w:t xml:space="preserve"> </w:t>
            </w:r>
            <w:r w:rsidR="009A2318">
              <w:t>лица,</w:t>
            </w:r>
            <w:r w:rsidR="009A2318">
              <w:rPr>
                <w:spacing w:val="-9"/>
              </w:rPr>
              <w:t xml:space="preserve"> </w:t>
            </w:r>
            <w:r w:rsidR="009A2318">
              <w:t>осужденного</w:t>
            </w:r>
            <w:r w:rsidR="009A2318">
              <w:rPr>
                <w:spacing w:val="-4"/>
              </w:rPr>
              <w:t xml:space="preserve"> </w:t>
            </w:r>
            <w:r w:rsidR="009A2318">
              <w:t>к</w:t>
            </w:r>
            <w:r w:rsidR="009A2318">
              <w:rPr>
                <w:spacing w:val="-4"/>
              </w:rPr>
              <w:t xml:space="preserve"> </w:t>
            </w:r>
            <w:r w:rsidR="009A2318">
              <w:t>лишению</w:t>
            </w:r>
            <w:r w:rsidR="009A2318">
              <w:rPr>
                <w:spacing w:val="-6"/>
              </w:rPr>
              <w:t xml:space="preserve"> </w:t>
            </w:r>
            <w:proofErr w:type="gramStart"/>
            <w:r w:rsidR="009A2318">
              <w:t>свободы</w:t>
            </w:r>
            <w:r w:rsidR="009A2318">
              <w:rPr>
                <w:spacing w:val="-21"/>
              </w:rPr>
              <w:t xml:space="preserve"> </w:t>
            </w:r>
            <w:r w:rsidR="009A2318">
              <w:t>.</w:t>
            </w:r>
            <w:proofErr w:type="gramEnd"/>
            <w:r w:rsidR="009A2318">
              <w:rPr>
                <w:spacing w:val="-26"/>
              </w:rPr>
              <w:t xml:space="preserve"> </w:t>
            </w:r>
            <w:r w:rsidR="009A2318">
              <w:rPr>
                <w:spacing w:val="-5"/>
              </w:rPr>
              <w:t>60</w:t>
            </w:r>
          </w:hyperlink>
        </w:p>
        <w:p w14:paraId="792566F0" w14:textId="77777777" w:rsidR="00031E2E" w:rsidRDefault="00461C6F">
          <w:pPr>
            <w:pStyle w:val="3"/>
            <w:numPr>
              <w:ilvl w:val="1"/>
              <w:numId w:val="9"/>
            </w:numPr>
            <w:tabs>
              <w:tab w:val="left" w:pos="2014"/>
              <w:tab w:val="left" w:leader="dot" w:pos="10622"/>
            </w:tabs>
            <w:spacing w:before="264" w:line="357" w:lineRule="auto"/>
            <w:ind w:left="1497" w:right="848" w:firstLine="0"/>
          </w:pPr>
          <w:hyperlink w:anchor="_bookmark57" w:history="1">
            <w:r w:rsidR="009A2318">
              <w:t>Процессуальный</w:t>
            </w:r>
            <w:r w:rsidR="009A2318">
              <w:rPr>
                <w:spacing w:val="40"/>
              </w:rPr>
              <w:t xml:space="preserve"> </w:t>
            </w:r>
            <w:r w:rsidR="009A2318">
              <w:t>порядок</w:t>
            </w:r>
            <w:r w:rsidR="009A2318">
              <w:rPr>
                <w:spacing w:val="40"/>
              </w:rPr>
              <w:t xml:space="preserve"> </w:t>
            </w:r>
            <w:r w:rsidR="009A2318">
              <w:t>рассмотрения</w:t>
            </w:r>
            <w:r w:rsidR="009A2318">
              <w:rPr>
                <w:spacing w:val="40"/>
              </w:rPr>
              <w:t xml:space="preserve"> </w:t>
            </w:r>
            <w:r w:rsidR="009A2318">
              <w:t>судом</w:t>
            </w:r>
            <w:r w:rsidR="009A2318">
              <w:rPr>
                <w:spacing w:val="40"/>
              </w:rPr>
              <w:t xml:space="preserve"> </w:t>
            </w:r>
            <w:r w:rsidR="009A2318">
              <w:t>вопросов,</w:t>
            </w:r>
            <w:r w:rsidR="009A2318">
              <w:rPr>
                <w:spacing w:val="40"/>
              </w:rPr>
              <w:t xml:space="preserve"> </w:t>
            </w:r>
            <w:r w:rsidR="009A2318">
              <w:t>связанных</w:t>
            </w:r>
            <w:r w:rsidR="009A2318">
              <w:rPr>
                <w:spacing w:val="40"/>
              </w:rPr>
              <w:t xml:space="preserve"> </w:t>
            </w:r>
            <w:r w:rsidR="009A2318">
              <w:t>с</w:t>
            </w:r>
          </w:hyperlink>
          <w:r w:rsidR="009A2318">
            <w:rPr>
              <w:spacing w:val="80"/>
            </w:rPr>
            <w:t xml:space="preserve"> </w:t>
          </w:r>
          <w:hyperlink w:anchor="_bookmark57" w:history="1">
            <w:r w:rsidR="009A2318">
              <w:t>передачей</w:t>
            </w:r>
            <w:r w:rsidR="009A2318">
              <w:rPr>
                <w:spacing w:val="-5"/>
              </w:rPr>
              <w:t xml:space="preserve"> </w:t>
            </w:r>
            <w:r w:rsidR="009A2318">
              <w:t>лица</w:t>
            </w:r>
            <w:r w:rsidR="009A2318">
              <w:rPr>
                <w:spacing w:val="-5"/>
              </w:rPr>
              <w:t xml:space="preserve"> </w:t>
            </w:r>
            <w:r w:rsidR="009A2318">
              <w:t>для</w:t>
            </w:r>
            <w:r w:rsidR="009A2318">
              <w:rPr>
                <w:spacing w:val="-7"/>
              </w:rPr>
              <w:t xml:space="preserve"> </w:t>
            </w:r>
            <w:r w:rsidR="009A2318">
              <w:t>отбывания</w:t>
            </w:r>
            <w:r w:rsidR="009A2318">
              <w:rPr>
                <w:spacing w:val="-6"/>
              </w:rPr>
              <w:t xml:space="preserve"> </w:t>
            </w:r>
            <w:r w:rsidR="009A2318">
              <w:rPr>
                <w:spacing w:val="-2"/>
              </w:rPr>
              <w:t>наказания</w:t>
            </w:r>
            <w:r w:rsidR="009A2318">
              <w:tab/>
            </w:r>
            <w:r w:rsidR="009A2318">
              <w:rPr>
                <w:spacing w:val="-5"/>
              </w:rPr>
              <w:t>63</w:t>
            </w:r>
          </w:hyperlink>
        </w:p>
        <w:p w14:paraId="2AEB046B" w14:textId="77777777" w:rsidR="00031E2E" w:rsidRDefault="00461C6F">
          <w:pPr>
            <w:pStyle w:val="2"/>
            <w:tabs>
              <w:tab w:val="left" w:leader="dot" w:pos="10622"/>
            </w:tabs>
            <w:rPr>
              <w:b w:val="0"/>
              <w:i w:val="0"/>
              <w:sz w:val="28"/>
            </w:rPr>
          </w:pPr>
          <w:hyperlink w:anchor="_bookmark62" w:history="1">
            <w:r w:rsidR="009A2318">
              <w:rPr>
                <w:i w:val="0"/>
                <w:spacing w:val="-2"/>
                <w:sz w:val="28"/>
              </w:rPr>
              <w:t>Заключение</w:t>
            </w:r>
            <w:r w:rsidR="009A2318">
              <w:rPr>
                <w:b w:val="0"/>
                <w:i w:val="0"/>
                <w:sz w:val="28"/>
              </w:rPr>
              <w:tab/>
            </w:r>
            <w:r w:rsidR="009A2318">
              <w:rPr>
                <w:b w:val="0"/>
                <w:i w:val="0"/>
                <w:spacing w:val="-5"/>
                <w:sz w:val="28"/>
              </w:rPr>
              <w:t>66</w:t>
            </w:r>
          </w:hyperlink>
        </w:p>
        <w:p w14:paraId="151540D6" w14:textId="77777777" w:rsidR="00031E2E" w:rsidRDefault="00461C6F">
          <w:pPr>
            <w:pStyle w:val="10"/>
            <w:tabs>
              <w:tab w:val="left" w:leader="dot" w:pos="10622"/>
            </w:tabs>
            <w:spacing w:before="262"/>
            <w:ind w:left="1276"/>
            <w:rPr>
              <w:b w:val="0"/>
            </w:rPr>
          </w:pPr>
          <w:hyperlink w:anchor="_bookmark63" w:history="1">
            <w:r w:rsidR="009A2318">
              <w:t>Список</w:t>
            </w:r>
            <w:r w:rsidR="009A2318">
              <w:rPr>
                <w:spacing w:val="-8"/>
              </w:rPr>
              <w:t xml:space="preserve"> </w:t>
            </w:r>
            <w:r w:rsidR="009A2318">
              <w:t>использованных</w:t>
            </w:r>
            <w:r w:rsidR="009A2318">
              <w:rPr>
                <w:spacing w:val="-5"/>
              </w:rPr>
              <w:t xml:space="preserve"> </w:t>
            </w:r>
            <w:r w:rsidR="009A2318">
              <w:rPr>
                <w:spacing w:val="-2"/>
              </w:rPr>
              <w:t>источников</w:t>
            </w:r>
            <w:r w:rsidR="009A2318">
              <w:rPr>
                <w:b w:val="0"/>
              </w:rPr>
              <w:tab/>
            </w:r>
            <w:r w:rsidR="009A2318">
              <w:rPr>
                <w:b w:val="0"/>
                <w:spacing w:val="-5"/>
              </w:rPr>
              <w:t>74</w:t>
            </w:r>
          </w:hyperlink>
        </w:p>
      </w:sdtContent>
    </w:sdt>
    <w:p w14:paraId="6B64FB8D" w14:textId="77777777" w:rsidR="00031E2E" w:rsidRDefault="00031E2E">
      <w:pPr>
        <w:pStyle w:val="10"/>
        <w:rPr>
          <w:b w:val="0"/>
        </w:rPr>
        <w:sectPr w:rsidR="00031E2E">
          <w:footerReference w:type="default" r:id="rId7"/>
          <w:pgSz w:w="11910" w:h="16840"/>
          <w:pgMar w:top="1160" w:right="0" w:bottom="1160" w:left="141" w:header="0" w:footer="974" w:gutter="0"/>
          <w:pgNumType w:start="6"/>
          <w:cols w:space="720"/>
        </w:sectPr>
      </w:pPr>
    </w:p>
    <w:p w14:paraId="1C1337B3" w14:textId="77777777" w:rsidR="00031E2E" w:rsidRDefault="009A2318">
      <w:pPr>
        <w:pStyle w:val="1"/>
        <w:spacing w:before="64"/>
        <w:jc w:val="center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284CA206" w14:textId="77777777" w:rsidR="00031E2E" w:rsidRDefault="009A2318">
      <w:pPr>
        <w:pStyle w:val="a3"/>
        <w:spacing w:before="261" w:line="360" w:lineRule="auto"/>
        <w:ind w:right="844" w:firstLine="707"/>
      </w:pPr>
      <w:r>
        <w:t>Понятие «международное сотрудничество в сфере уголовного судопроизводства» впервые появилось в российском законодательстве с вступлением в действие Уголовно-процессуального кодекса Российской Федерации (далее – УПК РФ), часть пятая которого озаглавлена именно таким образом. Разумеется, данная новелла в процессуальном законодательстве была воспринята как необходимое явление, но вместе с тем возникло достаточно много вопросов относительно механизма реализации данного института и неразрешённых проблем, связанных с ним, что подтверждает актуальность выбранной темы.</w:t>
      </w:r>
    </w:p>
    <w:p w14:paraId="1EF08B69" w14:textId="77777777" w:rsidR="00031E2E" w:rsidRDefault="009A2318">
      <w:pPr>
        <w:pStyle w:val="a3"/>
        <w:spacing w:line="360" w:lineRule="auto"/>
        <w:ind w:right="846" w:firstLine="707"/>
      </w:pPr>
      <w:r>
        <w:t>Конечно, как правило, уголовное судопроизводство осуществляется силами национальных правоохранительных органов, но не всегда правоохранительные органы государств</w:t>
      </w:r>
      <w:r>
        <w:rPr>
          <w:spacing w:val="-1"/>
        </w:rPr>
        <w:t xml:space="preserve"> </w:t>
      </w:r>
      <w:r>
        <w:t>могут осуществлять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 изолированно друг от друга, и современное развитие мирового сообщества с каждым годом все более демонстрирует эту тенденцию к постоянному расширению и укреплению международных контактов между двумя и более странами по сотрудничеству в сфере уголовного судопроизводства.</w:t>
      </w:r>
    </w:p>
    <w:p w14:paraId="0D20FCB6" w14:textId="77777777" w:rsidR="00031E2E" w:rsidRDefault="009A2318">
      <w:pPr>
        <w:pStyle w:val="a3"/>
        <w:spacing w:line="360" w:lineRule="auto"/>
        <w:ind w:right="846" w:firstLine="707"/>
      </w:pPr>
      <w:r>
        <w:t xml:space="preserve">До 2001 года в нашем государстве доминирующим являлось мнение, что международного сотрудничества как самостоятельного направления не существует, а оно является лишь составной частью международного сотрудничества в борьбе с преступностью и регулируется при этом исключительно нормами международного уголовного права. Само сочетание </w:t>
      </w:r>
      <w:proofErr w:type="gramStart"/>
      <w:r>
        <w:t>слов</w:t>
      </w:r>
      <w:r>
        <w:rPr>
          <w:spacing w:val="68"/>
        </w:rPr>
        <w:t xml:space="preserve">  </w:t>
      </w:r>
      <w:r>
        <w:t>«</w:t>
      </w:r>
      <w:proofErr w:type="gramEnd"/>
      <w:r>
        <w:t>международное</w:t>
      </w:r>
      <w:r>
        <w:rPr>
          <w:spacing w:val="70"/>
        </w:rPr>
        <w:t xml:space="preserve">  </w:t>
      </w:r>
      <w:r>
        <w:t>сотрудничество</w:t>
      </w:r>
      <w:r>
        <w:rPr>
          <w:spacing w:val="70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борьбе</w:t>
      </w:r>
      <w:r>
        <w:rPr>
          <w:spacing w:val="69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преступностью»</w:t>
      </w:r>
      <w:r>
        <w:rPr>
          <w:spacing w:val="69"/>
        </w:rPr>
        <w:t xml:space="preserve">  </w:t>
      </w:r>
      <w:r>
        <w:rPr>
          <w:spacing w:val="-10"/>
        </w:rPr>
        <w:t>и</w:t>
      </w:r>
    </w:p>
    <w:p w14:paraId="458B831F" w14:textId="77777777" w:rsidR="00031E2E" w:rsidRDefault="009A2318">
      <w:pPr>
        <w:pStyle w:val="a3"/>
        <w:spacing w:line="360" w:lineRule="auto"/>
        <w:ind w:right="847"/>
      </w:pPr>
      <w:r>
        <w:t>«международное сотрудничество в сфере уголовного судопроизводства» указывает на специфическое место, которое занимают эти институты. Они носят смешанный характер, так как образовались на стыке нескольких</w:t>
      </w:r>
      <w:r>
        <w:rPr>
          <w:spacing w:val="40"/>
        </w:rPr>
        <w:t xml:space="preserve"> </w:t>
      </w:r>
      <w:r>
        <w:t>правовых систем международного и внутригосударственного права, а также нескольких отраслей – международного, уголовного, уголовно- процессуального</w:t>
      </w:r>
      <w:r>
        <w:rPr>
          <w:spacing w:val="33"/>
        </w:rPr>
        <w:t xml:space="preserve"> </w:t>
      </w:r>
      <w:r>
        <w:t>права,</w:t>
      </w:r>
      <w:r>
        <w:rPr>
          <w:spacing w:val="34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наделяет</w:t>
      </w:r>
      <w:r>
        <w:rPr>
          <w:spacing w:val="34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особым</w:t>
      </w:r>
      <w:r>
        <w:rPr>
          <w:spacing w:val="34"/>
        </w:rPr>
        <w:t xml:space="preserve"> </w:t>
      </w:r>
      <w:r>
        <w:t>статусом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rPr>
          <w:spacing w:val="-2"/>
        </w:rPr>
        <w:t>создает</w:t>
      </w:r>
    </w:p>
    <w:p w14:paraId="14320E29" w14:textId="77777777" w:rsidR="00031E2E" w:rsidRDefault="00031E2E">
      <w:pPr>
        <w:pStyle w:val="a3"/>
        <w:spacing w:line="360" w:lineRule="auto"/>
        <w:sectPr w:rsidR="00031E2E">
          <w:pgSz w:w="11910" w:h="16840"/>
          <w:pgMar w:top="1240" w:right="0" w:bottom="1200" w:left="141" w:header="0" w:footer="974" w:gutter="0"/>
          <w:cols w:space="720"/>
        </w:sectPr>
      </w:pPr>
    </w:p>
    <w:p w14:paraId="5F5602D3" w14:textId="77777777" w:rsidR="00031E2E" w:rsidRDefault="009A2318">
      <w:pPr>
        <w:pStyle w:val="a3"/>
        <w:spacing w:before="60" w:line="360" w:lineRule="auto"/>
        <w:ind w:right="847"/>
      </w:pPr>
      <w:r>
        <w:lastRenderedPageBreak/>
        <w:t>немалые трудности как в определении предмета изучения этих явлений, так и в выявлении круга их проблем.</w:t>
      </w:r>
    </w:p>
    <w:p w14:paraId="01B740E2" w14:textId="77777777" w:rsidR="00031E2E" w:rsidRDefault="009A2318">
      <w:pPr>
        <w:pStyle w:val="a3"/>
        <w:spacing w:before="1" w:line="360" w:lineRule="auto"/>
        <w:ind w:right="845" w:firstLine="707"/>
      </w:pPr>
      <w:r>
        <w:t>Сотрудничество государств в сфере уголовного судопроизводства происходит на двустороннем, региональном и многостороннем уровнях. На сегодняшний день Российская Федерация имеет специальные международные договоры, регламентирующие вопросы правовой помощи по уголовным делам</w:t>
      </w:r>
      <w:r>
        <w:rPr>
          <w:spacing w:val="40"/>
        </w:rPr>
        <w:t xml:space="preserve"> </w:t>
      </w:r>
      <w:r>
        <w:t>с более чем 70 государствами. Особое значение среди них имеют универсальные договоры, принятые ООН; сотрудничество государств в рамках региональных организаций обусловлено схожестью интересов и характером отношений между этими странами.</w:t>
      </w:r>
    </w:p>
    <w:p w14:paraId="6E40C49D" w14:textId="77777777" w:rsidR="00031E2E" w:rsidRDefault="009A2318">
      <w:pPr>
        <w:pStyle w:val="a3"/>
        <w:spacing w:line="360" w:lineRule="auto"/>
        <w:ind w:right="847" w:firstLine="707"/>
      </w:pPr>
      <w:r>
        <w:t xml:space="preserve">Сотрудничество на двустороннем уровне осуществляется с целью конкретизации положений многосторонних договоров и позволяет более полно учесть интересы государств по решению общих проблем. К концу 2021 года Россией было заключено более пятидесяти двусторонних договоров в данной </w:t>
      </w:r>
      <w:r>
        <w:rPr>
          <w:spacing w:val="-2"/>
        </w:rPr>
        <w:t>области.</w:t>
      </w:r>
    </w:p>
    <w:p w14:paraId="45C3A2D0" w14:textId="77777777" w:rsidR="00031E2E" w:rsidRDefault="009A2318">
      <w:pPr>
        <w:pStyle w:val="a3"/>
        <w:spacing w:line="360" w:lineRule="auto"/>
        <w:ind w:right="844" w:firstLine="707"/>
      </w:pPr>
      <w:r>
        <w:t>Взаимодействие компетентных органов России с соответствующими органами иностранных государств развивается достаточно активно, также расширяется и география сотрудничества, при этом все чаще преступники скрываются от правосудия в государствах, с которыми у России нет двусторонних договоров, однако с некоторыми из этих стран даже эти вопросы решались успешно (Объединенные Арабские Эмираты, Чили, Парагвай и т. д.)</w:t>
      </w:r>
    </w:p>
    <w:p w14:paraId="7D49E5FE" w14:textId="77777777" w:rsidR="00031E2E" w:rsidRDefault="009A2318">
      <w:pPr>
        <w:pStyle w:val="a3"/>
        <w:spacing w:line="360" w:lineRule="auto"/>
        <w:ind w:right="845" w:firstLine="707"/>
      </w:pPr>
      <w:r>
        <w:t>Активное развитие правовых основ международной помощи между Россией и иностранными государствами доказывает статистика,</w:t>
      </w:r>
      <w:r>
        <w:rPr>
          <w:spacing w:val="40"/>
        </w:rPr>
        <w:t xml:space="preserve"> </w:t>
      </w:r>
      <w:r>
        <w:t>представленная на сайте Прокуратуры Российской Федерации. Данные официальной уголовной статистики свидетельствуют, что количество преступлений, совершаемых иностранцами в России, увеличивается практически ежегодно и исчисляется десятками тысяч. Около половины из них совершается в Санкт-Петербурге и Москве.</w:t>
      </w:r>
      <w:hyperlink w:anchor="_bookmark1" w:history="1">
        <w:r>
          <w:rPr>
            <w:vertAlign w:val="superscript"/>
          </w:rPr>
          <w:t>1</w:t>
        </w:r>
      </w:hyperlink>
    </w:p>
    <w:p w14:paraId="170938B6" w14:textId="77777777" w:rsidR="00031E2E" w:rsidRDefault="009A2318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2309E2" wp14:editId="2F3EFE84">
                <wp:simplePos x="0" y="0"/>
                <wp:positionH relativeFrom="page">
                  <wp:posOffset>900683</wp:posOffset>
                </wp:positionH>
                <wp:positionV relativeFrom="paragraph">
                  <wp:posOffset>102202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D2E4F" id="Graphic 6" o:spid="_x0000_s1026" style="position:absolute;margin-left:70.9pt;margin-top:8.0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D16646" w14:textId="77777777" w:rsidR="00031E2E" w:rsidRDefault="009A2318">
      <w:pPr>
        <w:spacing w:before="95"/>
        <w:ind w:left="1277" w:right="846"/>
        <w:rPr>
          <w:sz w:val="24"/>
        </w:rPr>
      </w:pPr>
      <w:bookmarkStart w:id="2" w:name="_bookmark1"/>
      <w:bookmarkEnd w:id="2"/>
      <w:r>
        <w:rPr>
          <w:sz w:val="24"/>
          <w:vertAlign w:val="superscript"/>
        </w:rPr>
        <w:t>1</w:t>
      </w:r>
      <w:r>
        <w:rPr>
          <w:sz w:val="24"/>
        </w:rPr>
        <w:t xml:space="preserve"> Шаталов А.С. Правовой механизм сотрудничества в сфере уголовного судопроизводства // Право. Журнал Высшей школы экономики. – 2021. – № 1. – С. 132.</w:t>
      </w:r>
    </w:p>
    <w:p w14:paraId="174D6233" w14:textId="77777777" w:rsidR="00031E2E" w:rsidRDefault="00031E2E">
      <w:pPr>
        <w:rPr>
          <w:sz w:val="24"/>
        </w:rPr>
        <w:sectPr w:rsidR="00031E2E">
          <w:pgSz w:w="11910" w:h="16840"/>
          <w:pgMar w:top="1160" w:right="0" w:bottom="1160" w:left="141" w:header="0" w:footer="974" w:gutter="0"/>
          <w:cols w:space="720"/>
        </w:sectPr>
      </w:pPr>
    </w:p>
    <w:p w14:paraId="0EBCFF0B" w14:textId="77777777" w:rsidR="00031E2E" w:rsidRDefault="009A2318">
      <w:pPr>
        <w:pStyle w:val="a3"/>
        <w:spacing w:before="60" w:line="360" w:lineRule="auto"/>
        <w:ind w:right="846" w:firstLine="707"/>
      </w:pPr>
      <w:r>
        <w:lastRenderedPageBreak/>
        <w:t>Сегодняшняя политическая обстановка в мире не может не сказаться на оказании иностранными государствами правовой помощи Российской Федерации, и это независимо от того, что с многими из стран, которые ввели против России санкции, имеются двусторонние договоры. Если проанализировать исполнение этих договоров, то становится очевидным, что потенциал сотрудничества в данной области между Россией и другими странами реализован неполностью. Владимир Владимирович в своем послании Федеральному Собранию сказал: «Мы хорошо помним, кто и как в открытую поддерживает прямой террор, называет убийц, у которых руки по локоть в крови, не иначе как повстанцами, и принимает их на самом высоком уровне».</w:t>
      </w:r>
      <w:hyperlink w:anchor="_bookmark2" w:history="1">
        <w:r>
          <w:rPr>
            <w:vertAlign w:val="superscript"/>
          </w:rPr>
          <w:t>2</w:t>
        </w:r>
      </w:hyperlink>
      <w:r>
        <w:t xml:space="preserve"> Данные слова свидетельствуют о том, что наличие проблем в сфере уголовного судопроизводства чаще обусловлено политическими отношениями между странами. Объясняется это именно нежеланием, а не невозможностью исполнения запросов государства.</w:t>
      </w:r>
    </w:p>
    <w:p w14:paraId="03910B89" w14:textId="35F04E0A" w:rsidR="00031E2E" w:rsidRDefault="00031E2E">
      <w:pPr>
        <w:pStyle w:val="a3"/>
        <w:spacing w:line="360" w:lineRule="auto"/>
        <w:ind w:right="847" w:firstLine="708"/>
      </w:pPr>
    </w:p>
    <w:sectPr w:rsidR="00031E2E" w:rsidSect="00165DE3">
      <w:pgSz w:w="11910" w:h="16840"/>
      <w:pgMar w:top="1160" w:right="0" w:bottom="1160" w:left="141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212D" w14:textId="77777777" w:rsidR="00461C6F" w:rsidRDefault="00461C6F">
      <w:r>
        <w:separator/>
      </w:r>
    </w:p>
  </w:endnote>
  <w:endnote w:type="continuationSeparator" w:id="0">
    <w:p w14:paraId="2FCC5F32" w14:textId="77777777" w:rsidR="00461C6F" w:rsidRDefault="0046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F710" w14:textId="77777777" w:rsidR="00031E2E" w:rsidRDefault="009A2318">
    <w:pPr>
      <w:pStyle w:val="a3"/>
      <w:spacing w:line="14" w:lineRule="auto"/>
      <w:ind w:left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086592" behindDoc="1" locked="0" layoutInCell="1" allowOverlap="1" wp14:anchorId="1CB1B8D8" wp14:editId="690CF6C1">
              <wp:simplePos x="0" y="0"/>
              <wp:positionH relativeFrom="page">
                <wp:posOffset>3876517</wp:posOffset>
              </wp:positionH>
              <wp:positionV relativeFrom="page">
                <wp:posOffset>9914629</wp:posOffset>
              </wp:positionV>
              <wp:extent cx="1689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27000" w14:textId="77777777" w:rsidR="00031E2E" w:rsidRDefault="009A231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1B8D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25pt;margin-top:780.7pt;width:13.3pt;height:13.05pt;z-index:-162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" filled="f" stroked="f">
              <v:textbox inset="0,0,0,0">
                <w:txbxContent>
                  <w:p w14:paraId="58A27000" w14:textId="77777777" w:rsidR="00031E2E" w:rsidRDefault="009A231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BA4B" w14:textId="77777777" w:rsidR="00461C6F" w:rsidRDefault="00461C6F">
      <w:r>
        <w:separator/>
      </w:r>
    </w:p>
  </w:footnote>
  <w:footnote w:type="continuationSeparator" w:id="0">
    <w:p w14:paraId="3475BA89" w14:textId="77777777" w:rsidR="00461C6F" w:rsidRDefault="0046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CF6"/>
    <w:multiLevelType w:val="hybridMultilevel"/>
    <w:tmpl w:val="D36EE014"/>
    <w:lvl w:ilvl="0" w:tplc="E7C2C222">
      <w:start w:val="1"/>
      <w:numFmt w:val="decimal"/>
      <w:lvlText w:val="%1.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717"/>
        <w:spacing w:val="0"/>
        <w:w w:val="100"/>
        <w:sz w:val="28"/>
        <w:szCs w:val="28"/>
        <w:lang w:val="ru-RU" w:eastAsia="en-US" w:bidi="ar-SA"/>
      </w:rPr>
    </w:lvl>
    <w:lvl w:ilvl="1" w:tplc="367ED4A6">
      <w:numFmt w:val="bullet"/>
      <w:lvlText w:val="•"/>
      <w:lvlJc w:val="left"/>
      <w:pPr>
        <w:ind w:left="2958" w:hanging="708"/>
      </w:pPr>
      <w:rPr>
        <w:rFonts w:hint="default"/>
        <w:lang w:val="ru-RU" w:eastAsia="en-US" w:bidi="ar-SA"/>
      </w:rPr>
    </w:lvl>
    <w:lvl w:ilvl="2" w:tplc="7C543F60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3" w:tplc="9CA62142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4" w:tplc="599066FE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5" w:tplc="A394F216"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6" w:tplc="DFF2F948">
      <w:numFmt w:val="bullet"/>
      <w:lvlText w:val="•"/>
      <w:lvlJc w:val="left"/>
      <w:pPr>
        <w:ind w:left="7851" w:hanging="708"/>
      </w:pPr>
      <w:rPr>
        <w:rFonts w:hint="default"/>
        <w:lang w:val="ru-RU" w:eastAsia="en-US" w:bidi="ar-SA"/>
      </w:rPr>
    </w:lvl>
    <w:lvl w:ilvl="7" w:tplc="FE0C9D30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  <w:lvl w:ilvl="8" w:tplc="BDA4F5D0">
      <w:numFmt w:val="bullet"/>
      <w:lvlText w:val="•"/>
      <w:lvlJc w:val="left"/>
      <w:pPr>
        <w:ind w:left="980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B59681B"/>
    <w:multiLevelType w:val="hybridMultilevel"/>
    <w:tmpl w:val="2278D242"/>
    <w:lvl w:ilvl="0" w:tplc="CED67F64">
      <w:start w:val="1"/>
      <w:numFmt w:val="decimal"/>
      <w:lvlText w:val="%1."/>
      <w:lvlJc w:val="left"/>
      <w:pPr>
        <w:ind w:left="19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6D52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2" w:tplc="23A8544A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3" w:tplc="2EFA97CC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F77E409E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5" w:tplc="6ECE4D22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6" w:tplc="815C2F2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7" w:tplc="A894C8F2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  <w:lvl w:ilvl="8" w:tplc="7326F44A">
      <w:numFmt w:val="bullet"/>
      <w:lvlText w:val="•"/>
      <w:lvlJc w:val="left"/>
      <w:pPr>
        <w:ind w:left="98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EA75A1"/>
    <w:multiLevelType w:val="multilevel"/>
    <w:tmpl w:val="D4C8B18E"/>
    <w:lvl w:ilvl="0">
      <w:start w:val="3"/>
      <w:numFmt w:val="decimal"/>
      <w:lvlText w:val="%1"/>
      <w:lvlJc w:val="left"/>
      <w:pPr>
        <w:ind w:left="192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F910DD7"/>
    <w:multiLevelType w:val="multilevel"/>
    <w:tmpl w:val="66289D2A"/>
    <w:lvl w:ilvl="0">
      <w:start w:val="1"/>
      <w:numFmt w:val="decimal"/>
      <w:lvlText w:val="%1"/>
      <w:lvlJc w:val="left"/>
      <w:pPr>
        <w:ind w:left="24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5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0A123F4"/>
    <w:multiLevelType w:val="multilevel"/>
    <w:tmpl w:val="1C02C346"/>
    <w:lvl w:ilvl="0">
      <w:start w:val="3"/>
      <w:numFmt w:val="decimal"/>
      <w:lvlText w:val="%1"/>
      <w:lvlJc w:val="left"/>
      <w:pPr>
        <w:ind w:left="178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9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91577E7"/>
    <w:multiLevelType w:val="multilevel"/>
    <w:tmpl w:val="7BEC88CE"/>
    <w:lvl w:ilvl="0">
      <w:start w:val="1"/>
      <w:numFmt w:val="decimal"/>
      <w:lvlText w:val="%1"/>
      <w:lvlJc w:val="left"/>
      <w:pPr>
        <w:ind w:left="192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A9D063B"/>
    <w:multiLevelType w:val="multilevel"/>
    <w:tmpl w:val="88FA893A"/>
    <w:lvl w:ilvl="0">
      <w:start w:val="2"/>
      <w:numFmt w:val="decimal"/>
      <w:lvlText w:val="%1"/>
      <w:lvlJc w:val="left"/>
      <w:pPr>
        <w:ind w:left="32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717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CB8484A"/>
    <w:multiLevelType w:val="hybridMultilevel"/>
    <w:tmpl w:val="2638AD08"/>
    <w:lvl w:ilvl="0" w:tplc="7F7E850A">
      <w:start w:val="1"/>
      <w:numFmt w:val="decimal"/>
      <w:lvlText w:val="%1"/>
      <w:lvlJc w:val="left"/>
      <w:pPr>
        <w:ind w:left="127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944356">
      <w:numFmt w:val="bullet"/>
      <w:lvlText w:val="•"/>
      <w:lvlJc w:val="left"/>
      <w:pPr>
        <w:ind w:left="2328" w:hanging="709"/>
      </w:pPr>
      <w:rPr>
        <w:rFonts w:hint="default"/>
        <w:lang w:val="ru-RU" w:eastAsia="en-US" w:bidi="ar-SA"/>
      </w:rPr>
    </w:lvl>
    <w:lvl w:ilvl="2" w:tplc="9F1698CC">
      <w:numFmt w:val="bullet"/>
      <w:lvlText w:val="•"/>
      <w:lvlJc w:val="left"/>
      <w:pPr>
        <w:ind w:left="3377" w:hanging="709"/>
      </w:pPr>
      <w:rPr>
        <w:rFonts w:hint="default"/>
        <w:lang w:val="ru-RU" w:eastAsia="en-US" w:bidi="ar-SA"/>
      </w:rPr>
    </w:lvl>
    <w:lvl w:ilvl="3" w:tplc="715A1FFC">
      <w:numFmt w:val="bullet"/>
      <w:lvlText w:val="•"/>
      <w:lvlJc w:val="left"/>
      <w:pPr>
        <w:ind w:left="4425" w:hanging="709"/>
      </w:pPr>
      <w:rPr>
        <w:rFonts w:hint="default"/>
        <w:lang w:val="ru-RU" w:eastAsia="en-US" w:bidi="ar-SA"/>
      </w:rPr>
    </w:lvl>
    <w:lvl w:ilvl="4" w:tplc="731A3D58">
      <w:numFmt w:val="bullet"/>
      <w:lvlText w:val="•"/>
      <w:lvlJc w:val="left"/>
      <w:pPr>
        <w:ind w:left="5474" w:hanging="709"/>
      </w:pPr>
      <w:rPr>
        <w:rFonts w:hint="default"/>
        <w:lang w:val="ru-RU" w:eastAsia="en-US" w:bidi="ar-SA"/>
      </w:rPr>
    </w:lvl>
    <w:lvl w:ilvl="5" w:tplc="A2DC39E4">
      <w:numFmt w:val="bullet"/>
      <w:lvlText w:val="•"/>
      <w:lvlJc w:val="left"/>
      <w:pPr>
        <w:ind w:left="6522" w:hanging="709"/>
      </w:pPr>
      <w:rPr>
        <w:rFonts w:hint="default"/>
        <w:lang w:val="ru-RU" w:eastAsia="en-US" w:bidi="ar-SA"/>
      </w:rPr>
    </w:lvl>
    <w:lvl w:ilvl="6" w:tplc="6FACB488">
      <w:numFmt w:val="bullet"/>
      <w:lvlText w:val="•"/>
      <w:lvlJc w:val="left"/>
      <w:pPr>
        <w:ind w:left="7571" w:hanging="709"/>
      </w:pPr>
      <w:rPr>
        <w:rFonts w:hint="default"/>
        <w:lang w:val="ru-RU" w:eastAsia="en-US" w:bidi="ar-SA"/>
      </w:rPr>
    </w:lvl>
    <w:lvl w:ilvl="7" w:tplc="583E9A78">
      <w:numFmt w:val="bullet"/>
      <w:lvlText w:val="•"/>
      <w:lvlJc w:val="left"/>
      <w:pPr>
        <w:ind w:left="8619" w:hanging="709"/>
      </w:pPr>
      <w:rPr>
        <w:rFonts w:hint="default"/>
        <w:lang w:val="ru-RU" w:eastAsia="en-US" w:bidi="ar-SA"/>
      </w:rPr>
    </w:lvl>
    <w:lvl w:ilvl="8" w:tplc="90048C0E">
      <w:numFmt w:val="bullet"/>
      <w:lvlText w:val="•"/>
      <w:lvlJc w:val="left"/>
      <w:pPr>
        <w:ind w:left="9668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5DD91FD9"/>
    <w:multiLevelType w:val="multilevel"/>
    <w:tmpl w:val="210E6570"/>
    <w:lvl w:ilvl="0">
      <w:start w:val="2"/>
      <w:numFmt w:val="decimal"/>
      <w:lvlText w:val="%1"/>
      <w:lvlJc w:val="left"/>
      <w:pPr>
        <w:ind w:left="19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D5D5BAA"/>
    <w:multiLevelType w:val="hybridMultilevel"/>
    <w:tmpl w:val="BB181178"/>
    <w:lvl w:ilvl="0" w:tplc="75468118">
      <w:start w:val="1"/>
      <w:numFmt w:val="decimal"/>
      <w:lvlText w:val="%1)"/>
      <w:lvlJc w:val="left"/>
      <w:pPr>
        <w:ind w:left="198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C573E">
      <w:numFmt w:val="bullet"/>
      <w:lvlText w:val="•"/>
      <w:lvlJc w:val="left"/>
      <w:pPr>
        <w:ind w:left="2958" w:hanging="708"/>
      </w:pPr>
      <w:rPr>
        <w:rFonts w:hint="default"/>
        <w:lang w:val="ru-RU" w:eastAsia="en-US" w:bidi="ar-SA"/>
      </w:rPr>
    </w:lvl>
    <w:lvl w:ilvl="2" w:tplc="7620332E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3" w:tplc="B944F25A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4" w:tplc="0E2E4C84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5" w:tplc="C99ACEAE"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6" w:tplc="8F40FA98">
      <w:numFmt w:val="bullet"/>
      <w:lvlText w:val="•"/>
      <w:lvlJc w:val="left"/>
      <w:pPr>
        <w:ind w:left="7851" w:hanging="708"/>
      </w:pPr>
      <w:rPr>
        <w:rFonts w:hint="default"/>
        <w:lang w:val="ru-RU" w:eastAsia="en-US" w:bidi="ar-SA"/>
      </w:rPr>
    </w:lvl>
    <w:lvl w:ilvl="7" w:tplc="24FE7854">
      <w:numFmt w:val="bullet"/>
      <w:lvlText w:val="•"/>
      <w:lvlJc w:val="left"/>
      <w:pPr>
        <w:ind w:left="8829" w:hanging="708"/>
      </w:pPr>
      <w:rPr>
        <w:rFonts w:hint="default"/>
        <w:lang w:val="ru-RU" w:eastAsia="en-US" w:bidi="ar-SA"/>
      </w:rPr>
    </w:lvl>
    <w:lvl w:ilvl="8" w:tplc="C8562D04">
      <w:numFmt w:val="bullet"/>
      <w:lvlText w:val="•"/>
      <w:lvlJc w:val="left"/>
      <w:pPr>
        <w:ind w:left="9808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F3F1036"/>
    <w:multiLevelType w:val="hybridMultilevel"/>
    <w:tmpl w:val="34203A8C"/>
    <w:lvl w:ilvl="0" w:tplc="66ECF234">
      <w:start w:val="1"/>
      <w:numFmt w:val="decimal"/>
      <w:lvlText w:val="%1)"/>
      <w:lvlJc w:val="left"/>
      <w:pPr>
        <w:ind w:left="269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717"/>
        <w:spacing w:val="0"/>
        <w:w w:val="100"/>
        <w:sz w:val="28"/>
        <w:szCs w:val="28"/>
        <w:lang w:val="ru-RU" w:eastAsia="en-US" w:bidi="ar-SA"/>
      </w:rPr>
    </w:lvl>
    <w:lvl w:ilvl="1" w:tplc="61C8A56E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2" w:tplc="E0F6F3CE">
      <w:numFmt w:val="bullet"/>
      <w:lvlText w:val="•"/>
      <w:lvlJc w:val="left"/>
      <w:pPr>
        <w:ind w:left="4513" w:hanging="708"/>
      </w:pPr>
      <w:rPr>
        <w:rFonts w:hint="default"/>
        <w:lang w:val="ru-RU" w:eastAsia="en-US" w:bidi="ar-SA"/>
      </w:rPr>
    </w:lvl>
    <w:lvl w:ilvl="3" w:tplc="ABB60620">
      <w:numFmt w:val="bullet"/>
      <w:lvlText w:val="•"/>
      <w:lvlJc w:val="left"/>
      <w:pPr>
        <w:ind w:left="5419" w:hanging="708"/>
      </w:pPr>
      <w:rPr>
        <w:rFonts w:hint="default"/>
        <w:lang w:val="ru-RU" w:eastAsia="en-US" w:bidi="ar-SA"/>
      </w:rPr>
    </w:lvl>
    <w:lvl w:ilvl="4" w:tplc="351A80C0">
      <w:numFmt w:val="bullet"/>
      <w:lvlText w:val="•"/>
      <w:lvlJc w:val="left"/>
      <w:pPr>
        <w:ind w:left="6326" w:hanging="708"/>
      </w:pPr>
      <w:rPr>
        <w:rFonts w:hint="default"/>
        <w:lang w:val="ru-RU" w:eastAsia="en-US" w:bidi="ar-SA"/>
      </w:rPr>
    </w:lvl>
    <w:lvl w:ilvl="5" w:tplc="EA36AC5E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6" w:tplc="4470CEE2">
      <w:numFmt w:val="bullet"/>
      <w:lvlText w:val="•"/>
      <w:lvlJc w:val="left"/>
      <w:pPr>
        <w:ind w:left="8139" w:hanging="708"/>
      </w:pPr>
      <w:rPr>
        <w:rFonts w:hint="default"/>
        <w:lang w:val="ru-RU" w:eastAsia="en-US" w:bidi="ar-SA"/>
      </w:rPr>
    </w:lvl>
    <w:lvl w:ilvl="7" w:tplc="61D22DF6">
      <w:numFmt w:val="bullet"/>
      <w:lvlText w:val="•"/>
      <w:lvlJc w:val="left"/>
      <w:pPr>
        <w:ind w:left="9045" w:hanging="708"/>
      </w:pPr>
      <w:rPr>
        <w:rFonts w:hint="default"/>
        <w:lang w:val="ru-RU" w:eastAsia="en-US" w:bidi="ar-SA"/>
      </w:rPr>
    </w:lvl>
    <w:lvl w:ilvl="8" w:tplc="C4C40654">
      <w:numFmt w:val="bullet"/>
      <w:lvlText w:val="•"/>
      <w:lvlJc w:val="left"/>
      <w:pPr>
        <w:ind w:left="9952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E2E"/>
    <w:rsid w:val="00031E2E"/>
    <w:rsid w:val="00165DE3"/>
    <w:rsid w:val="00461C6F"/>
    <w:rsid w:val="009A2318"/>
    <w:rsid w:val="00A2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8E1B"/>
  <w15:docId w15:val="{384540C1-274E-419C-B45F-25D156E9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4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4"/>
      <w:ind w:left="1277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03"/>
      <w:ind w:left="1276"/>
    </w:pPr>
    <w:rPr>
      <w:b/>
      <w:bCs/>
      <w:i/>
      <w:iCs/>
    </w:rPr>
  </w:style>
  <w:style w:type="paragraph" w:styleId="3">
    <w:name w:val="toc 3"/>
    <w:basedOn w:val="a"/>
    <w:uiPriority w:val="1"/>
    <w:qFormat/>
    <w:pPr>
      <w:spacing w:before="263"/>
      <w:ind w:left="1919" w:hanging="421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58"/>
      <w:ind w:left="152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7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Ivan V.</cp:lastModifiedBy>
  <cp:revision>3</cp:revision>
  <dcterms:created xsi:type="dcterms:W3CDTF">2025-01-30T04:39:00Z</dcterms:created>
  <dcterms:modified xsi:type="dcterms:W3CDTF">2025-01-30T07:05:00Z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D:20220623105546</vt:lpwstr>
  </property>
</Properties>
</file>