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C270" w14:textId="7D0BBC7D" w:rsidR="00D96193" w:rsidRPr="00D96193" w:rsidRDefault="00D96193" w:rsidP="00D9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3ADDB" w14:textId="77777777" w:rsidR="008466AA" w:rsidRPr="006B3D2E" w:rsidRDefault="007E7168" w:rsidP="007E716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6B3D2E">
        <w:rPr>
          <w:rFonts w:ascii="Times New Roman" w:eastAsia="Calibri" w:hAnsi="Times New Roman" w:cs="Times New Roman"/>
          <w:color w:val="000000"/>
          <w:sz w:val="28"/>
        </w:rPr>
        <w:t>СОДЕРЖАНИЕ</w:t>
      </w:r>
    </w:p>
    <w:p w14:paraId="7E115CAF" w14:textId="77777777" w:rsidR="007E7168" w:rsidRPr="006B3D2E" w:rsidRDefault="007E7168" w:rsidP="006B3D2E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</w:p>
    <w:p w14:paraId="7B1D9344" w14:textId="77777777" w:rsidR="006B3D2E" w:rsidRPr="006B3D2E" w:rsidRDefault="006B3D2E" w:rsidP="006B3D2E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23"/>
        <w:gridCol w:w="845"/>
      </w:tblGrid>
      <w:tr w:rsidR="008466AA" w:rsidRPr="006B3D2E" w14:paraId="2FAB6E47" w14:textId="77777777" w:rsidTr="00DB4D1A">
        <w:trPr>
          <w:trHeight w:val="600"/>
        </w:trPr>
        <w:tc>
          <w:tcPr>
            <w:tcW w:w="8789" w:type="dxa"/>
            <w:gridSpan w:val="2"/>
          </w:tcPr>
          <w:p w14:paraId="38A794E9" w14:textId="77777777" w:rsidR="008466AA" w:rsidRPr="006B3D2E" w:rsidRDefault="008466AA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B3D2E">
              <w:rPr>
                <w:rFonts w:ascii="Times New Roman" w:eastAsia="Calibri" w:hAnsi="Times New Roman" w:cs="Times New Roman"/>
                <w:sz w:val="28"/>
              </w:rPr>
              <w:t>Введение</w:t>
            </w:r>
          </w:p>
        </w:tc>
        <w:tc>
          <w:tcPr>
            <w:tcW w:w="845" w:type="dxa"/>
          </w:tcPr>
          <w:p w14:paraId="10087634" w14:textId="77777777" w:rsidR="008466AA" w:rsidRPr="006B3D2E" w:rsidRDefault="008466AA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6B3D2E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62577D" w:rsidRPr="006B3D2E" w14:paraId="384D9AB5" w14:textId="77777777" w:rsidTr="00DB4D1A">
        <w:trPr>
          <w:trHeight w:val="600"/>
        </w:trPr>
        <w:tc>
          <w:tcPr>
            <w:tcW w:w="566" w:type="dxa"/>
          </w:tcPr>
          <w:p w14:paraId="5EB254E9" w14:textId="77777777" w:rsidR="0062577D" w:rsidRPr="006B3D2E" w:rsidRDefault="0062577D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6B3D2E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8223" w:type="dxa"/>
          </w:tcPr>
          <w:p w14:paraId="7A70548B" w14:textId="77777777" w:rsidR="0062577D" w:rsidRPr="006B3D2E" w:rsidRDefault="0062577D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B3D2E">
              <w:rPr>
                <w:rFonts w:ascii="Times New Roman" w:eastAsia="Calibri" w:hAnsi="Times New Roman" w:cs="Times New Roman"/>
                <w:sz w:val="28"/>
              </w:rPr>
              <w:t>Теоретические аспекты торговой политики, таможенного регулирования и контроля во внешнеэкономической деятельности</w:t>
            </w:r>
          </w:p>
        </w:tc>
        <w:tc>
          <w:tcPr>
            <w:tcW w:w="845" w:type="dxa"/>
          </w:tcPr>
          <w:p w14:paraId="426859E6" w14:textId="77777777" w:rsidR="0062577D" w:rsidRPr="006B3D2E" w:rsidRDefault="004B4EF6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6B3D2E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</w:tr>
      <w:tr w:rsidR="0062577D" w:rsidRPr="0062577D" w14:paraId="42C88C97" w14:textId="77777777" w:rsidTr="00DB4D1A">
        <w:tc>
          <w:tcPr>
            <w:tcW w:w="566" w:type="dxa"/>
          </w:tcPr>
          <w:p w14:paraId="1434D68B" w14:textId="77777777" w:rsidR="0062577D" w:rsidRPr="006B3D2E" w:rsidRDefault="0062577D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6B3D2E">
              <w:rPr>
                <w:rFonts w:ascii="Times New Roman" w:eastAsia="Calibri" w:hAnsi="Times New Roman" w:cs="Times New Roman"/>
                <w:sz w:val="28"/>
              </w:rPr>
              <w:t>1.1</w:t>
            </w:r>
          </w:p>
        </w:tc>
        <w:tc>
          <w:tcPr>
            <w:tcW w:w="8223" w:type="dxa"/>
          </w:tcPr>
          <w:p w14:paraId="4A173C3B" w14:textId="77777777" w:rsidR="0062577D" w:rsidRPr="006B3D2E" w:rsidRDefault="00165452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B3D2E">
              <w:rPr>
                <w:rFonts w:ascii="Times New Roman" w:eastAsia="Calibri" w:hAnsi="Times New Roman" w:cs="Times New Roman"/>
                <w:sz w:val="28"/>
              </w:rPr>
              <w:t>Основы торговой политики</w:t>
            </w:r>
            <w:r w:rsidR="0062577D" w:rsidRPr="006B3D2E">
              <w:rPr>
                <w:rFonts w:ascii="Times New Roman" w:eastAsia="Calibri" w:hAnsi="Times New Roman" w:cs="Times New Roman"/>
                <w:sz w:val="28"/>
              </w:rPr>
              <w:t xml:space="preserve"> государства</w:t>
            </w:r>
          </w:p>
        </w:tc>
        <w:tc>
          <w:tcPr>
            <w:tcW w:w="845" w:type="dxa"/>
          </w:tcPr>
          <w:p w14:paraId="786E83F0" w14:textId="77777777" w:rsidR="0062577D" w:rsidRPr="0062577D" w:rsidRDefault="004B4EF6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6B3D2E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</w:tr>
      <w:tr w:rsidR="0062577D" w:rsidRPr="0062577D" w14:paraId="1A12E9B0" w14:textId="77777777" w:rsidTr="00DB4D1A">
        <w:tc>
          <w:tcPr>
            <w:tcW w:w="566" w:type="dxa"/>
          </w:tcPr>
          <w:p w14:paraId="22C6672E" w14:textId="77777777" w:rsidR="0062577D" w:rsidRPr="0062577D" w:rsidRDefault="0062577D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1.2</w:t>
            </w:r>
          </w:p>
        </w:tc>
        <w:tc>
          <w:tcPr>
            <w:tcW w:w="8223" w:type="dxa"/>
          </w:tcPr>
          <w:p w14:paraId="30711FE3" w14:textId="77777777" w:rsidR="0062577D" w:rsidRPr="0062577D" w:rsidRDefault="0062577D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Сущность таможенного регулирования при реализации торговой политики государства</w:t>
            </w:r>
          </w:p>
        </w:tc>
        <w:tc>
          <w:tcPr>
            <w:tcW w:w="845" w:type="dxa"/>
          </w:tcPr>
          <w:p w14:paraId="7EE10893" w14:textId="77777777" w:rsidR="0062577D" w:rsidRPr="0062577D" w:rsidRDefault="00E859C6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</w:tr>
      <w:tr w:rsidR="0062577D" w:rsidRPr="0062577D" w14:paraId="456ED317" w14:textId="77777777" w:rsidTr="00DB4D1A">
        <w:tc>
          <w:tcPr>
            <w:tcW w:w="566" w:type="dxa"/>
          </w:tcPr>
          <w:p w14:paraId="629BC932" w14:textId="77777777" w:rsidR="0062577D" w:rsidRPr="0062577D" w:rsidRDefault="0062577D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1.3</w:t>
            </w:r>
          </w:p>
        </w:tc>
        <w:tc>
          <w:tcPr>
            <w:tcW w:w="8223" w:type="dxa"/>
          </w:tcPr>
          <w:p w14:paraId="0D826F37" w14:textId="77777777" w:rsidR="0062577D" w:rsidRPr="0062577D" w:rsidRDefault="0062577D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Таможенный контроль как инструмент таможенного регулирования внешнеэкономической деятельности</w:t>
            </w:r>
          </w:p>
        </w:tc>
        <w:tc>
          <w:tcPr>
            <w:tcW w:w="845" w:type="dxa"/>
          </w:tcPr>
          <w:p w14:paraId="5FF1419B" w14:textId="77777777" w:rsidR="0062577D" w:rsidRPr="0062577D" w:rsidRDefault="0065340A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</w:tr>
      <w:tr w:rsidR="0062577D" w:rsidRPr="0062577D" w14:paraId="5B5652E0" w14:textId="77777777" w:rsidTr="00DB4D1A">
        <w:tc>
          <w:tcPr>
            <w:tcW w:w="566" w:type="dxa"/>
          </w:tcPr>
          <w:p w14:paraId="47A4F5E4" w14:textId="77777777" w:rsidR="0062577D" w:rsidRPr="0062577D" w:rsidRDefault="0062577D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8223" w:type="dxa"/>
          </w:tcPr>
          <w:p w14:paraId="1E7A122F" w14:textId="77777777" w:rsidR="0062577D" w:rsidRPr="0062577D" w:rsidRDefault="0062577D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 xml:space="preserve">Анализ </w:t>
            </w:r>
            <w:r w:rsidR="00165452">
              <w:rPr>
                <w:rFonts w:ascii="Times New Roman" w:eastAsia="Calibri" w:hAnsi="Times New Roman" w:cs="Times New Roman"/>
                <w:sz w:val="28"/>
              </w:rPr>
              <w:t xml:space="preserve">механизмов </w:t>
            </w:r>
            <w:r w:rsidRPr="0062577D">
              <w:rPr>
                <w:rFonts w:ascii="Times New Roman" w:eastAsia="Calibri" w:hAnsi="Times New Roman" w:cs="Times New Roman"/>
                <w:sz w:val="28"/>
              </w:rPr>
              <w:t>таможенного контроля таможенной стоимости ввозимых товаров</w:t>
            </w:r>
          </w:p>
        </w:tc>
        <w:tc>
          <w:tcPr>
            <w:tcW w:w="845" w:type="dxa"/>
          </w:tcPr>
          <w:p w14:paraId="4C184D32" w14:textId="77777777" w:rsidR="0062577D" w:rsidRPr="0062577D" w:rsidRDefault="00F234D0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27</w:t>
            </w:r>
          </w:p>
        </w:tc>
      </w:tr>
      <w:tr w:rsidR="0062577D" w:rsidRPr="0062577D" w14:paraId="4AB8DFBD" w14:textId="77777777" w:rsidTr="00DB4D1A">
        <w:tc>
          <w:tcPr>
            <w:tcW w:w="566" w:type="dxa"/>
          </w:tcPr>
          <w:p w14:paraId="19B641CE" w14:textId="77777777" w:rsidR="0062577D" w:rsidRPr="0062577D" w:rsidRDefault="0062577D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2.1</w:t>
            </w:r>
          </w:p>
        </w:tc>
        <w:tc>
          <w:tcPr>
            <w:tcW w:w="8223" w:type="dxa"/>
          </w:tcPr>
          <w:p w14:paraId="00073AEE" w14:textId="77777777" w:rsidR="0062577D" w:rsidRPr="0062577D" w:rsidRDefault="0062577D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Правовое регулирование таможенного контроля таможенной стоимости ввозимых товаров</w:t>
            </w:r>
          </w:p>
        </w:tc>
        <w:tc>
          <w:tcPr>
            <w:tcW w:w="845" w:type="dxa"/>
          </w:tcPr>
          <w:p w14:paraId="306C6DB1" w14:textId="77777777" w:rsidR="0062577D" w:rsidRPr="0062577D" w:rsidRDefault="00F234D0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27</w:t>
            </w:r>
          </w:p>
        </w:tc>
      </w:tr>
      <w:tr w:rsidR="0062577D" w:rsidRPr="0062577D" w14:paraId="355903E7" w14:textId="77777777" w:rsidTr="00DB4D1A">
        <w:tc>
          <w:tcPr>
            <w:tcW w:w="566" w:type="dxa"/>
          </w:tcPr>
          <w:p w14:paraId="316C453B" w14:textId="77777777" w:rsidR="0062577D" w:rsidRPr="0062577D" w:rsidRDefault="0062577D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2.2</w:t>
            </w:r>
          </w:p>
        </w:tc>
        <w:tc>
          <w:tcPr>
            <w:tcW w:w="8223" w:type="dxa"/>
          </w:tcPr>
          <w:p w14:paraId="21A8ADAB" w14:textId="77777777" w:rsidR="0062577D" w:rsidRPr="0062577D" w:rsidRDefault="00165452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Способы расчета таможенной стоимости ввозимых товаров</w:t>
            </w:r>
          </w:p>
        </w:tc>
        <w:tc>
          <w:tcPr>
            <w:tcW w:w="845" w:type="dxa"/>
          </w:tcPr>
          <w:p w14:paraId="5F1B4CAA" w14:textId="77777777" w:rsidR="0062577D" w:rsidRPr="0062577D" w:rsidRDefault="003A2FF5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33</w:t>
            </w:r>
          </w:p>
        </w:tc>
      </w:tr>
      <w:tr w:rsidR="0062577D" w:rsidRPr="0062577D" w14:paraId="123A769C" w14:textId="77777777" w:rsidTr="00DB4D1A">
        <w:tc>
          <w:tcPr>
            <w:tcW w:w="566" w:type="dxa"/>
          </w:tcPr>
          <w:p w14:paraId="32F78F35" w14:textId="77777777" w:rsidR="0062577D" w:rsidRPr="0062577D" w:rsidRDefault="0062577D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2.3</w:t>
            </w:r>
          </w:p>
        </w:tc>
        <w:tc>
          <w:tcPr>
            <w:tcW w:w="8223" w:type="dxa"/>
          </w:tcPr>
          <w:p w14:paraId="5E3DB95F" w14:textId="77777777" w:rsidR="0062577D" w:rsidRPr="0062577D" w:rsidRDefault="0062577D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Анализ судебной практики таможенного контроля таможенной стоимости ввозимых товаров</w:t>
            </w:r>
          </w:p>
        </w:tc>
        <w:tc>
          <w:tcPr>
            <w:tcW w:w="845" w:type="dxa"/>
          </w:tcPr>
          <w:p w14:paraId="00FD588B" w14:textId="77777777" w:rsidR="0062577D" w:rsidRPr="0062577D" w:rsidRDefault="00BF791C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45</w:t>
            </w:r>
          </w:p>
        </w:tc>
      </w:tr>
      <w:tr w:rsidR="0062577D" w:rsidRPr="0062577D" w14:paraId="41E1DD24" w14:textId="77777777" w:rsidTr="00DB4D1A">
        <w:tc>
          <w:tcPr>
            <w:tcW w:w="566" w:type="dxa"/>
          </w:tcPr>
          <w:p w14:paraId="67E4F54B" w14:textId="77777777" w:rsidR="0062577D" w:rsidRPr="0062577D" w:rsidRDefault="0062577D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8223" w:type="dxa"/>
          </w:tcPr>
          <w:p w14:paraId="55A3338C" w14:textId="77777777" w:rsidR="0062577D" w:rsidRPr="0062577D" w:rsidRDefault="008A3518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Совершенствование</w:t>
            </w:r>
            <w:r w:rsidR="0062577D" w:rsidRPr="0062577D">
              <w:rPr>
                <w:rFonts w:ascii="Times New Roman" w:eastAsia="Calibri" w:hAnsi="Times New Roman" w:cs="Times New Roman"/>
                <w:sz w:val="28"/>
              </w:rPr>
              <w:t xml:space="preserve"> таможенного контроля таможенной стоимости ввозимых товаров</w:t>
            </w:r>
          </w:p>
        </w:tc>
        <w:tc>
          <w:tcPr>
            <w:tcW w:w="845" w:type="dxa"/>
          </w:tcPr>
          <w:p w14:paraId="70FD563A" w14:textId="77777777" w:rsidR="0062577D" w:rsidRPr="0062577D" w:rsidRDefault="00BF791C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54</w:t>
            </w:r>
          </w:p>
        </w:tc>
      </w:tr>
      <w:tr w:rsidR="0062577D" w:rsidRPr="0062577D" w14:paraId="2C0E89C2" w14:textId="77777777" w:rsidTr="00DB4D1A">
        <w:tc>
          <w:tcPr>
            <w:tcW w:w="566" w:type="dxa"/>
          </w:tcPr>
          <w:p w14:paraId="10ED817A" w14:textId="77777777" w:rsidR="0062577D" w:rsidRPr="0062577D" w:rsidRDefault="0062577D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3.1</w:t>
            </w:r>
          </w:p>
        </w:tc>
        <w:tc>
          <w:tcPr>
            <w:tcW w:w="8223" w:type="dxa"/>
          </w:tcPr>
          <w:p w14:paraId="028CDF2B" w14:textId="77777777" w:rsidR="0062577D" w:rsidRPr="00754AC2" w:rsidRDefault="00754AC2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754AC2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Особенности расчета таможенной стоимости и таможенных платежей в зависимости от условий внешнеторгового договора</w:t>
            </w:r>
          </w:p>
        </w:tc>
        <w:tc>
          <w:tcPr>
            <w:tcW w:w="845" w:type="dxa"/>
          </w:tcPr>
          <w:p w14:paraId="715A30C9" w14:textId="77777777" w:rsidR="0062577D" w:rsidRPr="0062577D" w:rsidRDefault="00BF791C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54</w:t>
            </w:r>
          </w:p>
        </w:tc>
      </w:tr>
      <w:tr w:rsidR="0062577D" w:rsidRPr="0062577D" w14:paraId="636A3FBF" w14:textId="77777777" w:rsidTr="00DB4D1A">
        <w:tc>
          <w:tcPr>
            <w:tcW w:w="566" w:type="dxa"/>
          </w:tcPr>
          <w:p w14:paraId="44C78FE6" w14:textId="77777777" w:rsidR="0062577D" w:rsidRPr="0062577D" w:rsidRDefault="0062577D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62577D">
              <w:rPr>
                <w:rFonts w:ascii="Times New Roman" w:eastAsia="Calibri" w:hAnsi="Times New Roman" w:cs="Times New Roman"/>
                <w:sz w:val="28"/>
              </w:rPr>
              <w:t>3.2</w:t>
            </w:r>
          </w:p>
        </w:tc>
        <w:tc>
          <w:tcPr>
            <w:tcW w:w="8223" w:type="dxa"/>
          </w:tcPr>
          <w:p w14:paraId="36E83BC7" w14:textId="77777777" w:rsidR="0062577D" w:rsidRPr="00754AC2" w:rsidRDefault="0062577D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754AC2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Предложения по совершенствованию таможенного контроля таможенной стоимости ввозимых товаров</w:t>
            </w:r>
          </w:p>
        </w:tc>
        <w:tc>
          <w:tcPr>
            <w:tcW w:w="845" w:type="dxa"/>
          </w:tcPr>
          <w:p w14:paraId="064A173D" w14:textId="77777777" w:rsidR="0062577D" w:rsidRPr="0062577D" w:rsidRDefault="004704B2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63</w:t>
            </w:r>
          </w:p>
        </w:tc>
      </w:tr>
      <w:tr w:rsidR="00744AA0" w:rsidRPr="0062577D" w14:paraId="7A3A7458" w14:textId="77777777" w:rsidTr="00DB4D1A">
        <w:tc>
          <w:tcPr>
            <w:tcW w:w="566" w:type="dxa"/>
          </w:tcPr>
          <w:p w14:paraId="7E1C7240" w14:textId="77777777" w:rsidR="00744AA0" w:rsidRPr="0062577D" w:rsidRDefault="00744AA0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223" w:type="dxa"/>
          </w:tcPr>
          <w:p w14:paraId="245808B9" w14:textId="77777777" w:rsidR="00744AA0" w:rsidRPr="0062577D" w:rsidRDefault="00744AA0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Заключение</w:t>
            </w:r>
          </w:p>
        </w:tc>
        <w:tc>
          <w:tcPr>
            <w:tcW w:w="845" w:type="dxa"/>
          </w:tcPr>
          <w:p w14:paraId="60536444" w14:textId="77777777" w:rsidR="00744AA0" w:rsidRPr="0062577D" w:rsidRDefault="00C9399C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</w:tr>
      <w:tr w:rsidR="00744AA0" w:rsidRPr="0062577D" w14:paraId="7C00A572" w14:textId="77777777" w:rsidTr="00DB4D1A">
        <w:tc>
          <w:tcPr>
            <w:tcW w:w="566" w:type="dxa"/>
          </w:tcPr>
          <w:p w14:paraId="2F8E4689" w14:textId="77777777" w:rsidR="00744AA0" w:rsidRPr="0062577D" w:rsidRDefault="00744AA0" w:rsidP="00DB4D1A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223" w:type="dxa"/>
          </w:tcPr>
          <w:p w14:paraId="0034C546" w14:textId="77777777" w:rsidR="00744AA0" w:rsidRDefault="00744AA0" w:rsidP="00625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Список использованных источников </w:t>
            </w:r>
          </w:p>
        </w:tc>
        <w:tc>
          <w:tcPr>
            <w:tcW w:w="845" w:type="dxa"/>
          </w:tcPr>
          <w:p w14:paraId="0380B732" w14:textId="77777777" w:rsidR="00744AA0" w:rsidRPr="0062577D" w:rsidRDefault="00C9399C" w:rsidP="00DB4D1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73</w:t>
            </w:r>
          </w:p>
        </w:tc>
      </w:tr>
    </w:tbl>
    <w:p w14:paraId="3FD7FC0A" w14:textId="77777777" w:rsidR="008466AA" w:rsidRDefault="00744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6C52C" wp14:editId="06A711BD">
                <wp:simplePos x="0" y="0"/>
                <wp:positionH relativeFrom="column">
                  <wp:posOffset>2842733</wp:posOffset>
                </wp:positionH>
                <wp:positionV relativeFrom="paragraph">
                  <wp:posOffset>1122591</wp:posOffset>
                </wp:positionV>
                <wp:extent cx="340242" cy="340242"/>
                <wp:effectExtent l="0" t="0" r="2222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4EC67" id="Прямоугольник 4" o:spid="_x0000_s1026" style="position:absolute;margin-left:223.85pt;margin-top:88.4pt;width:26.8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" fillcolor="white [3212]" strokecolor="white [3212]" strokeweight="1pt"/>
            </w:pict>
          </mc:Fallback>
        </mc:AlternateContent>
      </w:r>
      <w:r w:rsidR="008466AA">
        <w:rPr>
          <w:rFonts w:ascii="Times New Roman" w:hAnsi="Times New Roman" w:cs="Times New Roman"/>
          <w:sz w:val="28"/>
          <w:szCs w:val="28"/>
        </w:rPr>
        <w:br w:type="page"/>
      </w:r>
    </w:p>
    <w:p w14:paraId="5BECD570" w14:textId="77777777" w:rsidR="008F09BD" w:rsidRPr="00BD5CEE" w:rsidRDefault="00BF6CA1" w:rsidP="00BD5CE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C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14:paraId="27C5004E" w14:textId="77777777" w:rsidR="00BF6CA1" w:rsidRDefault="00BF6CA1" w:rsidP="00BF6C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98947" w14:textId="77777777" w:rsidR="00F676E8" w:rsidRDefault="00F676E8" w:rsidP="00BF6C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43392" w14:textId="77777777" w:rsidR="00662136" w:rsidRDefault="00B04F46" w:rsidP="00C863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внешнеторговая деятельность между различными странами мира развивается</w:t>
      </w:r>
      <w:r w:rsidR="00C86316" w:rsidRPr="00C8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 быстрыми темпами, несмотря на определенные существующие экономические ограничения или запреты</w:t>
      </w:r>
      <w:r w:rsidRPr="00B04F46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некоторых участников</w:t>
      </w:r>
      <w:r w:rsidRPr="00B04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международной торговли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6316" w:rsidRPr="00C8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день </w:t>
      </w:r>
      <w:r w:rsidR="00CD5A6D">
        <w:rPr>
          <w:rFonts w:ascii="Times New Roman" w:hAnsi="Times New Roman" w:cs="Times New Roman"/>
          <w:color w:val="000000" w:themeColor="text1"/>
          <w:sz w:val="28"/>
          <w:szCs w:val="28"/>
        </w:rPr>
        <w:t>совершается огромное</w:t>
      </w:r>
      <w:r w:rsidR="00C86316" w:rsidRPr="00C8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</w:t>
      </w:r>
      <w:r w:rsidR="00CD5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международных </w:t>
      </w:r>
      <w:r w:rsidR="00C86316" w:rsidRPr="00C86316">
        <w:rPr>
          <w:rFonts w:ascii="Times New Roman" w:hAnsi="Times New Roman" w:cs="Times New Roman"/>
          <w:color w:val="000000" w:themeColor="text1"/>
          <w:sz w:val="28"/>
          <w:szCs w:val="28"/>
        </w:rPr>
        <w:t>поставок</w:t>
      </w:r>
      <w:r w:rsidR="00C8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товаров, </w:t>
      </w:r>
      <w:r w:rsidR="002531A2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</w:t>
      </w:r>
      <w:r w:rsidR="00CD5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деклараций на товары и деклараций таможенной стоимости</w:t>
      </w:r>
      <w:r w:rsidR="00253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</w:t>
      </w:r>
      <w:r w:rsidR="00CD5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31A2">
        <w:rPr>
          <w:rFonts w:ascii="Times New Roman" w:hAnsi="Times New Roman" w:cs="Times New Roman"/>
          <w:color w:val="000000" w:themeColor="text1"/>
          <w:sz w:val="28"/>
          <w:szCs w:val="28"/>
        </w:rPr>
        <w:t>И здесь о</w:t>
      </w:r>
      <w:r w:rsidR="00C86316" w:rsidRPr="00C8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собое внимание </w:t>
      </w:r>
      <w:r w:rsidR="002531A2">
        <w:rPr>
          <w:rFonts w:ascii="Times New Roman" w:hAnsi="Times New Roman" w:cs="Times New Roman"/>
          <w:color w:val="000000" w:themeColor="text1"/>
          <w:sz w:val="28"/>
          <w:szCs w:val="28"/>
        </w:rPr>
        <w:t>должно уделяться</w:t>
      </w:r>
      <w:r w:rsidR="00C86316" w:rsidRPr="00C8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таможенной</w:t>
      </w:r>
      <w:r w:rsidR="00C8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316" w:rsidRPr="00C8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стоимости товаров, </w:t>
      </w:r>
      <w:r w:rsidR="002531A2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</w:t>
      </w:r>
      <w:r w:rsidR="00C5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90E" w:rsidRPr="00C5290E">
        <w:rPr>
          <w:rFonts w:ascii="Times New Roman" w:hAnsi="Times New Roman" w:cs="Times New Roman"/>
          <w:color w:val="000000" w:themeColor="text1"/>
          <w:sz w:val="28"/>
          <w:szCs w:val="28"/>
        </w:rPr>
        <w:t>таможенные органы и участники внешнеэкономической деятельности</w:t>
      </w:r>
      <w:r w:rsidR="00C5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сталкиваются </w:t>
      </w:r>
      <w:r w:rsidR="00C5290E" w:rsidRPr="00C5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рисками, которые возникают при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C5290E">
        <w:rPr>
          <w:rFonts w:ascii="Times New Roman" w:hAnsi="Times New Roman" w:cs="Times New Roman"/>
          <w:color w:val="000000" w:themeColor="text1"/>
          <w:sz w:val="28"/>
          <w:szCs w:val="28"/>
        </w:rPr>
        <w:t>расчете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767B3">
        <w:rPr>
          <w:rFonts w:ascii="Times New Roman" w:hAnsi="Times New Roman" w:cs="Times New Roman"/>
          <w:color w:val="000000" w:themeColor="text1"/>
          <w:sz w:val="28"/>
          <w:szCs w:val="28"/>
        </w:rPr>
        <w:t>роме того,</w:t>
      </w:r>
      <w:r w:rsidR="00C5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правильности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таможенной стоимости чаще всего зависит</w:t>
      </w:r>
      <w:r w:rsidR="00253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налоговой базы для исчисления таможенных платежей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>, что влияет на фискальную функцию</w:t>
      </w:r>
      <w:r w:rsidR="0039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таможенной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>политики государства.</w:t>
      </w:r>
      <w:r w:rsidR="0039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3B4C85" w14:textId="77777777" w:rsidR="00C86316" w:rsidRDefault="00662136" w:rsidP="00C863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>отмеченного выше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мы приходим к выводу, что к</w:t>
      </w:r>
      <w:r w:rsidR="00D0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 таможенной стоимости важен, т.к.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>при ее расчете проявляется</w:t>
      </w:r>
      <w:r w:rsidR="0039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ECE">
        <w:rPr>
          <w:rFonts w:ascii="Times New Roman" w:hAnsi="Times New Roman" w:cs="Times New Roman"/>
          <w:color w:val="000000" w:themeColor="text1"/>
          <w:sz w:val="28"/>
          <w:szCs w:val="28"/>
        </w:rPr>
        <w:t>фискальная</w:t>
      </w:r>
      <w:r w:rsidR="0039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функция, </w:t>
      </w:r>
      <w:r w:rsidR="00D0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далее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>эта</w:t>
      </w:r>
      <w:r w:rsidR="00D0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функция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реализуется через механизм </w:t>
      </w:r>
      <w:r w:rsidR="00D03ECE" w:rsidRPr="00D03ECE">
        <w:rPr>
          <w:rFonts w:ascii="Times New Roman" w:hAnsi="Times New Roman" w:cs="Times New Roman"/>
          <w:color w:val="000000" w:themeColor="text1"/>
          <w:sz w:val="28"/>
          <w:szCs w:val="28"/>
        </w:rPr>
        <w:t>таможенных платеж</w:t>
      </w:r>
      <w:r w:rsidR="00D0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ей, что </w:t>
      </w:r>
      <w:r w:rsidR="00D03ECE" w:rsidRPr="00D0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поступление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корректных объемов </w:t>
      </w:r>
      <w:r w:rsidR="00D0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денежных </w:t>
      </w:r>
      <w:r w:rsidR="00D03ECE" w:rsidRPr="00D0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 w:rsidR="00D0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доходную часть </w:t>
      </w:r>
      <w:r w:rsidR="00392D2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бюджета.</w:t>
      </w:r>
    </w:p>
    <w:p w14:paraId="1BF3540C" w14:textId="77777777" w:rsidR="00984933" w:rsidRPr="00984933" w:rsidRDefault="00984933" w:rsidP="009849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Евразийского экономического союза (</w:t>
      </w:r>
      <w:r w:rsidR="002B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ЕАЭ</w:t>
      </w:r>
      <w:r w:rsidR="0066213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880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в настоящее время</w:t>
      </w:r>
      <w:r w:rsidRPr="00984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ЕАЭС контроль </w:t>
      </w:r>
      <w:r w:rsidRPr="00984933">
        <w:rPr>
          <w:rFonts w:ascii="Times New Roman" w:hAnsi="Times New Roman" w:cs="Times New Roman"/>
          <w:color w:val="000000" w:themeColor="text1"/>
          <w:sz w:val="28"/>
          <w:szCs w:val="28"/>
        </w:rPr>
        <w:t>таможенной стоимости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ввозимых товаров</w:t>
      </w:r>
      <w:r w:rsidRPr="00984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одним из </w:t>
      </w:r>
      <w:r w:rsidR="00662136">
        <w:rPr>
          <w:rFonts w:ascii="Times New Roman" w:hAnsi="Times New Roman" w:cs="Times New Roman"/>
          <w:color w:val="000000" w:themeColor="text1"/>
          <w:sz w:val="28"/>
          <w:szCs w:val="28"/>
        </w:rPr>
        <w:t>ключевых</w:t>
      </w:r>
      <w:r w:rsidRPr="00984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фискальной</w:t>
      </w:r>
      <w:r w:rsidR="00880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таможенной</w:t>
      </w:r>
      <w:r w:rsidRPr="00984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политик государств-членов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>данного интернационального объединения.</w:t>
      </w:r>
    </w:p>
    <w:p w14:paraId="60EC2002" w14:textId="77777777" w:rsidR="00B04F46" w:rsidRPr="00B04F46" w:rsidRDefault="007975EE" w:rsidP="00B04F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аргументы подчеркивают а</w:t>
      </w:r>
      <w:r w:rsidR="00B04F46" w:rsidRPr="00B04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ктуальность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выбранной </w:t>
      </w:r>
      <w:r w:rsidR="00B04F46" w:rsidRPr="00B04F46">
        <w:rPr>
          <w:rFonts w:ascii="Times New Roman" w:hAnsi="Times New Roman" w:cs="Times New Roman"/>
          <w:color w:val="000000" w:themeColor="text1"/>
          <w:sz w:val="28"/>
          <w:szCs w:val="28"/>
        </w:rPr>
        <w:t>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ВКР, предопределяют постановку цели, задач, выбор предмета и объекта для исследования.</w:t>
      </w:r>
      <w:r w:rsidR="00B04F46" w:rsidRPr="00B04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94C9C9" w14:textId="77777777" w:rsidR="00662BA8" w:rsidRDefault="00662BA8" w:rsidP="00662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="000C51B0" w:rsidRPr="00F3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выпускной квалификационной </w:t>
      </w:r>
      <w:r w:rsidRPr="00F3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заключается </w:t>
      </w:r>
      <w:r w:rsidR="00F676E8" w:rsidRPr="00F3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разработке рекомендаций по совершенствованию</w:t>
      </w:r>
      <w:r w:rsidR="000C51B0" w:rsidRPr="00F3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таможенного контроля таможенной </w:t>
      </w:r>
      <w:r w:rsidR="000C51B0" w:rsidRPr="00F331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стоимости ввозимых товаров</w:t>
      </w:r>
      <w:r w:rsidRPr="00F3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75EE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Pr="00662BA8">
        <w:rPr>
          <w:rFonts w:ascii="Times New Roman" w:hAnsi="Times New Roman" w:cs="Times New Roman"/>
          <w:sz w:val="28"/>
          <w:szCs w:val="28"/>
        </w:rPr>
        <w:t xml:space="preserve"> </w:t>
      </w:r>
      <w:r w:rsidR="00556F9D">
        <w:rPr>
          <w:rFonts w:ascii="Times New Roman" w:hAnsi="Times New Roman" w:cs="Times New Roman"/>
          <w:sz w:val="28"/>
          <w:szCs w:val="28"/>
        </w:rPr>
        <w:t xml:space="preserve">выпускной квалификационной </w:t>
      </w:r>
      <w:r w:rsidRPr="00662BA8">
        <w:rPr>
          <w:rFonts w:ascii="Times New Roman" w:hAnsi="Times New Roman" w:cs="Times New Roman"/>
          <w:sz w:val="28"/>
          <w:szCs w:val="28"/>
        </w:rPr>
        <w:t>работы обуслов</w:t>
      </w:r>
      <w:r>
        <w:rPr>
          <w:rFonts w:ascii="Times New Roman" w:hAnsi="Times New Roman" w:cs="Times New Roman"/>
          <w:sz w:val="28"/>
          <w:szCs w:val="28"/>
        </w:rPr>
        <w:t>ила постановку следующих задач:</w:t>
      </w:r>
    </w:p>
    <w:p w14:paraId="300E14CA" w14:textId="77777777" w:rsidR="00F676E8" w:rsidRDefault="00F676E8" w:rsidP="00F676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изучить основы торговой политики государства;</w:t>
      </w:r>
    </w:p>
    <w:p w14:paraId="27404B06" w14:textId="77777777" w:rsidR="00F676E8" w:rsidRDefault="00F676E8" w:rsidP="00F676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6E8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</w:t>
      </w:r>
      <w:r w:rsidRPr="0062577D">
        <w:rPr>
          <w:rFonts w:ascii="Times New Roman" w:eastAsia="Calibri" w:hAnsi="Times New Roman" w:cs="Times New Roman"/>
          <w:sz w:val="28"/>
        </w:rPr>
        <w:t>ущность таможенного регулирования при реализации торговой политики государства</w:t>
      </w:r>
      <w:r w:rsidRPr="00F676E8">
        <w:rPr>
          <w:rFonts w:ascii="Times New Roman" w:hAnsi="Times New Roman" w:cs="Times New Roman"/>
          <w:sz w:val="28"/>
          <w:szCs w:val="28"/>
        </w:rPr>
        <w:t>;</w:t>
      </w:r>
    </w:p>
    <w:p w14:paraId="688ADD26" w14:textId="77777777" w:rsidR="00F676E8" w:rsidRDefault="00F676E8" w:rsidP="00F676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eastAsia="Calibri" w:hAnsi="Times New Roman" w:cs="Times New Roman"/>
          <w:sz w:val="28"/>
        </w:rPr>
        <w:t>т</w:t>
      </w:r>
      <w:r w:rsidRPr="0062577D">
        <w:rPr>
          <w:rFonts w:ascii="Times New Roman" w:eastAsia="Calibri" w:hAnsi="Times New Roman" w:cs="Times New Roman"/>
          <w:sz w:val="28"/>
        </w:rPr>
        <w:t xml:space="preserve">аможенный контроль </w:t>
      </w:r>
      <w:r w:rsidR="007975EE">
        <w:rPr>
          <w:rFonts w:ascii="Times New Roman" w:eastAsia="Calibri" w:hAnsi="Times New Roman" w:cs="Times New Roman"/>
          <w:sz w:val="28"/>
        </w:rPr>
        <w:t>в качестве</w:t>
      </w:r>
      <w:r w:rsidRPr="0062577D">
        <w:rPr>
          <w:rFonts w:ascii="Times New Roman" w:eastAsia="Calibri" w:hAnsi="Times New Roman" w:cs="Times New Roman"/>
          <w:sz w:val="28"/>
        </w:rPr>
        <w:t xml:space="preserve"> инструмент</w:t>
      </w:r>
      <w:r w:rsidR="007975EE">
        <w:rPr>
          <w:rFonts w:ascii="Times New Roman" w:eastAsia="Calibri" w:hAnsi="Times New Roman" w:cs="Times New Roman"/>
          <w:sz w:val="28"/>
        </w:rPr>
        <w:t>а</w:t>
      </w:r>
      <w:r w:rsidRPr="0062577D">
        <w:rPr>
          <w:rFonts w:ascii="Times New Roman" w:eastAsia="Calibri" w:hAnsi="Times New Roman" w:cs="Times New Roman"/>
          <w:sz w:val="28"/>
        </w:rPr>
        <w:t xml:space="preserve"> таможенного регулирования внешнеэкономической деятельности</w:t>
      </w:r>
      <w:r w:rsidR="00662BA8" w:rsidRPr="00F676E8">
        <w:rPr>
          <w:rFonts w:ascii="Times New Roman" w:hAnsi="Times New Roman" w:cs="Times New Roman"/>
          <w:sz w:val="28"/>
          <w:szCs w:val="28"/>
        </w:rPr>
        <w:t>;</w:t>
      </w:r>
    </w:p>
    <w:p w14:paraId="3252EEF2" w14:textId="77777777" w:rsidR="002A6BE5" w:rsidRDefault="00F676E8" w:rsidP="002A6BE5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</w:t>
      </w:r>
      <w:r w:rsidRPr="0062577D">
        <w:rPr>
          <w:rFonts w:ascii="Times New Roman" w:eastAsia="Calibri" w:hAnsi="Times New Roman" w:cs="Times New Roman"/>
          <w:sz w:val="28"/>
        </w:rPr>
        <w:t>равовое регулирование таможенного контроля таможенной стоимости ввозимых товаров</w:t>
      </w:r>
      <w:r w:rsidR="00662BA8" w:rsidRPr="00F676E8">
        <w:rPr>
          <w:rFonts w:ascii="Times New Roman" w:hAnsi="Times New Roman" w:cs="Times New Roman"/>
          <w:sz w:val="28"/>
          <w:szCs w:val="28"/>
        </w:rPr>
        <w:t>;</w:t>
      </w:r>
    </w:p>
    <w:p w14:paraId="32A58239" w14:textId="77777777" w:rsidR="002A6BE5" w:rsidRDefault="002A6BE5" w:rsidP="002A6BE5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рассмотреть и проанализировать способы расчета таможенной стоимости ввозимых товаров</w:t>
      </w:r>
      <w:r w:rsidR="00662BA8" w:rsidRPr="002A6BE5">
        <w:rPr>
          <w:rFonts w:ascii="Times New Roman" w:hAnsi="Times New Roman" w:cs="Times New Roman"/>
          <w:sz w:val="28"/>
          <w:szCs w:val="28"/>
        </w:rPr>
        <w:t>;</w:t>
      </w:r>
    </w:p>
    <w:p w14:paraId="1281830D" w14:textId="77777777" w:rsidR="00662BA8" w:rsidRPr="002A6BE5" w:rsidRDefault="002A6BE5" w:rsidP="002A6BE5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Calibri" w:hAnsi="Times New Roman" w:cs="Times New Roman"/>
          <w:sz w:val="28"/>
        </w:rPr>
        <w:t>а</w:t>
      </w:r>
      <w:r w:rsidRPr="0062577D">
        <w:rPr>
          <w:rFonts w:ascii="Times New Roman" w:eastAsia="Calibri" w:hAnsi="Times New Roman" w:cs="Times New Roman"/>
          <w:sz w:val="28"/>
        </w:rPr>
        <w:t>нализ судебной практики</w:t>
      </w:r>
      <w:r w:rsidR="00620BC6">
        <w:rPr>
          <w:rFonts w:ascii="Times New Roman" w:eastAsia="Calibri" w:hAnsi="Times New Roman" w:cs="Times New Roman"/>
          <w:sz w:val="28"/>
        </w:rPr>
        <w:t xml:space="preserve"> и выявить проблемы</w:t>
      </w:r>
      <w:r w:rsidRPr="0062577D">
        <w:rPr>
          <w:rFonts w:ascii="Times New Roman" w:eastAsia="Calibri" w:hAnsi="Times New Roman" w:cs="Times New Roman"/>
          <w:sz w:val="28"/>
        </w:rPr>
        <w:t xml:space="preserve"> таможенного контроля таможенной стоимости ввозимых товаров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8D41FF" w14:textId="77777777" w:rsidR="002A6BE5" w:rsidRPr="002A6BE5" w:rsidRDefault="002A6BE5" w:rsidP="002A6BE5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рекомендации по совершенствованию таможенного контроля таможенной стоимости ввозимых товаров.</w:t>
      </w:r>
    </w:p>
    <w:p w14:paraId="7F2996EB" w14:textId="77777777" w:rsidR="00556F9D" w:rsidRDefault="00662BA8" w:rsidP="00662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A8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556F9D" w:rsidRPr="00556F9D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556F9D">
        <w:rPr>
          <w:rFonts w:ascii="Times New Roman" w:hAnsi="Times New Roman" w:cs="Times New Roman"/>
          <w:sz w:val="28"/>
          <w:szCs w:val="28"/>
        </w:rPr>
        <w:t xml:space="preserve"> </w:t>
      </w:r>
      <w:r w:rsidRPr="00662BA8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620BC6">
        <w:rPr>
          <w:rFonts w:ascii="Times New Roman" w:hAnsi="Times New Roman" w:cs="Times New Roman"/>
          <w:sz w:val="28"/>
          <w:szCs w:val="28"/>
        </w:rPr>
        <w:t>таможенное регулирование внешнеэкономической деятельности.</w:t>
      </w:r>
    </w:p>
    <w:p w14:paraId="798FB9EB" w14:textId="77777777" w:rsidR="00662BA8" w:rsidRPr="00662BA8" w:rsidRDefault="00662BA8" w:rsidP="00662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A8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556F9D" w:rsidRPr="00556F9D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556F9D">
        <w:rPr>
          <w:rFonts w:ascii="Times New Roman" w:hAnsi="Times New Roman" w:cs="Times New Roman"/>
          <w:sz w:val="28"/>
          <w:szCs w:val="28"/>
        </w:rPr>
        <w:t xml:space="preserve"> </w:t>
      </w:r>
      <w:r w:rsidR="00620BC6">
        <w:rPr>
          <w:rFonts w:ascii="Times New Roman" w:hAnsi="Times New Roman" w:cs="Times New Roman"/>
          <w:sz w:val="28"/>
          <w:szCs w:val="28"/>
        </w:rPr>
        <w:t>является</w:t>
      </w:r>
      <w:r w:rsidR="004D4B6D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620BC6">
        <w:rPr>
          <w:rFonts w:ascii="Times New Roman" w:hAnsi="Times New Roman" w:cs="Times New Roman"/>
          <w:sz w:val="28"/>
          <w:szCs w:val="28"/>
        </w:rPr>
        <w:t xml:space="preserve"> таможенной стоимости ввозимых товаров</w:t>
      </w:r>
      <w:r w:rsidR="004D4B6D">
        <w:rPr>
          <w:rFonts w:ascii="Times New Roman" w:hAnsi="Times New Roman" w:cs="Times New Roman"/>
          <w:sz w:val="28"/>
          <w:szCs w:val="28"/>
        </w:rPr>
        <w:t>.</w:t>
      </w:r>
    </w:p>
    <w:p w14:paraId="19DC52A7" w14:textId="77777777" w:rsidR="00662BA8" w:rsidRPr="00087508" w:rsidRDefault="00662BA8" w:rsidP="00EA79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715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Теоретической основой для исследования послужили</w:t>
      </w:r>
      <w:r w:rsidR="00620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BC6" w:rsidRPr="00920163">
        <w:rPr>
          <w:rFonts w:ascii="Times New Roman" w:hAnsi="Times New Roman" w:cs="Times New Roman"/>
          <w:color w:val="000000" w:themeColor="text1"/>
          <w:sz w:val="28"/>
          <w:szCs w:val="28"/>
        </w:rPr>
        <w:t>научная литература и статьи отечественных авторов по торговой политике</w:t>
      </w:r>
      <w:r w:rsidR="00620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20BC6" w:rsidRPr="0092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таможенному регулированию, </w:t>
      </w:r>
      <w:r w:rsidR="00556F9D" w:rsidRPr="009D371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</w:t>
      </w:r>
      <w:r w:rsidR="00556F9D" w:rsidRPr="00920163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 РФ, Таможенный кодекс ЕАЭС</w:t>
      </w:r>
      <w:r w:rsidR="00620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56F9D" w:rsidRPr="009D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различные </w:t>
      </w:r>
      <w:r w:rsidR="00EA79E7" w:rsidRPr="009D3715">
        <w:rPr>
          <w:rFonts w:ascii="Times New Roman" w:hAnsi="Times New Roman" w:cs="Times New Roman"/>
          <w:color w:val="000000" w:themeColor="text1"/>
          <w:sz w:val="28"/>
          <w:szCs w:val="28"/>
        </w:rPr>
        <w:t>ресурсы Интернет</w:t>
      </w:r>
      <w:r w:rsidR="00556F9D" w:rsidRPr="009D37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4B6D" w:rsidRPr="009D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2BA8">
        <w:rPr>
          <w:rFonts w:ascii="Times New Roman" w:hAnsi="Times New Roman" w:cs="Times New Roman"/>
          <w:sz w:val="28"/>
          <w:szCs w:val="28"/>
        </w:rPr>
        <w:t xml:space="preserve">Методологическую основу работы составили общенаучные методы: анализ и синтез, индукция и дедукция, </w:t>
      </w:r>
      <w:r w:rsidR="00984933">
        <w:rPr>
          <w:rFonts w:ascii="Times New Roman" w:hAnsi="Times New Roman" w:cs="Times New Roman"/>
          <w:sz w:val="28"/>
          <w:szCs w:val="28"/>
        </w:rPr>
        <w:t xml:space="preserve">описание, </w:t>
      </w:r>
      <w:r w:rsidRPr="00295BB9">
        <w:rPr>
          <w:rFonts w:ascii="Times New Roman" w:hAnsi="Times New Roman" w:cs="Times New Roman"/>
          <w:sz w:val="28"/>
          <w:szCs w:val="28"/>
        </w:rPr>
        <w:t xml:space="preserve">сравнение, обобщение, а также </w:t>
      </w:r>
      <w:r w:rsidR="00620BC6">
        <w:rPr>
          <w:rFonts w:ascii="Times New Roman" w:hAnsi="Times New Roman" w:cs="Times New Roman"/>
          <w:sz w:val="28"/>
          <w:szCs w:val="28"/>
        </w:rPr>
        <w:t>экономические инструменты количественного анализа.</w:t>
      </w:r>
    </w:p>
    <w:p w14:paraId="345B81E6" w14:textId="77777777" w:rsidR="00662BA8" w:rsidRPr="00662BA8" w:rsidRDefault="004D4B6D" w:rsidP="00662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</w:t>
      </w:r>
      <w:r w:rsidR="00662BA8" w:rsidRPr="00662BA8">
        <w:rPr>
          <w:rFonts w:ascii="Times New Roman" w:hAnsi="Times New Roman" w:cs="Times New Roman"/>
          <w:sz w:val="28"/>
          <w:szCs w:val="28"/>
        </w:rPr>
        <w:t xml:space="preserve"> </w:t>
      </w:r>
      <w:r w:rsidR="001B613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62BA8" w:rsidRPr="00662BA8">
        <w:rPr>
          <w:rFonts w:ascii="Times New Roman" w:hAnsi="Times New Roman" w:cs="Times New Roman"/>
          <w:sz w:val="28"/>
          <w:szCs w:val="28"/>
        </w:rPr>
        <w:t>состоит из введения, трех глав, заключения и списка использованных источников.</w:t>
      </w:r>
    </w:p>
    <w:p w14:paraId="359314FE" w14:textId="77777777" w:rsidR="00662BA8" w:rsidRPr="00B6335B" w:rsidRDefault="00662BA8" w:rsidP="00662B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>В первой главе раскрываются</w:t>
      </w:r>
      <w:r w:rsidR="004D4B6D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4B6D" w:rsidRPr="00B6335B">
        <w:rPr>
          <w:rFonts w:ascii="Times New Roman" w:eastAsia="Calibri" w:hAnsi="Times New Roman" w:cs="Times New Roman"/>
          <w:color w:val="000000" w:themeColor="text1"/>
          <w:sz w:val="28"/>
        </w:rPr>
        <w:t xml:space="preserve">теоретические аспекты торговой политики, таможенного регулирования и контроля во внешнеэкономической </w:t>
      </w:r>
      <w:r w:rsidR="004D4B6D" w:rsidRPr="00B6335B">
        <w:rPr>
          <w:rFonts w:ascii="Times New Roman" w:eastAsia="Calibri" w:hAnsi="Times New Roman" w:cs="Times New Roman"/>
          <w:color w:val="000000" w:themeColor="text1"/>
          <w:sz w:val="28"/>
        </w:rPr>
        <w:lastRenderedPageBreak/>
        <w:t>деятельности</w:t>
      </w:r>
      <w:r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 второй главе </w:t>
      </w:r>
      <w:r w:rsidR="004D4B6D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анализируются механизмы таможенного контроля таможенной стоимости ввозимых товаров. </w:t>
      </w:r>
      <w:r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третьей главе </w:t>
      </w:r>
      <w:r w:rsidR="00F33137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 расчет, показывающий эффективность таможенного контроля таможенной стоимости </w:t>
      </w:r>
      <w:r w:rsidR="006D6BDC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ввозимых товаров </w:t>
      </w:r>
      <w:r w:rsidR="00F33137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предложены </w:t>
      </w:r>
      <w:r w:rsidR="004D4B6D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пути </w:t>
      </w:r>
      <w:r w:rsidR="006D6BDC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4D4B6D" w:rsidRPr="00B6335B">
        <w:rPr>
          <w:rFonts w:ascii="Times New Roman" w:eastAsia="Calibri" w:hAnsi="Times New Roman" w:cs="Times New Roman"/>
          <w:color w:val="000000" w:themeColor="text1"/>
          <w:sz w:val="28"/>
        </w:rPr>
        <w:t>совершенствования</w:t>
      </w:r>
      <w:r w:rsidR="006D6BDC" w:rsidRPr="00B6335B">
        <w:rPr>
          <w:rFonts w:ascii="Times New Roman" w:eastAsia="Calibri" w:hAnsi="Times New Roman" w:cs="Times New Roman"/>
          <w:color w:val="000000" w:themeColor="text1"/>
          <w:sz w:val="28"/>
        </w:rPr>
        <w:t xml:space="preserve">. </w:t>
      </w:r>
      <w:r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обобщены выводы по работе, представлен совокупный результат проведенного анализа.</w:t>
      </w:r>
    </w:p>
    <w:p w14:paraId="66993634" w14:textId="77777777" w:rsidR="004B4EF6" w:rsidRPr="008767B3" w:rsidRDefault="00662BA8" w:rsidP="00662B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4D4B6D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выпускной квалификационной работы</w:t>
      </w:r>
      <w:r w:rsidR="00DB4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изложено на 84</w:t>
      </w:r>
      <w:r w:rsidR="00467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страницах</w:t>
      </w:r>
      <w:r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машинописного текста, включает</w:t>
      </w:r>
      <w:r w:rsidR="00A22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35B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>таблиц, 10</w:t>
      </w:r>
      <w:r w:rsidR="004D4B6D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35B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>рисунков, 3</w:t>
      </w:r>
      <w:r w:rsidR="004D4B6D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A1A">
        <w:rPr>
          <w:rFonts w:ascii="Times New Roman" w:hAnsi="Times New Roman" w:cs="Times New Roman"/>
          <w:color w:val="000000" w:themeColor="text1"/>
          <w:sz w:val="28"/>
          <w:szCs w:val="28"/>
        </w:rPr>
        <w:t>формулы, 65</w:t>
      </w:r>
      <w:r w:rsidR="004D4B6D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A1A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</w:t>
      </w:r>
      <w:r w:rsidR="00B6335B"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35B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литературы.</w:t>
      </w:r>
      <w:r w:rsidR="004B4EF6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1EC1523E" w14:textId="77777777" w:rsidR="004B4EF6" w:rsidRPr="00BD5CEE" w:rsidRDefault="004B4EF6" w:rsidP="00BD5CE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C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ТЕОРЕТИЧЕСКИЕ АСПЕКТЫ ТОРГОВОЙ ПОЛИТИКИ, ТАМОЖЕННОГО РЕГУЛИРОВАНИЯ И КОНТРОЛЯ ВО ВНЕШНЕЭКОНОМИЧЕСКОЙ ДЕЯТЕЛЬНОСТИ</w:t>
      </w:r>
    </w:p>
    <w:p w14:paraId="797CD6D5" w14:textId="77777777" w:rsidR="004B4EF6" w:rsidRDefault="004B4EF6" w:rsidP="004B4EF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4AA011" w14:textId="77777777" w:rsidR="004B4EF6" w:rsidRPr="004B4EF6" w:rsidRDefault="004B4EF6" w:rsidP="004B4EF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EB7B39" w14:textId="77777777" w:rsidR="00BF6CA1" w:rsidRPr="00BD5CEE" w:rsidRDefault="004B4EF6" w:rsidP="00BD5CE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D5CEE">
        <w:rPr>
          <w:rFonts w:ascii="Times New Roman" w:hAnsi="Times New Roman" w:cs="Times New Roman"/>
          <w:color w:val="000000" w:themeColor="text1"/>
          <w:sz w:val="28"/>
        </w:rPr>
        <w:t>1.1 ОСНОВЫ ТОРГОВОЙ ПОЛИТИКИ ГОСУДАРСТВА</w:t>
      </w:r>
    </w:p>
    <w:p w14:paraId="16E32BC0" w14:textId="77777777" w:rsidR="004B4EF6" w:rsidRDefault="004B4EF6" w:rsidP="004B4EF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1229C3" w14:textId="77777777" w:rsidR="004B4EF6" w:rsidRDefault="004B4EF6" w:rsidP="004B4EF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D8DC7A" w14:textId="77777777" w:rsidR="004B4EF6" w:rsidRDefault="00C336CA" w:rsidP="003C0A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одной из устоявшейся и развивающейся формы международных</w:t>
      </w:r>
      <w:r w:rsidR="00BC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 является международная торговля, которая напрямую связана с глобализацией мирового хозяйства, где </w:t>
      </w:r>
      <w:r w:rsidR="00CF2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международного потока товаров с каждым днем становятся все больше. Вследствие этого возникает необходимость регулирования </w:t>
      </w:r>
      <w:r w:rsidR="00BC0D4C">
        <w:rPr>
          <w:rFonts w:ascii="Times New Roman" w:hAnsi="Times New Roman" w:cs="Times New Roman"/>
          <w:color w:val="000000" w:themeColor="text1"/>
          <w:sz w:val="28"/>
          <w:szCs w:val="28"/>
        </w:rPr>
        <w:t>внешнеторговой деятельности, во-первых, для защиты</w:t>
      </w:r>
      <w:r w:rsidR="00C93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рынка</w:t>
      </w:r>
      <w:r w:rsidR="00BC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и, во-вторых, для поддержания высоких показателей развития экономики страны и благополучия общества в целом. И таким основным и первостепенным инструментом регулирования является торговая политика </w:t>
      </w:r>
      <w:r w:rsidR="00720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государства </w:t>
      </w:r>
      <w:r w:rsidR="00087508">
        <w:rPr>
          <w:rFonts w:ascii="Times New Roman" w:hAnsi="Times New Roman" w:cs="Times New Roman"/>
          <w:color w:val="000000" w:themeColor="text1"/>
          <w:sz w:val="28"/>
          <w:szCs w:val="28"/>
        </w:rPr>
        <w:t>[30</w:t>
      </w:r>
      <w:r w:rsidR="00D20174">
        <w:rPr>
          <w:rFonts w:ascii="Times New Roman" w:hAnsi="Times New Roman" w:cs="Times New Roman"/>
          <w:color w:val="000000" w:themeColor="text1"/>
          <w:sz w:val="28"/>
          <w:szCs w:val="28"/>
        </w:rPr>
        <w:t>, с. 114</w:t>
      </w:r>
      <w:r w:rsidR="00720FA7" w:rsidRPr="00720FA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058F2ED5" w14:textId="77777777" w:rsidR="005E2600" w:rsidRDefault="00165E8F" w:rsidP="00505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6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орговая политика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касается двух ведущих областей</w:t>
      </w:r>
      <w:r w:rsidR="005E2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внешнеторговых отношений</w:t>
      </w:r>
      <w:r w:rsidR="0050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торговлю товарами и торговлю</w:t>
      </w:r>
      <w:r w:rsidR="0050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 </w:t>
      </w:r>
      <w:r w:rsidR="00E04F8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</w:t>
      </w:r>
      <w:r w:rsidR="0050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r w:rsidR="00D20174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="0050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отдельно взятой страны в международном разделении труда (далее – МРТ). Кроме того, торговая политика</w:t>
      </w:r>
      <w:r w:rsidR="005E2600" w:rsidRPr="005E2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касается международного обмена </w:t>
      </w:r>
      <w:r w:rsidR="005E2600" w:rsidRPr="005E2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факторами производства, т.е. </w:t>
      </w:r>
      <w:r w:rsidR="0050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</w:t>
      </w:r>
      <w:r w:rsidR="005E2600" w:rsidRPr="005E2600">
        <w:rPr>
          <w:rFonts w:ascii="Times New Roman" w:hAnsi="Times New Roman" w:cs="Times New Roman"/>
          <w:color w:val="000000" w:themeColor="text1"/>
          <w:sz w:val="28"/>
          <w:szCs w:val="28"/>
        </w:rPr>
        <w:t>доступа факторов производства</w:t>
      </w:r>
      <w:r w:rsidR="0050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мировой рынок</w:t>
      </w:r>
      <w:r w:rsidR="005E2600" w:rsidRPr="005E2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4F84">
        <w:rPr>
          <w:rFonts w:ascii="Times New Roman" w:hAnsi="Times New Roman" w:cs="Times New Roman"/>
          <w:color w:val="000000" w:themeColor="text1"/>
          <w:sz w:val="28"/>
          <w:szCs w:val="28"/>
        </w:rPr>
        <w:t>перемещение которых</w:t>
      </w:r>
      <w:r w:rsidR="005E2600" w:rsidRPr="005E2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возникает </w:t>
      </w:r>
      <w:r w:rsidR="00505878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обмена продукцией</w:t>
      </w:r>
      <w:r w:rsidR="00087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087508" w:rsidRPr="0008750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20174">
        <w:rPr>
          <w:rFonts w:ascii="Times New Roman" w:hAnsi="Times New Roman" w:cs="Times New Roman"/>
          <w:color w:val="000000" w:themeColor="text1"/>
          <w:sz w:val="28"/>
          <w:szCs w:val="28"/>
        </w:rPr>
        <w:t>, с. 115</w:t>
      </w:r>
      <w:r w:rsidR="00D20174" w:rsidRPr="00D2017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05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04542E" w14:textId="77777777" w:rsidR="00C93B5C" w:rsidRPr="00AC3C11" w:rsidRDefault="00C05CAF" w:rsidP="00505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Важно грамотное управление торговой политикой, поскольку она влияет</w:t>
      </w:r>
      <w:r w:rsidR="00AC3C11" w:rsidRPr="00AC3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доходы национальной экономики</w:t>
      </w:r>
      <w:r w:rsidR="00AC3C11" w:rsidRPr="00AC3C11">
        <w:rPr>
          <w:rFonts w:ascii="Times New Roman" w:hAnsi="Times New Roman" w:cs="Times New Roman"/>
          <w:color w:val="000000" w:themeColor="text1"/>
          <w:sz w:val="28"/>
          <w:szCs w:val="28"/>
        </w:rPr>
        <w:t>, но и на решение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 внутреннего рынка</w:t>
      </w:r>
      <w:r w:rsidR="00AC3C11" w:rsidRPr="00AC3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страна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 </w:t>
      </w:r>
      <w:r w:rsidR="00221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во внешне</w:t>
      </w:r>
      <w:r w:rsidR="00AC3C11" w:rsidRPr="00AC3C11">
        <w:rPr>
          <w:rFonts w:ascii="Times New Roman" w:hAnsi="Times New Roman" w:cs="Times New Roman"/>
          <w:color w:val="000000" w:themeColor="text1"/>
          <w:sz w:val="28"/>
          <w:szCs w:val="28"/>
        </w:rPr>
        <w:t>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говых </w:t>
      </w:r>
      <w:r w:rsidR="00BE636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отношениях</w:t>
      </w:r>
      <w:r w:rsidR="00AC3C11" w:rsidRPr="00AC3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это оказывает влияние на </w:t>
      </w:r>
      <w:r w:rsidR="00F65CFB">
        <w:rPr>
          <w:rFonts w:ascii="Times New Roman" w:hAnsi="Times New Roman" w:cs="Times New Roman"/>
          <w:color w:val="000000" w:themeColor="text1"/>
          <w:sz w:val="28"/>
          <w:szCs w:val="28"/>
        </w:rPr>
        <w:t>степень ее социально</w:t>
      </w:r>
      <w:r w:rsidR="00BE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-экономического, промышленного и инновационного развития. В свою </w:t>
      </w:r>
      <w:r w:rsidR="00BE63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очередь, </w:t>
      </w:r>
      <w:r w:rsidR="00221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активные </w:t>
      </w:r>
      <w:r w:rsidR="00BE6368">
        <w:rPr>
          <w:rFonts w:ascii="Times New Roman" w:hAnsi="Times New Roman" w:cs="Times New Roman"/>
          <w:color w:val="000000" w:themeColor="text1"/>
          <w:sz w:val="28"/>
          <w:szCs w:val="28"/>
        </w:rPr>
        <w:t>внешнеторговые отношения</w:t>
      </w:r>
      <w:r w:rsidR="00AC3C11" w:rsidRPr="00AC3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36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содействуют</w:t>
      </w:r>
      <w:r w:rsidR="00AC3C11" w:rsidRPr="00AC3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368">
        <w:rPr>
          <w:rFonts w:ascii="Times New Roman" w:hAnsi="Times New Roman" w:cs="Times New Roman"/>
          <w:color w:val="000000" w:themeColor="text1"/>
          <w:sz w:val="28"/>
          <w:szCs w:val="28"/>
        </w:rPr>
        <w:t>притоку</w:t>
      </w:r>
      <w:r w:rsidR="00AC3C11" w:rsidRPr="00AC3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</w:t>
      </w:r>
      <w:r w:rsidR="00BE6368">
        <w:rPr>
          <w:rFonts w:ascii="Times New Roman" w:hAnsi="Times New Roman" w:cs="Times New Roman"/>
          <w:color w:val="000000" w:themeColor="text1"/>
          <w:sz w:val="28"/>
          <w:szCs w:val="28"/>
        </w:rPr>
        <w:t>ого капитала</w:t>
      </w:r>
      <w:r w:rsidR="00AC3C11" w:rsidRPr="00AC3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поддерживают цели </w:t>
      </w:r>
      <w:r w:rsidR="00BE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экономической </w:t>
      </w:r>
      <w:r w:rsidR="00AC3C11" w:rsidRPr="00AC3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политики в области роста </w:t>
      </w:r>
      <w:r w:rsidR="00BE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 макроэкономики </w:t>
      </w:r>
      <w:r w:rsidR="00BE6368" w:rsidRPr="00BE636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D3EA5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BE6368" w:rsidRPr="00BE636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BE6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1E4864" w14:textId="77777777" w:rsidR="00720FA7" w:rsidRDefault="00D5286A" w:rsidP="003C0A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понятие торговой</w:t>
      </w:r>
      <w:r w:rsidR="00924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с точек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зрения отечественных авторов</w:t>
      </w:r>
      <w:r w:rsidR="00924112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и</w:t>
      </w:r>
      <w:r w:rsidRPr="00D52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сследованию сущности и </w:t>
      </w:r>
      <w:r w:rsidR="00924112">
        <w:rPr>
          <w:rFonts w:ascii="Times New Roman" w:hAnsi="Times New Roman" w:cs="Times New Roman"/>
          <w:color w:val="000000" w:themeColor="text1"/>
          <w:sz w:val="28"/>
          <w:szCs w:val="28"/>
        </w:rPr>
        <w:t>основ торговой политики</w:t>
      </w:r>
      <w:r w:rsidRPr="00D52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</w:t>
      </w:r>
      <w:r w:rsidR="00924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ены работы многих </w:t>
      </w:r>
      <w:r w:rsidRPr="00D52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ученых. </w:t>
      </w:r>
    </w:p>
    <w:p w14:paraId="6ACC22CE" w14:textId="77777777" w:rsidR="00924112" w:rsidRDefault="00924112" w:rsidP="00924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мнению Исламова Г.Д. торговая политика представляет собой «</w:t>
      </w:r>
      <w:r w:rsidRPr="00924112">
        <w:rPr>
          <w:rFonts w:ascii="Times New Roman" w:hAnsi="Times New Roman" w:cs="Times New Roman"/>
          <w:color w:val="000000" w:themeColor="text1"/>
          <w:sz w:val="28"/>
          <w:szCs w:val="28"/>
        </w:rPr>
        <w:t>общий курс полит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государства в международных экономических отношениях и определяет его экономические отношение с иностранными государствами» </w:t>
      </w:r>
      <w:r w:rsidRPr="00924112"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 w:rsidR="00087508" w:rsidRPr="000875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239B2">
        <w:rPr>
          <w:rFonts w:ascii="Times New Roman" w:hAnsi="Times New Roman" w:cs="Times New Roman"/>
          <w:color w:val="000000" w:themeColor="text1"/>
          <w:sz w:val="28"/>
          <w:szCs w:val="28"/>
        </w:rPr>
        <w:t>, с. 220</w:t>
      </w:r>
      <w:r w:rsidRPr="00924112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1239B2">
        <w:rPr>
          <w:rFonts w:ascii="Times New Roman" w:hAnsi="Times New Roman" w:cs="Times New Roman"/>
          <w:sz w:val="28"/>
          <w:szCs w:val="28"/>
        </w:rPr>
        <w:t xml:space="preserve"> Д</w:t>
      </w:r>
      <w:r w:rsidR="00580C67">
        <w:rPr>
          <w:rFonts w:ascii="Times New Roman" w:hAnsi="Times New Roman" w:cs="Times New Roman"/>
          <w:sz w:val="28"/>
          <w:szCs w:val="28"/>
        </w:rPr>
        <w:t>анный подход отражает не все</w:t>
      </w:r>
      <w:r w:rsidR="001239B2">
        <w:rPr>
          <w:rFonts w:ascii="Times New Roman" w:hAnsi="Times New Roman" w:cs="Times New Roman"/>
          <w:sz w:val="28"/>
          <w:szCs w:val="28"/>
        </w:rPr>
        <w:t xml:space="preserve"> аспекты рассматриваемого нами понятия.</w:t>
      </w:r>
    </w:p>
    <w:p w14:paraId="34602A0E" w14:textId="77777777" w:rsidR="001239B2" w:rsidRDefault="00384A05" w:rsidP="009241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A05">
        <w:rPr>
          <w:rFonts w:ascii="Times New Roman" w:hAnsi="Times New Roman" w:cs="Times New Roman"/>
          <w:color w:val="000000" w:themeColor="text1"/>
          <w:sz w:val="28"/>
          <w:szCs w:val="28"/>
        </w:rPr>
        <w:t>Межецкая Т.А., Межецкий А.Н</w:t>
      </w:r>
      <w:r w:rsidR="009D37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торговой политикой государства понимают политику государства, направленную на регулирование внешнеторговой деятельности </w:t>
      </w:r>
      <w:r w:rsidRPr="00384A05">
        <w:rPr>
          <w:rFonts w:ascii="Times New Roman" w:hAnsi="Times New Roman" w:cs="Times New Roman"/>
          <w:color w:val="000000" w:themeColor="text1"/>
          <w:sz w:val="28"/>
          <w:szCs w:val="28"/>
        </w:rPr>
        <w:t>[3</w:t>
      </w:r>
      <w:r w:rsidR="00087508" w:rsidRPr="000875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4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Данное определение кратко и четко определяет сущность анализируемого понятия.</w:t>
      </w:r>
    </w:p>
    <w:p w14:paraId="683A203E" w14:textId="77777777" w:rsidR="004D1915" w:rsidRDefault="004D1915" w:rsidP="00727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утверждает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Губкина </w:t>
      </w:r>
      <w:r w:rsidRPr="004D1915">
        <w:rPr>
          <w:rFonts w:ascii="Times New Roman" w:hAnsi="Times New Roman" w:cs="Times New Roman"/>
          <w:color w:val="000000" w:themeColor="text1"/>
          <w:sz w:val="28"/>
          <w:szCs w:val="28"/>
        </w:rPr>
        <w:t>М.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торговая политика – это «концепция мер государства</w:t>
      </w:r>
      <w:r w:rsidRPr="004D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направлены</w:t>
      </w:r>
      <w:r w:rsidRPr="004D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достижение экономикой страны различных преимуществ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внешнем</w:t>
      </w:r>
      <w:r w:rsidRPr="004D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рынке</w:t>
      </w:r>
      <w:r w:rsidR="00113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то же время – это </w:t>
      </w:r>
      <w:r w:rsidRPr="004D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охрана </w:t>
      </w:r>
      <w:r w:rsidR="00727357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национального</w:t>
      </w:r>
      <w:r w:rsidRPr="004D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рынка от </w:t>
      </w:r>
      <w:r w:rsidR="00113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иностранной </w:t>
      </w:r>
      <w:r w:rsidRPr="004D1915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конкуренции</w:t>
      </w:r>
      <w:r w:rsidR="00113C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2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57" w:rsidRPr="0072735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8750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27357">
        <w:rPr>
          <w:rFonts w:ascii="Times New Roman" w:hAnsi="Times New Roman" w:cs="Times New Roman"/>
          <w:color w:val="000000" w:themeColor="text1"/>
          <w:sz w:val="28"/>
          <w:szCs w:val="28"/>
        </w:rPr>
        <w:t>, c. 232</w:t>
      </w:r>
      <w:r w:rsidR="00727357" w:rsidRPr="0072735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4D19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7357" w:rsidRPr="00727357">
        <w:t xml:space="preserve"> </w:t>
      </w:r>
      <w:r w:rsidR="0072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определении отражены два </w:t>
      </w:r>
      <w:r w:rsidR="0022366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72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торговой политики: свободная торговля</w:t>
      </w:r>
      <w:r w:rsidR="00195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(либерализм, фритредерство)</w:t>
      </w:r>
      <w:r w:rsidR="0072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протекционизм.</w:t>
      </w:r>
    </w:p>
    <w:p w14:paraId="18F3DD77" w14:textId="77777777" w:rsidR="00580C67" w:rsidRDefault="00580C67" w:rsidP="00727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C67">
        <w:rPr>
          <w:rFonts w:ascii="Times New Roman" w:hAnsi="Times New Roman" w:cs="Times New Roman"/>
          <w:color w:val="000000" w:themeColor="text1"/>
          <w:sz w:val="28"/>
          <w:szCs w:val="28"/>
        </w:rPr>
        <w:t>Косикова Ю.А. считает, что торговую политику можно определить «в качестве инструмента отдельных стран и их объединений, где установлены условия доступа иностранных товаров и услуг, а также порядок их проникновения на национальный рынок с гарантией доступа производимой прод</w:t>
      </w:r>
      <w:r w:rsidR="00087508">
        <w:rPr>
          <w:rFonts w:ascii="Times New Roman" w:hAnsi="Times New Roman" w:cs="Times New Roman"/>
          <w:color w:val="000000" w:themeColor="text1"/>
          <w:sz w:val="28"/>
          <w:szCs w:val="28"/>
        </w:rPr>
        <w:t>укции на международный рынок» [26</w:t>
      </w:r>
      <w:r w:rsidRPr="00580C67">
        <w:rPr>
          <w:rFonts w:ascii="Times New Roman" w:hAnsi="Times New Roman" w:cs="Times New Roman"/>
          <w:color w:val="000000" w:themeColor="text1"/>
          <w:sz w:val="28"/>
          <w:szCs w:val="28"/>
        </w:rPr>
        <w:t>, с. 96]. В приведенном определении торговая политика определена как важнейшая часть государственной экономики, которая образует международные отношения.</w:t>
      </w:r>
    </w:p>
    <w:p w14:paraId="5E83EA22" w14:textId="77777777" w:rsidR="00C545FD" w:rsidRDefault="00C545FD" w:rsidP="00C545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Ляменков А.К. определяет торговую политику, «</w:t>
      </w:r>
      <w:r w:rsidRPr="00C5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государственную политику,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оказывающую</w:t>
      </w:r>
      <w:r w:rsidRPr="00C5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Pr="00C5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направления </w:t>
      </w:r>
      <w:r w:rsidRPr="00C545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внешнеторговых операций резидентов соответствующей национальной экономики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D4752">
        <w:rPr>
          <w:rFonts w:ascii="Times New Roman" w:hAnsi="Times New Roman" w:cs="Times New Roman"/>
          <w:color w:val="000000" w:themeColor="text1"/>
          <w:sz w:val="28"/>
          <w:szCs w:val="28"/>
        </w:rPr>
        <w:t>[31</w:t>
      </w:r>
      <w:r w:rsidR="0059271D">
        <w:rPr>
          <w:rFonts w:ascii="Times New Roman" w:hAnsi="Times New Roman" w:cs="Times New Roman"/>
          <w:color w:val="000000" w:themeColor="text1"/>
          <w:sz w:val="28"/>
          <w:szCs w:val="28"/>
        </w:rPr>
        <w:t>, с. 117</w:t>
      </w:r>
      <w:r w:rsidRPr="00C545FD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Pr="00C545FD">
        <w:t xml:space="preserve"> </w:t>
      </w:r>
      <w:r w:rsidR="00D71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Считаем, что данное автором определение не полностью раскрывает </w:t>
      </w:r>
      <w:r w:rsidR="00221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рассматриваемое </w:t>
      </w:r>
      <w:r w:rsidR="00D71578">
        <w:rPr>
          <w:rFonts w:ascii="Times New Roman" w:hAnsi="Times New Roman" w:cs="Times New Roman"/>
          <w:color w:val="000000" w:themeColor="text1"/>
          <w:sz w:val="28"/>
          <w:szCs w:val="28"/>
        </w:rPr>
        <w:t>понятие.</w:t>
      </w:r>
    </w:p>
    <w:p w14:paraId="05B9F445" w14:textId="77777777" w:rsidR="00FE7BB2" w:rsidRPr="00C545FD" w:rsidRDefault="00FE7BB2" w:rsidP="00FE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BB2">
        <w:rPr>
          <w:rFonts w:ascii="Times New Roman" w:hAnsi="Times New Roman" w:cs="Times New Roman"/>
          <w:color w:val="000000" w:themeColor="text1"/>
          <w:sz w:val="28"/>
          <w:szCs w:val="28"/>
        </w:rPr>
        <w:t>Халевинская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BB2">
        <w:rPr>
          <w:rFonts w:ascii="Times New Roman" w:hAnsi="Times New Roman" w:cs="Times New Roman"/>
          <w:color w:val="000000" w:themeColor="text1"/>
          <w:sz w:val="28"/>
          <w:szCs w:val="28"/>
        </w:rPr>
        <w:t>Е.Д.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торговой политикой понимает «составную часть комплексной национальной внешнеэкон</w:t>
      </w:r>
      <w:r w:rsidR="00456B3D">
        <w:rPr>
          <w:rFonts w:ascii="Times New Roman" w:hAnsi="Times New Roman" w:cs="Times New Roman"/>
          <w:color w:val="000000" w:themeColor="text1"/>
          <w:sz w:val="28"/>
          <w:szCs w:val="28"/>
        </w:rPr>
        <w:t>омической 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которая, </w:t>
      </w:r>
      <w:r w:rsidR="00E97FDB">
        <w:rPr>
          <w:rFonts w:ascii="Times New Roman" w:hAnsi="Times New Roman" w:cs="Times New Roman"/>
          <w:color w:val="000000" w:themeColor="text1"/>
          <w:sz w:val="28"/>
          <w:szCs w:val="28"/>
        </w:rPr>
        <w:t>главным 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связана с национальной экономический политикой и стратегией </w:t>
      </w:r>
      <w:r w:rsidR="00E97FDB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национальной экономики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75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D4752" w:rsidRPr="005D4752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E97FDB">
        <w:rPr>
          <w:rFonts w:ascii="Times New Roman" w:hAnsi="Times New Roman" w:cs="Times New Roman"/>
          <w:color w:val="000000" w:themeColor="text1"/>
          <w:sz w:val="28"/>
          <w:szCs w:val="28"/>
        </w:rPr>
        <w:t>, с. 19</w:t>
      </w:r>
      <w:r w:rsidR="00E97FDB" w:rsidRPr="00E97FD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21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DCAD58" w14:textId="77777777" w:rsidR="00580C67" w:rsidRDefault="00C1099A" w:rsidP="00C109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6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проведенного анализа литературных источников мы отметили, что наблюдается довольно схожая понятийная конструк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ция. Но, по нашему мнению, </w:t>
      </w:r>
      <w:r w:rsidR="00580C67" w:rsidRPr="00580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полное определение было сформулировано </w:t>
      </w:r>
      <w:r w:rsidR="00580C67">
        <w:rPr>
          <w:rFonts w:ascii="Times New Roman" w:hAnsi="Times New Roman" w:cs="Times New Roman"/>
          <w:color w:val="000000" w:themeColor="text1"/>
          <w:sz w:val="28"/>
          <w:szCs w:val="28"/>
        </w:rPr>
        <w:t>Губкиной</w:t>
      </w:r>
      <w:r w:rsidR="00580C67" w:rsidRPr="00580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С.</w:t>
      </w:r>
      <w:r w:rsidR="009D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оно выделяет два противоположных направления торговой политики: протекционизм и свободную торговлю, что является важным аспектом анализируемого понятия. </w:t>
      </w:r>
    </w:p>
    <w:p w14:paraId="31F2DE3D" w14:textId="77777777" w:rsidR="00727357" w:rsidRDefault="00195545" w:rsidP="003220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касается определения торговой политики </w:t>
      </w:r>
      <w:r w:rsidR="003220A3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оно закреплено в </w:t>
      </w:r>
      <w:r w:rsidR="0032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Федеральном </w:t>
      </w:r>
      <w:r w:rsidR="003220A3" w:rsidRPr="0032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законе </w:t>
      </w:r>
      <w:r w:rsidR="003220A3" w:rsidRPr="003220A3">
        <w:rPr>
          <w:rFonts w:ascii="Times New Roman" w:hAnsi="Times New Roman" w:cs="Times New Roman"/>
          <w:sz w:val="28"/>
          <w:szCs w:val="28"/>
        </w:rPr>
        <w:t>от</w:t>
      </w:r>
      <w:r w:rsidR="003220A3" w:rsidRPr="0032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08.12.200</w:t>
      </w:r>
      <w:r w:rsidR="001834C4">
        <w:rPr>
          <w:rFonts w:ascii="Times New Roman" w:hAnsi="Times New Roman" w:cs="Times New Roman"/>
          <w:color w:val="000000" w:themeColor="text1"/>
          <w:sz w:val="28"/>
          <w:szCs w:val="28"/>
        </w:rPr>
        <w:t>3 №</w:t>
      </w:r>
      <w:r w:rsidR="0032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164-ФЗ (ред. от 29.12.2022) «</w:t>
      </w:r>
      <w:r w:rsidR="003220A3" w:rsidRPr="003220A3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государственного регулирова</w:t>
      </w:r>
      <w:r w:rsidR="003220A3">
        <w:rPr>
          <w:rFonts w:ascii="Times New Roman" w:hAnsi="Times New Roman" w:cs="Times New Roman"/>
          <w:color w:val="000000" w:themeColor="text1"/>
          <w:sz w:val="28"/>
          <w:szCs w:val="28"/>
        </w:rPr>
        <w:t>ния внешнеторговой деятельности»</w:t>
      </w:r>
      <w:r w:rsidR="0018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ФЗ № 164)</w:t>
      </w:r>
      <w:r w:rsidR="0032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Pr="00195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32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данным законом </w:t>
      </w:r>
      <w:r w:rsidRPr="00195545">
        <w:rPr>
          <w:rFonts w:ascii="Times New Roman" w:hAnsi="Times New Roman" w:cs="Times New Roman"/>
          <w:color w:val="000000" w:themeColor="text1"/>
          <w:sz w:val="28"/>
          <w:szCs w:val="28"/>
        </w:rPr>
        <w:t>торговой политикой России являетс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3220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составная часть экономической </w:t>
      </w:r>
      <w:r w:rsidRPr="00195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политики, </w:t>
      </w:r>
      <w:r w:rsidR="003220A3">
        <w:rPr>
          <w:rFonts w:ascii="Times New Roman" w:hAnsi="Times New Roman" w:cs="Times New Roman"/>
          <w:color w:val="000000" w:themeColor="text1"/>
          <w:sz w:val="28"/>
          <w:szCs w:val="28"/>
        </w:rPr>
        <w:t>которая направлена</w:t>
      </w:r>
      <w:r w:rsidRPr="00195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дание благоприятных условий для </w:t>
      </w:r>
      <w:r w:rsidRPr="0019554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российских экспортеров, импортеров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производителей и потребителей </w:t>
      </w:r>
      <w:r w:rsidRPr="00195545">
        <w:rPr>
          <w:rFonts w:ascii="Times New Roman" w:hAnsi="Times New Roman" w:cs="Times New Roman"/>
          <w:color w:val="000000" w:themeColor="text1"/>
          <w:sz w:val="28"/>
          <w:szCs w:val="28"/>
        </w:rPr>
        <w:t>товаров и услуг</w:t>
      </w:r>
      <w:r w:rsidR="003220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80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C67" w:rsidRPr="00580C6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53A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0C67" w:rsidRPr="00580C6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1955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498C2" w14:textId="77777777" w:rsidR="00AE03B9" w:rsidRDefault="00BB3CA6" w:rsidP="00AE03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более полного понимания основ торговой политики рассмотрим функции, которые она выполняет</w:t>
      </w:r>
      <w:r w:rsidR="00592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5FD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регулирования внешнеторговой деятельности</w:t>
      </w:r>
      <w:r w:rsidR="00AE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3B9" w:rsidRPr="00AE03B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D4752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6A6087" w:rsidRPr="006A6087">
        <w:rPr>
          <w:rFonts w:ascii="Times New Roman" w:hAnsi="Times New Roman" w:cs="Times New Roman"/>
          <w:color w:val="000000" w:themeColor="text1"/>
          <w:sz w:val="28"/>
          <w:szCs w:val="28"/>
        </w:rPr>
        <w:t>, с. 96</w:t>
      </w:r>
      <w:r w:rsidR="00AE03B9" w:rsidRPr="00AE03B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5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5BA53912" w14:textId="77777777" w:rsidR="00AE03B9" w:rsidRPr="00AE03B9" w:rsidRDefault="00221CEB" w:rsidP="00AE03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t>–</w:t>
      </w:r>
      <w:r w:rsidR="00AE03B9" w:rsidRPr="00AE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поддержание конкурентоспособн</w:t>
      </w:r>
      <w:r w:rsidR="00AE03B9">
        <w:rPr>
          <w:rFonts w:ascii="Times New Roman" w:hAnsi="Times New Roman" w:cs="Times New Roman"/>
          <w:color w:val="000000" w:themeColor="text1"/>
          <w:sz w:val="28"/>
          <w:szCs w:val="28"/>
        </w:rPr>
        <w:t>ости национального производства в случае проникновения на внутренний рынок иностранных товаров. Это говорит о том, что правильно выстроенная торговая политика должна быть способна</w:t>
      </w:r>
      <w:r w:rsidR="00AE03B9" w:rsidRPr="00AE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</w:t>
      </w:r>
      <w:r w:rsidR="006A6087">
        <w:rPr>
          <w:rFonts w:ascii="Times New Roman" w:hAnsi="Times New Roman" w:cs="Times New Roman"/>
          <w:color w:val="000000" w:themeColor="text1"/>
          <w:sz w:val="28"/>
          <w:szCs w:val="28"/>
        </w:rPr>
        <w:t>тить</w:t>
      </w:r>
      <w:r w:rsidR="00AE03B9" w:rsidRPr="00AE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национальные компании;</w:t>
      </w:r>
    </w:p>
    <w:p w14:paraId="6C8B4546" w14:textId="77777777" w:rsidR="00AE03B9" w:rsidRDefault="00221CEB" w:rsidP="00AE03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t>–</w:t>
      </w:r>
      <w:r w:rsidR="006A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3B9" w:rsidRPr="00AE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регулирование </w:t>
      </w:r>
      <w:r w:rsidR="006A6087">
        <w:rPr>
          <w:rFonts w:ascii="Times New Roman" w:hAnsi="Times New Roman" w:cs="Times New Roman"/>
          <w:color w:val="000000" w:themeColor="text1"/>
          <w:sz w:val="28"/>
          <w:szCs w:val="28"/>
        </w:rPr>
        <w:t>внешне</w:t>
      </w:r>
      <w:r w:rsidR="00AE03B9" w:rsidRPr="00AE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торговых отношений согласно образовавшейся ситуации на </w:t>
      </w:r>
      <w:r w:rsidR="006A6087">
        <w:rPr>
          <w:rFonts w:ascii="Times New Roman" w:hAnsi="Times New Roman" w:cs="Times New Roman"/>
          <w:color w:val="000000" w:themeColor="text1"/>
          <w:sz w:val="28"/>
          <w:szCs w:val="28"/>
        </w:rPr>
        <w:t>мировом рынке</w:t>
      </w:r>
      <w:r w:rsidR="00AE03B9" w:rsidRPr="00AE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6087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введение экономических санкций;</w:t>
      </w:r>
    </w:p>
    <w:p w14:paraId="35ED7130" w14:textId="77777777" w:rsidR="00AE03B9" w:rsidRDefault="00221CEB" w:rsidP="00AE03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безопасности </w:t>
      </w:r>
      <w:r w:rsidR="006A6087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потребителей национального рынка</w:t>
      </w:r>
      <w:r w:rsidR="000E747E">
        <w:rPr>
          <w:rFonts w:ascii="Times New Roman" w:hAnsi="Times New Roman" w:cs="Times New Roman"/>
          <w:color w:val="000000" w:themeColor="text1"/>
          <w:sz w:val="28"/>
          <w:szCs w:val="28"/>
        </w:rPr>
        <w:t>, охрану окружающей</w:t>
      </w:r>
      <w:r w:rsidR="00AE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среды. </w:t>
      </w:r>
      <w:r w:rsidR="006A6087">
        <w:rPr>
          <w:rFonts w:ascii="Times New Roman" w:hAnsi="Times New Roman" w:cs="Times New Roman"/>
          <w:color w:val="000000" w:themeColor="text1"/>
          <w:sz w:val="28"/>
          <w:szCs w:val="28"/>
        </w:rPr>
        <w:t>Под данной функцией понимается обеспечение выработки и внедрения</w:t>
      </w:r>
      <w:r w:rsidR="00AE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специальных стандартов, </w:t>
      </w:r>
      <w:r w:rsidR="006A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отражают </w:t>
      </w:r>
      <w:r w:rsidR="00AE03B9" w:rsidRPr="00AE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продовольственную безопасность в </w:t>
      </w:r>
      <w:r w:rsidR="006A6087">
        <w:rPr>
          <w:rFonts w:ascii="Times New Roman" w:hAnsi="Times New Roman" w:cs="Times New Roman"/>
          <w:color w:val="000000" w:themeColor="text1"/>
          <w:sz w:val="28"/>
          <w:szCs w:val="28"/>
        </w:rPr>
        <w:t>вопросах импорта товаров.</w:t>
      </w:r>
    </w:p>
    <w:p w14:paraId="711C017F" w14:textId="77777777" w:rsidR="007A1976" w:rsidRDefault="0022366B" w:rsidP="007A19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направлений торговой политики, то</w:t>
      </w:r>
      <w:r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зависимости от целей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вмешательства государства</w:t>
      </w:r>
      <w:r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внешне</w:t>
      </w:r>
      <w:r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>тношения можно 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делить протекционизм и свободную торговлю</w:t>
      </w:r>
      <w:r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(либерализм, фритредерство)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Рассмотрим подробнее каждое направление.</w:t>
      </w:r>
    </w:p>
    <w:p w14:paraId="5A7254C7" w14:textId="77777777" w:rsidR="0022366B" w:rsidRPr="0022366B" w:rsidRDefault="007A1976" w:rsidP="007A19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поддержки национального производства государства, участвующие во внешней торговле, прибегают к различным формам контроля импорта, что и является протекционизмом. </w:t>
      </w:r>
      <w:r w:rsidR="0022366B">
        <w:rPr>
          <w:rFonts w:ascii="Times New Roman" w:hAnsi="Times New Roman" w:cs="Times New Roman"/>
          <w:color w:val="000000" w:themeColor="text1"/>
          <w:sz w:val="28"/>
          <w:szCs w:val="28"/>
        </w:rPr>
        <w:t>Протекционизм</w:t>
      </w:r>
      <w:r w:rsidR="00061D28">
        <w:t xml:space="preserve"> – </w:t>
      </w:r>
      <w:r w:rsidR="0022366B"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06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политика, направленная на защиту национального </w:t>
      </w:r>
      <w:r w:rsidR="0022366B"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рынка от </w:t>
      </w:r>
      <w:r w:rsidR="00061D28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конкуренции со стороны иностранных производителей</w:t>
      </w:r>
      <w:r w:rsidR="0022366B"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061D28"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>систему</w:t>
      </w:r>
      <w:r w:rsidR="0006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определённых ограничений, таких как, тарифные и нетарифные средства регулирования. Здесь имеются свои достоинства и недостатки. В одном случае, данная политика способствует развитию внутреннего производства</w:t>
      </w:r>
      <w:r w:rsidR="00C1099A">
        <w:rPr>
          <w:rFonts w:ascii="Times New Roman" w:hAnsi="Times New Roman" w:cs="Times New Roman"/>
          <w:color w:val="000000" w:themeColor="text1"/>
          <w:sz w:val="28"/>
          <w:szCs w:val="28"/>
        </w:rPr>
        <w:t>, ограждая его от иностранной конкуренции</w:t>
      </w:r>
      <w:r w:rsidR="00AC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1D28">
        <w:rPr>
          <w:rFonts w:ascii="Times New Roman" w:hAnsi="Times New Roman" w:cs="Times New Roman"/>
          <w:color w:val="000000" w:themeColor="text1"/>
          <w:sz w:val="28"/>
          <w:szCs w:val="28"/>
        </w:rPr>
        <w:t>В другом случае,</w:t>
      </w:r>
      <w:r w:rsidR="0022366B"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способно привести </w:t>
      </w:r>
      <w:r w:rsidR="00061D28" w:rsidRPr="0006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B34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определенных сегментов </w:t>
      </w:r>
      <w:r w:rsidR="00061D28" w:rsidRPr="0006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отечественного производства в тупик, </w:t>
      </w:r>
      <w:r w:rsidR="0006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т.к. может произойти </w:t>
      </w:r>
      <w:r w:rsidR="00061D28" w:rsidRPr="0006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зарождение такой системы, как автаркия, что </w:t>
      </w:r>
      <w:r w:rsidR="00115D43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</w:t>
      </w:r>
      <w:r w:rsidR="00061D28" w:rsidRPr="0006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попытку изолироваться от всех и обеспечить себя всеми необходимыми товарами и услугами самостоятельно, что в конечном счете может привести к полной изоляции государ</w:t>
      </w:r>
      <w:r w:rsidR="0006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ства, вследствие чего </w:t>
      </w:r>
      <w:r w:rsidR="00061D28" w:rsidRPr="00061D28">
        <w:rPr>
          <w:rFonts w:ascii="Times New Roman" w:hAnsi="Times New Roman" w:cs="Times New Roman"/>
          <w:color w:val="000000" w:themeColor="text1"/>
          <w:sz w:val="28"/>
          <w:szCs w:val="28"/>
        </w:rPr>
        <w:t>пропадают мотивация и стимулы к совершенствованию производства</w:t>
      </w:r>
      <w:r w:rsidR="0006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3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наносится ущерб экономическим интересам потребителей, </w:t>
      </w:r>
      <w:r w:rsidR="00061D28">
        <w:rPr>
          <w:rFonts w:ascii="Times New Roman" w:hAnsi="Times New Roman" w:cs="Times New Roman"/>
          <w:color w:val="000000" w:themeColor="text1"/>
          <w:sz w:val="28"/>
          <w:szCs w:val="28"/>
        </w:rPr>
        <w:t>снижается конкурентоспособность национальной экономики</w:t>
      </w:r>
      <w:r w:rsidR="00061D28" w:rsidRPr="0006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752">
        <w:rPr>
          <w:rFonts w:ascii="Times New Roman" w:hAnsi="Times New Roman" w:cs="Times New Roman"/>
          <w:color w:val="000000" w:themeColor="text1"/>
          <w:sz w:val="28"/>
          <w:szCs w:val="28"/>
        </w:rPr>
        <w:t>[41</w:t>
      </w:r>
      <w:r w:rsidR="00061D28">
        <w:rPr>
          <w:rFonts w:ascii="Times New Roman" w:hAnsi="Times New Roman" w:cs="Times New Roman"/>
          <w:color w:val="000000" w:themeColor="text1"/>
          <w:sz w:val="28"/>
          <w:szCs w:val="28"/>
        </w:rPr>
        <w:t>, с. 495</w:t>
      </w:r>
      <w:r w:rsidR="0022366B"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6F2B4901" w14:textId="77777777" w:rsidR="00711914" w:rsidRDefault="00B83FC0" w:rsidP="00B8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основным средствам </w:t>
      </w:r>
      <w:r w:rsidR="0022366B"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>протекционизма относятся</w:t>
      </w:r>
      <w:r w:rsidR="005D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[49</w:t>
      </w:r>
      <w:r w:rsidR="00041ED0">
        <w:rPr>
          <w:rFonts w:ascii="Times New Roman" w:hAnsi="Times New Roman" w:cs="Times New Roman"/>
          <w:color w:val="000000" w:themeColor="text1"/>
          <w:sz w:val="28"/>
          <w:szCs w:val="28"/>
        </w:rPr>
        <w:t>, с. 12]:</w:t>
      </w:r>
    </w:p>
    <w:p w14:paraId="6A9CAF16" w14:textId="77777777" w:rsidR="00711914" w:rsidRDefault="00221CEB" w:rsidP="00B83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t>–</w:t>
      </w:r>
      <w:r w:rsidR="0071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тарифные средства регулирования</w:t>
      </w:r>
      <w:r w:rsidR="0022366B"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E6368">
        <w:rPr>
          <w:rFonts w:ascii="Times New Roman" w:hAnsi="Times New Roman" w:cs="Times New Roman"/>
          <w:color w:val="000000" w:themeColor="text1"/>
          <w:sz w:val="28"/>
          <w:szCs w:val="28"/>
        </w:rPr>
        <w:t>таможенный тариф и таможенные пошлины</w:t>
      </w:r>
      <w:r w:rsidR="007119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F5C56C" w14:textId="77777777" w:rsidR="00C1099A" w:rsidRPr="00C1099A" w:rsidRDefault="00221CEB" w:rsidP="00C109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1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456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арифные средства регулирования: </w:t>
      </w:r>
      <w:r w:rsidR="004C541B">
        <w:rPr>
          <w:rFonts w:ascii="Times New Roman" w:hAnsi="Times New Roman" w:cs="Times New Roman"/>
          <w:color w:val="000000" w:themeColor="text1"/>
          <w:sz w:val="28"/>
          <w:szCs w:val="28"/>
        </w:rPr>
        <w:t>квотирование</w:t>
      </w:r>
      <w:r w:rsidR="0022366B"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3FC0" w:rsidRPr="00B83FC0">
        <w:t xml:space="preserve"> </w:t>
      </w:r>
      <w:r w:rsidR="004C541B" w:rsidRPr="00B83FC0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4C5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ензирование, </w:t>
      </w:r>
      <w:r w:rsidR="0074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сертификация, </w:t>
      </w:r>
      <w:r w:rsidR="00800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валютный </w:t>
      </w:r>
      <w:r w:rsidR="00C1099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0A7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3FC0">
        <w:rPr>
          <w:rFonts w:ascii="Times New Roman" w:hAnsi="Times New Roman" w:cs="Times New Roman"/>
          <w:color w:val="000000" w:themeColor="text1"/>
          <w:sz w:val="28"/>
          <w:szCs w:val="28"/>
        </w:rPr>
        <w:t>кредитные льготы</w:t>
      </w:r>
      <w:r w:rsidR="0022366B"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3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государственные закупки, </w:t>
      </w:r>
      <w:r w:rsidR="0022366B" w:rsidRPr="0022366B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B83F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дотации,</w:t>
      </w:r>
      <w:r w:rsidR="004C5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эмбарго, экономические санкции </w:t>
      </w:r>
      <w:r w:rsidR="00B83FC0">
        <w:rPr>
          <w:rFonts w:ascii="Times New Roman" w:hAnsi="Times New Roman" w:cs="Times New Roman"/>
          <w:color w:val="000000" w:themeColor="text1"/>
          <w:sz w:val="28"/>
          <w:szCs w:val="28"/>
        </w:rPr>
        <w:t>и т.д.</w:t>
      </w:r>
      <w:r w:rsidR="0071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AA37F53" w14:textId="77777777" w:rsidR="003C3933" w:rsidRDefault="00E53E3D" w:rsidP="003C39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Выделяется несколько видов протекционизма </w:t>
      </w:r>
      <w:r w:rsidRPr="003C393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D475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727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D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</w:t>
      </w:r>
      <w:r w:rsidR="006460A1">
        <w:rPr>
          <w:rFonts w:ascii="Times New Roman" w:hAnsi="Times New Roman" w:cs="Times New Roman"/>
          <w:color w:val="000000" w:themeColor="text1"/>
          <w:sz w:val="28"/>
          <w:szCs w:val="28"/>
        </w:rPr>
        <w:t>, с. 396</w:t>
      </w:r>
      <w:r w:rsidRPr="003C393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D586ABD" w14:textId="77777777" w:rsidR="003C3933" w:rsidRDefault="00221CEB" w:rsidP="003C39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t>–</w:t>
      </w:r>
      <w:r w:rsidR="003C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C3933" w:rsidRPr="003C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траслевой протекционизм – протекционизм, </w:t>
      </w:r>
      <w:r w:rsidR="003C393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направленный на защиту определенных отраслей или недавно созданных отраслей</w:t>
      </w:r>
      <w:r w:rsidR="003C3933" w:rsidRPr="003C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этому числу </w:t>
      </w:r>
      <w:r w:rsidR="00EA5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чаще всего </w:t>
      </w:r>
      <w:r w:rsidR="003C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отнести </w:t>
      </w:r>
      <w:r w:rsidR="00EA5D18">
        <w:rPr>
          <w:rFonts w:ascii="Times New Roman" w:hAnsi="Times New Roman" w:cs="Times New Roman"/>
          <w:color w:val="000000" w:themeColor="text1"/>
          <w:sz w:val="28"/>
          <w:szCs w:val="28"/>
        </w:rPr>
        <w:t>агропромышленный</w:t>
      </w:r>
      <w:r w:rsidR="003C3933" w:rsidRPr="003C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и </w:t>
      </w:r>
      <w:r w:rsidR="00EA5D18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отрасли промышленности</w:t>
      </w:r>
      <w:r w:rsidR="003C3933" w:rsidRPr="003C39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03E1D3" w14:textId="77777777" w:rsidR="006460A1" w:rsidRPr="006460A1" w:rsidRDefault="00221CEB" w:rsidP="006460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3C3933" w:rsidRPr="003C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крытый протекционизм – </w:t>
      </w:r>
      <w:r w:rsidR="006460A1" w:rsidRPr="0064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</w:t>
      </w:r>
      <w:r w:rsidR="0064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рынка</w:t>
      </w:r>
      <w:r w:rsidR="006460A1" w:rsidRPr="0064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методов внутренней экономической политики</w:t>
      </w:r>
      <w:r w:rsidR="0064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</w:t>
      </w:r>
      <w:r w:rsidR="006460A1" w:rsidRPr="006460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FB3D95" w14:textId="77777777" w:rsidR="00E53E3D" w:rsidRPr="00E53E3D" w:rsidRDefault="00221CEB" w:rsidP="003C39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C3933" w:rsidRPr="00E53E3D">
        <w:rPr>
          <w:rFonts w:ascii="Times New Roman" w:hAnsi="Times New Roman" w:cs="Times New Roman"/>
          <w:color w:val="000000" w:themeColor="text1"/>
          <w:sz w:val="28"/>
          <w:szCs w:val="28"/>
        </w:rPr>
        <w:t>елективный</w:t>
      </w:r>
      <w:r w:rsidR="00E53E3D" w:rsidRPr="00E53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933" w:rsidRPr="00E53E3D">
        <w:rPr>
          <w:rFonts w:ascii="Times New Roman" w:hAnsi="Times New Roman" w:cs="Times New Roman"/>
          <w:color w:val="000000" w:themeColor="text1"/>
          <w:sz w:val="28"/>
          <w:szCs w:val="28"/>
        </w:rPr>
        <w:t>протекционизм</w:t>
      </w:r>
      <w:r w:rsidR="00E53E3D" w:rsidRPr="00E53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460A1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в отношении определенных стран, товаров и услуг.</w:t>
      </w:r>
    </w:p>
    <w:p w14:paraId="3876667B" w14:textId="77777777" w:rsidR="00E53E3D" w:rsidRDefault="00221CEB" w:rsidP="003C39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3C3933" w:rsidRPr="00E53E3D">
        <w:rPr>
          <w:rFonts w:ascii="Times New Roman" w:hAnsi="Times New Roman" w:cs="Times New Roman"/>
          <w:color w:val="000000" w:themeColor="text1"/>
          <w:sz w:val="28"/>
          <w:szCs w:val="28"/>
        </w:rPr>
        <w:t>оллективный</w:t>
      </w:r>
      <w:r w:rsidR="00E53E3D" w:rsidRPr="00E53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протекционизм – протекционизм, который </w:t>
      </w:r>
      <w:r w:rsidR="0064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3C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объединениями </w:t>
      </w:r>
      <w:r w:rsidR="006460A1">
        <w:rPr>
          <w:rFonts w:ascii="Times New Roman" w:hAnsi="Times New Roman" w:cs="Times New Roman"/>
          <w:color w:val="000000" w:themeColor="text1"/>
          <w:sz w:val="28"/>
          <w:szCs w:val="28"/>
        </w:rPr>
        <w:t>стран против</w:t>
      </w:r>
      <w:r w:rsidR="00E53E3D" w:rsidRPr="00E53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933" w:rsidRPr="00E53E3D">
        <w:rPr>
          <w:rFonts w:ascii="Times New Roman" w:hAnsi="Times New Roman" w:cs="Times New Roman"/>
          <w:color w:val="000000" w:themeColor="text1"/>
          <w:sz w:val="28"/>
          <w:szCs w:val="28"/>
        </w:rPr>
        <w:t>стран,</w:t>
      </w:r>
      <w:r w:rsidR="0064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входящих в их союз.</w:t>
      </w:r>
    </w:p>
    <w:p w14:paraId="31463EFF" w14:textId="77777777" w:rsidR="00041ED0" w:rsidRPr="00E53E3D" w:rsidRDefault="00041ED0" w:rsidP="003C39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Pr="0004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этого</w:t>
      </w:r>
      <w:r w:rsidRPr="00041E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вывод, </w:t>
      </w:r>
      <w:r w:rsidRPr="0004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</w:t>
      </w:r>
      <w:r w:rsidR="00F702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 тот или иной вид политики протекционизма в зависимости от его конкретных целей и взглядов.</w:t>
      </w:r>
    </w:p>
    <w:p w14:paraId="6EEB8CF5" w14:textId="77777777" w:rsidR="00EA5D18" w:rsidRDefault="00B83FC0" w:rsidP="00EA5D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Свободная торговл</w:t>
      </w:r>
      <w:r w:rsidR="00AB5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(либерализм, фритредерство) – это торговая политика, осуществляемая </w:t>
      </w:r>
      <w:r w:rsidR="00AB5BBF" w:rsidRPr="00AB5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минимальном </w:t>
      </w:r>
      <w:r w:rsidR="00AB5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вмешательстве государства в международные торговые отношения и максимальном участии в </w:t>
      </w:r>
      <w:r w:rsidR="00505878">
        <w:rPr>
          <w:rFonts w:ascii="Times New Roman" w:hAnsi="Times New Roman" w:cs="Times New Roman"/>
          <w:color w:val="000000" w:themeColor="text1"/>
          <w:sz w:val="28"/>
          <w:szCs w:val="28"/>
        </w:rPr>
        <w:t>МРТ</w:t>
      </w:r>
      <w:r w:rsidR="00AB5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Данная политика характеризуется открытостью экономики для иностранных товаров и увеличением доступа национальных товаров на мировой рынок, посредством заключения внешнеторговых контрактов </w:t>
      </w:r>
      <w:r w:rsidR="005D4752">
        <w:rPr>
          <w:rFonts w:ascii="Times New Roman" w:hAnsi="Times New Roman" w:cs="Times New Roman"/>
          <w:color w:val="000000" w:themeColor="text1"/>
          <w:sz w:val="28"/>
          <w:szCs w:val="28"/>
        </w:rPr>
        <w:t>[26</w:t>
      </w:r>
      <w:r w:rsidR="00AB5BBF">
        <w:rPr>
          <w:rFonts w:ascii="Times New Roman" w:hAnsi="Times New Roman" w:cs="Times New Roman"/>
          <w:color w:val="000000" w:themeColor="text1"/>
          <w:sz w:val="28"/>
          <w:szCs w:val="28"/>
        </w:rPr>
        <w:t>, с. 97</w:t>
      </w:r>
      <w:r w:rsidR="00AB5BBF" w:rsidRPr="00AB5BB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B5B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1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8B886A" w14:textId="77777777" w:rsidR="00E6165A" w:rsidRDefault="00EA5D18" w:rsidP="00EA5D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</w:t>
      </w:r>
      <w:r w:rsidR="00E6165A">
        <w:rPr>
          <w:rFonts w:ascii="Times New Roman" w:hAnsi="Times New Roman" w:cs="Times New Roman"/>
          <w:color w:val="000000" w:themeColor="text1"/>
          <w:sz w:val="28"/>
          <w:szCs w:val="28"/>
        </w:rPr>
        <w:t>политика также имеет свои положительные и отрицательные черты. С одной стороны, фритредерство обеспечивает</w:t>
      </w:r>
      <w:r w:rsidR="0084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65A"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на национальном рынке различной и многообразной продукции</w:t>
      </w:r>
      <w:r w:rsidR="00E07263">
        <w:rPr>
          <w:rFonts w:ascii="Times New Roman" w:hAnsi="Times New Roman" w:cs="Times New Roman"/>
          <w:color w:val="000000" w:themeColor="text1"/>
          <w:sz w:val="28"/>
          <w:szCs w:val="28"/>
        </w:rPr>
        <w:t>, что ведет к следу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ющим положительным моментам</w:t>
      </w:r>
      <w:r w:rsidR="00837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касаемо потребителей внутреннего рынка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633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27, с. 92</w:t>
      </w:r>
      <w:r w:rsidRPr="0084633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CFD3CA0" w14:textId="77777777" w:rsidR="00E07263" w:rsidRDefault="00EA5D18" w:rsidP="00E072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t>–</w:t>
      </w:r>
      <w:r w:rsidR="00E07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263" w:rsidRPr="00E07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выбора </w:t>
      </w:r>
      <w:r w:rsidR="0014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 </w:t>
      </w:r>
      <w:r w:rsidR="00E07263" w:rsidRPr="00E07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более широкого </w:t>
      </w:r>
      <w:r w:rsidR="00E07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разнообразного </w:t>
      </w:r>
      <w:r w:rsidR="001441C3">
        <w:rPr>
          <w:rFonts w:ascii="Times New Roman" w:hAnsi="Times New Roman" w:cs="Times New Roman"/>
          <w:color w:val="000000" w:themeColor="text1"/>
          <w:sz w:val="28"/>
          <w:szCs w:val="28"/>
        </w:rPr>
        <w:t>ассортимента;</w:t>
      </w:r>
    </w:p>
    <w:p w14:paraId="2A0B921B" w14:textId="77777777" w:rsidR="00E6165A" w:rsidRDefault="00EA5D18" w:rsidP="00E616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61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конкуренции</w:t>
      </w:r>
      <w:r w:rsidR="00947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стороны иностранных производителей</w:t>
      </w:r>
      <w:r w:rsidR="00E6165A">
        <w:rPr>
          <w:rFonts w:ascii="Times New Roman" w:hAnsi="Times New Roman" w:cs="Times New Roman"/>
          <w:color w:val="000000" w:themeColor="text1"/>
          <w:sz w:val="28"/>
          <w:szCs w:val="28"/>
        </w:rPr>
        <w:t>, что способствует совершенствованию собственного производства;</w:t>
      </w:r>
    </w:p>
    <w:p w14:paraId="18F0D055" w14:textId="77777777" w:rsidR="00E6165A" w:rsidRDefault="00EA5D18" w:rsidP="00E616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t>–</w:t>
      </w:r>
      <w:r w:rsidR="00E61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оптимальное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  <w:r w:rsidR="00E6165A" w:rsidRPr="00E61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263">
        <w:rPr>
          <w:rFonts w:ascii="Times New Roman" w:hAnsi="Times New Roman" w:cs="Times New Roman"/>
          <w:color w:val="000000" w:themeColor="text1"/>
          <w:sz w:val="28"/>
          <w:szCs w:val="28"/>
        </w:rPr>
        <w:t>ресурсов производства</w:t>
      </w:r>
      <w:r w:rsidR="00E6165A" w:rsidRPr="00E61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</w:t>
      </w:r>
      <w:r w:rsidR="00E07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сотрудничающими государствами</w:t>
      </w:r>
      <w:r w:rsidR="00E6165A" w:rsidRPr="00E61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ведет к </w:t>
      </w:r>
      <w:r w:rsidR="00E07263">
        <w:rPr>
          <w:rFonts w:ascii="Times New Roman" w:hAnsi="Times New Roman" w:cs="Times New Roman"/>
          <w:color w:val="000000" w:themeColor="text1"/>
          <w:sz w:val="28"/>
          <w:szCs w:val="28"/>
        </w:rPr>
        <w:t>наи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более эффективному использованию таких ресурсов</w:t>
      </w:r>
      <w:r w:rsidR="00846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74FB08" w14:textId="77777777" w:rsidR="008379FE" w:rsidRDefault="00EA5D18" w:rsidP="00E616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AF">
        <w:rPr>
          <w:rFonts w:ascii="Times New Roman" w:hAnsi="Times New Roman" w:cs="Times New Roman"/>
          <w:sz w:val="28"/>
          <w:szCs w:val="28"/>
        </w:rPr>
        <w:t>–</w:t>
      </w:r>
      <w:r w:rsidR="00837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9FE" w:rsidRPr="00947C59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потока иностранных инвестиций.</w:t>
      </w:r>
      <w:r w:rsidR="00947C59" w:rsidRPr="00947C59">
        <w:rPr>
          <w:rFonts w:ascii="Times New Roman" w:hAnsi="Times New Roman" w:cs="Times New Roman"/>
          <w:sz w:val="28"/>
          <w:szCs w:val="28"/>
        </w:rPr>
        <w:t xml:space="preserve"> Это связано с тем, что </w:t>
      </w:r>
      <w:r w:rsidR="00947C59" w:rsidRPr="00947C59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инвесторы не сталкиваются с торговыми ограничениями, и они, как правило, имеют возможность вкладывать деньги в местные предприятия, помогая им расширяться и конкурировать.</w:t>
      </w:r>
    </w:p>
    <w:sectPr w:rsidR="008379FE" w:rsidSect="00E6255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4DD5" w14:textId="77777777" w:rsidR="004A3BD4" w:rsidRDefault="004A3BD4" w:rsidP="00BF6CA1">
      <w:pPr>
        <w:spacing w:after="0" w:line="240" w:lineRule="auto"/>
      </w:pPr>
      <w:r>
        <w:separator/>
      </w:r>
    </w:p>
  </w:endnote>
  <w:endnote w:type="continuationSeparator" w:id="0">
    <w:p w14:paraId="5F332975" w14:textId="77777777" w:rsidR="004A3BD4" w:rsidRDefault="004A3BD4" w:rsidP="00BF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3930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19B5E2" w14:textId="77777777" w:rsidR="004A3BD4" w:rsidRPr="001D7C9B" w:rsidRDefault="004A3BD4" w:rsidP="00744AA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7C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7C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7C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69</w:t>
        </w:r>
        <w:r w:rsidRPr="001D7C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EC7F" w14:textId="77777777" w:rsidR="004A3BD4" w:rsidRDefault="004A3BD4" w:rsidP="00BF6CA1">
      <w:pPr>
        <w:spacing w:after="0" w:line="240" w:lineRule="auto"/>
      </w:pPr>
      <w:r>
        <w:separator/>
      </w:r>
    </w:p>
  </w:footnote>
  <w:footnote w:type="continuationSeparator" w:id="0">
    <w:p w14:paraId="00B3B50B" w14:textId="77777777" w:rsidR="004A3BD4" w:rsidRDefault="004A3BD4" w:rsidP="00BF6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E6E"/>
    <w:multiLevelType w:val="hybridMultilevel"/>
    <w:tmpl w:val="71540418"/>
    <w:lvl w:ilvl="0" w:tplc="C2C23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2220EC"/>
    <w:multiLevelType w:val="hybridMultilevel"/>
    <w:tmpl w:val="66D447E2"/>
    <w:lvl w:ilvl="0" w:tplc="C2C23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6D3"/>
    <w:multiLevelType w:val="hybridMultilevel"/>
    <w:tmpl w:val="680037A6"/>
    <w:lvl w:ilvl="0" w:tplc="C2C23342">
      <w:start w:val="1"/>
      <w:numFmt w:val="bullet"/>
      <w:lvlText w:val=""/>
      <w:lvlJc w:val="left"/>
      <w:pPr>
        <w:ind w:left="1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" w15:restartNumberingAfterBreak="0">
    <w:nsid w:val="1F907CAF"/>
    <w:multiLevelType w:val="hybridMultilevel"/>
    <w:tmpl w:val="9F7CCB16"/>
    <w:lvl w:ilvl="0" w:tplc="A8403AE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B16E83"/>
    <w:multiLevelType w:val="hybridMultilevel"/>
    <w:tmpl w:val="E9621396"/>
    <w:lvl w:ilvl="0" w:tplc="C2C23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011"/>
    <w:multiLevelType w:val="hybridMultilevel"/>
    <w:tmpl w:val="2F482BDE"/>
    <w:lvl w:ilvl="0" w:tplc="308245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F72D4A"/>
    <w:multiLevelType w:val="hybridMultilevel"/>
    <w:tmpl w:val="50BCCA3E"/>
    <w:lvl w:ilvl="0" w:tplc="C2C233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C27243"/>
    <w:multiLevelType w:val="hybridMultilevel"/>
    <w:tmpl w:val="8C646246"/>
    <w:lvl w:ilvl="0" w:tplc="C2C23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F2742"/>
    <w:multiLevelType w:val="hybridMultilevel"/>
    <w:tmpl w:val="A662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5583D3E"/>
    <w:multiLevelType w:val="hybridMultilevel"/>
    <w:tmpl w:val="83AC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B5385"/>
    <w:multiLevelType w:val="hybridMultilevel"/>
    <w:tmpl w:val="AF1075D0"/>
    <w:lvl w:ilvl="0" w:tplc="C2C23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F2149"/>
    <w:multiLevelType w:val="hybridMultilevel"/>
    <w:tmpl w:val="EB688D50"/>
    <w:lvl w:ilvl="0" w:tplc="9CEEE60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E2E7064"/>
    <w:multiLevelType w:val="hybridMultilevel"/>
    <w:tmpl w:val="E774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9E"/>
    <w:rsid w:val="0000034B"/>
    <w:rsid w:val="000027B2"/>
    <w:rsid w:val="00004E46"/>
    <w:rsid w:val="00005C61"/>
    <w:rsid w:val="00006E3F"/>
    <w:rsid w:val="00010452"/>
    <w:rsid w:val="000110EA"/>
    <w:rsid w:val="00013413"/>
    <w:rsid w:val="0001676A"/>
    <w:rsid w:val="0002023C"/>
    <w:rsid w:val="000240AD"/>
    <w:rsid w:val="0002427A"/>
    <w:rsid w:val="00024861"/>
    <w:rsid w:val="00027417"/>
    <w:rsid w:val="00032E00"/>
    <w:rsid w:val="00034CD7"/>
    <w:rsid w:val="00035A7F"/>
    <w:rsid w:val="00037CA5"/>
    <w:rsid w:val="00041ED0"/>
    <w:rsid w:val="00042F56"/>
    <w:rsid w:val="00046BC3"/>
    <w:rsid w:val="00050314"/>
    <w:rsid w:val="00056427"/>
    <w:rsid w:val="00056460"/>
    <w:rsid w:val="000567D3"/>
    <w:rsid w:val="0006045C"/>
    <w:rsid w:val="00061B12"/>
    <w:rsid w:val="00061D28"/>
    <w:rsid w:val="00065FCF"/>
    <w:rsid w:val="000665FB"/>
    <w:rsid w:val="000729AF"/>
    <w:rsid w:val="000746C8"/>
    <w:rsid w:val="00074A52"/>
    <w:rsid w:val="00076D0A"/>
    <w:rsid w:val="00077090"/>
    <w:rsid w:val="000834C0"/>
    <w:rsid w:val="000840E6"/>
    <w:rsid w:val="00087508"/>
    <w:rsid w:val="00087E1D"/>
    <w:rsid w:val="00091C46"/>
    <w:rsid w:val="000A0877"/>
    <w:rsid w:val="000A093D"/>
    <w:rsid w:val="000A0E27"/>
    <w:rsid w:val="000A1628"/>
    <w:rsid w:val="000A1658"/>
    <w:rsid w:val="000A47BE"/>
    <w:rsid w:val="000A741C"/>
    <w:rsid w:val="000A7BA5"/>
    <w:rsid w:val="000A7BFE"/>
    <w:rsid w:val="000C2908"/>
    <w:rsid w:val="000C48D0"/>
    <w:rsid w:val="000C51B0"/>
    <w:rsid w:val="000C67AC"/>
    <w:rsid w:val="000C6A3F"/>
    <w:rsid w:val="000D05F5"/>
    <w:rsid w:val="000D6888"/>
    <w:rsid w:val="000E22D2"/>
    <w:rsid w:val="000E4B36"/>
    <w:rsid w:val="000E747E"/>
    <w:rsid w:val="000F2388"/>
    <w:rsid w:val="000F242E"/>
    <w:rsid w:val="000F5D19"/>
    <w:rsid w:val="000F5E10"/>
    <w:rsid w:val="000F6097"/>
    <w:rsid w:val="000F66C4"/>
    <w:rsid w:val="00100030"/>
    <w:rsid w:val="00101909"/>
    <w:rsid w:val="001019D8"/>
    <w:rsid w:val="0010261B"/>
    <w:rsid w:val="001040CC"/>
    <w:rsid w:val="00105B6A"/>
    <w:rsid w:val="0010767C"/>
    <w:rsid w:val="00107D11"/>
    <w:rsid w:val="00111686"/>
    <w:rsid w:val="001135EC"/>
    <w:rsid w:val="00113C48"/>
    <w:rsid w:val="0011414C"/>
    <w:rsid w:val="00115D43"/>
    <w:rsid w:val="00116E6E"/>
    <w:rsid w:val="00122705"/>
    <w:rsid w:val="00122A6B"/>
    <w:rsid w:val="001239B2"/>
    <w:rsid w:val="00124F76"/>
    <w:rsid w:val="001255B0"/>
    <w:rsid w:val="00125B82"/>
    <w:rsid w:val="00127C23"/>
    <w:rsid w:val="001316A6"/>
    <w:rsid w:val="00135B8B"/>
    <w:rsid w:val="00140D68"/>
    <w:rsid w:val="0014119B"/>
    <w:rsid w:val="0014172D"/>
    <w:rsid w:val="00143F79"/>
    <w:rsid w:val="001441C3"/>
    <w:rsid w:val="00150088"/>
    <w:rsid w:val="00150C80"/>
    <w:rsid w:val="0015406F"/>
    <w:rsid w:val="00160300"/>
    <w:rsid w:val="00163A81"/>
    <w:rsid w:val="001644E2"/>
    <w:rsid w:val="0016461A"/>
    <w:rsid w:val="00164DFC"/>
    <w:rsid w:val="00165452"/>
    <w:rsid w:val="00165E8F"/>
    <w:rsid w:val="00171176"/>
    <w:rsid w:val="001741B3"/>
    <w:rsid w:val="00175CE3"/>
    <w:rsid w:val="00177960"/>
    <w:rsid w:val="00181316"/>
    <w:rsid w:val="00181672"/>
    <w:rsid w:val="00181B58"/>
    <w:rsid w:val="001834C4"/>
    <w:rsid w:val="00183EF0"/>
    <w:rsid w:val="001855DA"/>
    <w:rsid w:val="0019240F"/>
    <w:rsid w:val="00193E83"/>
    <w:rsid w:val="00194581"/>
    <w:rsid w:val="00195545"/>
    <w:rsid w:val="00197E21"/>
    <w:rsid w:val="001A0263"/>
    <w:rsid w:val="001A0450"/>
    <w:rsid w:val="001A1DBC"/>
    <w:rsid w:val="001A388F"/>
    <w:rsid w:val="001A5FFC"/>
    <w:rsid w:val="001A6CE2"/>
    <w:rsid w:val="001B0249"/>
    <w:rsid w:val="001B19B9"/>
    <w:rsid w:val="001B613D"/>
    <w:rsid w:val="001B7230"/>
    <w:rsid w:val="001C4B20"/>
    <w:rsid w:val="001D0ED6"/>
    <w:rsid w:val="001D1003"/>
    <w:rsid w:val="001D122D"/>
    <w:rsid w:val="001D200A"/>
    <w:rsid w:val="001D2DEA"/>
    <w:rsid w:val="001D7C9B"/>
    <w:rsid w:val="001D7D49"/>
    <w:rsid w:val="001E3593"/>
    <w:rsid w:val="001F6A73"/>
    <w:rsid w:val="001F7A43"/>
    <w:rsid w:val="002011FD"/>
    <w:rsid w:val="00202161"/>
    <w:rsid w:val="00202D47"/>
    <w:rsid w:val="002036C0"/>
    <w:rsid w:val="00203BEF"/>
    <w:rsid w:val="002063C7"/>
    <w:rsid w:val="00206F71"/>
    <w:rsid w:val="002104E2"/>
    <w:rsid w:val="00211580"/>
    <w:rsid w:val="00211BD3"/>
    <w:rsid w:val="00214015"/>
    <w:rsid w:val="00217766"/>
    <w:rsid w:val="00217E0A"/>
    <w:rsid w:val="00221CEB"/>
    <w:rsid w:val="0022366B"/>
    <w:rsid w:val="0022743F"/>
    <w:rsid w:val="002279AE"/>
    <w:rsid w:val="00230C1B"/>
    <w:rsid w:val="00230C49"/>
    <w:rsid w:val="00231779"/>
    <w:rsid w:val="00231BED"/>
    <w:rsid w:val="002358B2"/>
    <w:rsid w:val="00242DE5"/>
    <w:rsid w:val="00243227"/>
    <w:rsid w:val="0024458D"/>
    <w:rsid w:val="002503A2"/>
    <w:rsid w:val="002531A2"/>
    <w:rsid w:val="00253A4D"/>
    <w:rsid w:val="0025482A"/>
    <w:rsid w:val="002566DF"/>
    <w:rsid w:val="0026001A"/>
    <w:rsid w:val="00261C21"/>
    <w:rsid w:val="00263B9E"/>
    <w:rsid w:val="00267897"/>
    <w:rsid w:val="00270768"/>
    <w:rsid w:val="00271D37"/>
    <w:rsid w:val="002726A7"/>
    <w:rsid w:val="002749A3"/>
    <w:rsid w:val="0028059F"/>
    <w:rsid w:val="002815CC"/>
    <w:rsid w:val="00287C70"/>
    <w:rsid w:val="0029013B"/>
    <w:rsid w:val="0029112F"/>
    <w:rsid w:val="00291A2D"/>
    <w:rsid w:val="00291CFE"/>
    <w:rsid w:val="00292A33"/>
    <w:rsid w:val="0029544B"/>
    <w:rsid w:val="00295BB9"/>
    <w:rsid w:val="002A0033"/>
    <w:rsid w:val="002A1430"/>
    <w:rsid w:val="002A2CB9"/>
    <w:rsid w:val="002A3EC5"/>
    <w:rsid w:val="002A47EE"/>
    <w:rsid w:val="002A5836"/>
    <w:rsid w:val="002A6BE5"/>
    <w:rsid w:val="002B3558"/>
    <w:rsid w:val="002C0F29"/>
    <w:rsid w:val="002C2A12"/>
    <w:rsid w:val="002C780C"/>
    <w:rsid w:val="002D0A27"/>
    <w:rsid w:val="002D2430"/>
    <w:rsid w:val="002E1624"/>
    <w:rsid w:val="002E4FA7"/>
    <w:rsid w:val="002F3322"/>
    <w:rsid w:val="002F5727"/>
    <w:rsid w:val="002F64EF"/>
    <w:rsid w:val="002F7EEB"/>
    <w:rsid w:val="00301A9E"/>
    <w:rsid w:val="00302EAA"/>
    <w:rsid w:val="00303C6E"/>
    <w:rsid w:val="00304D34"/>
    <w:rsid w:val="00306D02"/>
    <w:rsid w:val="00306E4A"/>
    <w:rsid w:val="00307454"/>
    <w:rsid w:val="00311F26"/>
    <w:rsid w:val="00312F8A"/>
    <w:rsid w:val="00313CD1"/>
    <w:rsid w:val="00313D24"/>
    <w:rsid w:val="00314ACE"/>
    <w:rsid w:val="003220A3"/>
    <w:rsid w:val="00324CFB"/>
    <w:rsid w:val="003262DA"/>
    <w:rsid w:val="00330E2A"/>
    <w:rsid w:val="0033144E"/>
    <w:rsid w:val="00331E5D"/>
    <w:rsid w:val="0033210C"/>
    <w:rsid w:val="003325A5"/>
    <w:rsid w:val="003403BB"/>
    <w:rsid w:val="003408C1"/>
    <w:rsid w:val="00341930"/>
    <w:rsid w:val="0034270B"/>
    <w:rsid w:val="00342A29"/>
    <w:rsid w:val="00344092"/>
    <w:rsid w:val="00351647"/>
    <w:rsid w:val="003540F2"/>
    <w:rsid w:val="003561F8"/>
    <w:rsid w:val="00362B2A"/>
    <w:rsid w:val="00364203"/>
    <w:rsid w:val="00365504"/>
    <w:rsid w:val="00365536"/>
    <w:rsid w:val="00367E83"/>
    <w:rsid w:val="0037163A"/>
    <w:rsid w:val="003725E3"/>
    <w:rsid w:val="003727C6"/>
    <w:rsid w:val="00373068"/>
    <w:rsid w:val="0037385D"/>
    <w:rsid w:val="00373BCA"/>
    <w:rsid w:val="00374CD1"/>
    <w:rsid w:val="00374F66"/>
    <w:rsid w:val="00376AAD"/>
    <w:rsid w:val="00380CCA"/>
    <w:rsid w:val="00382F5D"/>
    <w:rsid w:val="00384121"/>
    <w:rsid w:val="00384A05"/>
    <w:rsid w:val="00387C71"/>
    <w:rsid w:val="00387E08"/>
    <w:rsid w:val="00392D28"/>
    <w:rsid w:val="003A2FF5"/>
    <w:rsid w:val="003B2067"/>
    <w:rsid w:val="003B465F"/>
    <w:rsid w:val="003B4C1F"/>
    <w:rsid w:val="003B7764"/>
    <w:rsid w:val="003C0AD1"/>
    <w:rsid w:val="003C2082"/>
    <w:rsid w:val="003C2169"/>
    <w:rsid w:val="003C27B2"/>
    <w:rsid w:val="003C3933"/>
    <w:rsid w:val="003C6166"/>
    <w:rsid w:val="003C69B9"/>
    <w:rsid w:val="003D1907"/>
    <w:rsid w:val="003D2DF7"/>
    <w:rsid w:val="003D4901"/>
    <w:rsid w:val="003D678F"/>
    <w:rsid w:val="003E19C2"/>
    <w:rsid w:val="003E4544"/>
    <w:rsid w:val="003E56F0"/>
    <w:rsid w:val="003F0C38"/>
    <w:rsid w:val="003F3294"/>
    <w:rsid w:val="003F612A"/>
    <w:rsid w:val="003F6B3D"/>
    <w:rsid w:val="00400484"/>
    <w:rsid w:val="00402CC1"/>
    <w:rsid w:val="00403534"/>
    <w:rsid w:val="00403A40"/>
    <w:rsid w:val="004052EC"/>
    <w:rsid w:val="00406248"/>
    <w:rsid w:val="00410628"/>
    <w:rsid w:val="00415961"/>
    <w:rsid w:val="00416411"/>
    <w:rsid w:val="0042115D"/>
    <w:rsid w:val="00421242"/>
    <w:rsid w:val="00421E59"/>
    <w:rsid w:val="004233B5"/>
    <w:rsid w:val="00424CDC"/>
    <w:rsid w:val="004260C6"/>
    <w:rsid w:val="00426558"/>
    <w:rsid w:val="004310B0"/>
    <w:rsid w:val="00431242"/>
    <w:rsid w:val="00433D83"/>
    <w:rsid w:val="00433DAD"/>
    <w:rsid w:val="004351FE"/>
    <w:rsid w:val="00437609"/>
    <w:rsid w:val="004406FB"/>
    <w:rsid w:val="00442F10"/>
    <w:rsid w:val="00443728"/>
    <w:rsid w:val="00443F05"/>
    <w:rsid w:val="00445EEE"/>
    <w:rsid w:val="00456A02"/>
    <w:rsid w:val="00456B3D"/>
    <w:rsid w:val="004613B0"/>
    <w:rsid w:val="00465578"/>
    <w:rsid w:val="00467D77"/>
    <w:rsid w:val="004704B2"/>
    <w:rsid w:val="004708D2"/>
    <w:rsid w:val="00473EDB"/>
    <w:rsid w:val="00473F24"/>
    <w:rsid w:val="004755F2"/>
    <w:rsid w:val="0047675D"/>
    <w:rsid w:val="004800C9"/>
    <w:rsid w:val="004808EB"/>
    <w:rsid w:val="00487E94"/>
    <w:rsid w:val="004958CF"/>
    <w:rsid w:val="00497C07"/>
    <w:rsid w:val="004A0525"/>
    <w:rsid w:val="004A3BD4"/>
    <w:rsid w:val="004A4B09"/>
    <w:rsid w:val="004A4C4C"/>
    <w:rsid w:val="004B21FA"/>
    <w:rsid w:val="004B2425"/>
    <w:rsid w:val="004B4EF6"/>
    <w:rsid w:val="004B606F"/>
    <w:rsid w:val="004B66A2"/>
    <w:rsid w:val="004C09A5"/>
    <w:rsid w:val="004C15D7"/>
    <w:rsid w:val="004C4FDC"/>
    <w:rsid w:val="004C541B"/>
    <w:rsid w:val="004C6CB9"/>
    <w:rsid w:val="004C6D3F"/>
    <w:rsid w:val="004C72BB"/>
    <w:rsid w:val="004C755C"/>
    <w:rsid w:val="004C7E33"/>
    <w:rsid w:val="004D07E8"/>
    <w:rsid w:val="004D12A8"/>
    <w:rsid w:val="004D1915"/>
    <w:rsid w:val="004D4B6D"/>
    <w:rsid w:val="004D6987"/>
    <w:rsid w:val="004E5363"/>
    <w:rsid w:val="004E5498"/>
    <w:rsid w:val="00503509"/>
    <w:rsid w:val="005054B6"/>
    <w:rsid w:val="00505878"/>
    <w:rsid w:val="00506A82"/>
    <w:rsid w:val="00506C8D"/>
    <w:rsid w:val="00507B49"/>
    <w:rsid w:val="00510D3B"/>
    <w:rsid w:val="0051273E"/>
    <w:rsid w:val="005129A4"/>
    <w:rsid w:val="00512AD9"/>
    <w:rsid w:val="0051460D"/>
    <w:rsid w:val="00515C54"/>
    <w:rsid w:val="00521D9C"/>
    <w:rsid w:val="00521E88"/>
    <w:rsid w:val="00530CDE"/>
    <w:rsid w:val="00531DC2"/>
    <w:rsid w:val="005344F8"/>
    <w:rsid w:val="005346DE"/>
    <w:rsid w:val="005354CB"/>
    <w:rsid w:val="00535572"/>
    <w:rsid w:val="00537ACF"/>
    <w:rsid w:val="005407E8"/>
    <w:rsid w:val="00543C16"/>
    <w:rsid w:val="005476E5"/>
    <w:rsid w:val="00552D4A"/>
    <w:rsid w:val="0055322A"/>
    <w:rsid w:val="00553E5E"/>
    <w:rsid w:val="005567C9"/>
    <w:rsid w:val="00556F9D"/>
    <w:rsid w:val="00557F64"/>
    <w:rsid w:val="005603F7"/>
    <w:rsid w:val="00560905"/>
    <w:rsid w:val="00560A49"/>
    <w:rsid w:val="00561492"/>
    <w:rsid w:val="005661F6"/>
    <w:rsid w:val="00566359"/>
    <w:rsid w:val="00567536"/>
    <w:rsid w:val="00567B33"/>
    <w:rsid w:val="00574C0B"/>
    <w:rsid w:val="00577CF0"/>
    <w:rsid w:val="00580C67"/>
    <w:rsid w:val="0058470A"/>
    <w:rsid w:val="00584FDE"/>
    <w:rsid w:val="00585ADE"/>
    <w:rsid w:val="00586BDD"/>
    <w:rsid w:val="005901F7"/>
    <w:rsid w:val="0059143B"/>
    <w:rsid w:val="005925F1"/>
    <w:rsid w:val="0059271D"/>
    <w:rsid w:val="00592F46"/>
    <w:rsid w:val="005939A1"/>
    <w:rsid w:val="005A1811"/>
    <w:rsid w:val="005A1922"/>
    <w:rsid w:val="005A44B1"/>
    <w:rsid w:val="005A55D1"/>
    <w:rsid w:val="005A6F45"/>
    <w:rsid w:val="005B1389"/>
    <w:rsid w:val="005B3201"/>
    <w:rsid w:val="005B33D7"/>
    <w:rsid w:val="005B41F8"/>
    <w:rsid w:val="005B4900"/>
    <w:rsid w:val="005B6F8C"/>
    <w:rsid w:val="005C1DCC"/>
    <w:rsid w:val="005C246A"/>
    <w:rsid w:val="005C6F2F"/>
    <w:rsid w:val="005C6FEB"/>
    <w:rsid w:val="005C72CE"/>
    <w:rsid w:val="005D1D0A"/>
    <w:rsid w:val="005D2495"/>
    <w:rsid w:val="005D3B3F"/>
    <w:rsid w:val="005D46D5"/>
    <w:rsid w:val="005D4752"/>
    <w:rsid w:val="005D563A"/>
    <w:rsid w:val="005D644D"/>
    <w:rsid w:val="005E0E71"/>
    <w:rsid w:val="005E0EB7"/>
    <w:rsid w:val="005E2600"/>
    <w:rsid w:val="005E35EF"/>
    <w:rsid w:val="005F0120"/>
    <w:rsid w:val="005F0EE5"/>
    <w:rsid w:val="005F156B"/>
    <w:rsid w:val="005F790F"/>
    <w:rsid w:val="005F7EE2"/>
    <w:rsid w:val="006034F6"/>
    <w:rsid w:val="00607D6E"/>
    <w:rsid w:val="00607DF0"/>
    <w:rsid w:val="00607FF8"/>
    <w:rsid w:val="0061191C"/>
    <w:rsid w:val="0061398C"/>
    <w:rsid w:val="00614153"/>
    <w:rsid w:val="00614D18"/>
    <w:rsid w:val="006201AF"/>
    <w:rsid w:val="00620BC6"/>
    <w:rsid w:val="00620C07"/>
    <w:rsid w:val="00621029"/>
    <w:rsid w:val="006212D7"/>
    <w:rsid w:val="00621379"/>
    <w:rsid w:val="00623268"/>
    <w:rsid w:val="0062577D"/>
    <w:rsid w:val="00626888"/>
    <w:rsid w:val="00627930"/>
    <w:rsid w:val="00627B74"/>
    <w:rsid w:val="00632A5E"/>
    <w:rsid w:val="00632D5F"/>
    <w:rsid w:val="00635100"/>
    <w:rsid w:val="006460A1"/>
    <w:rsid w:val="00646BB2"/>
    <w:rsid w:val="00647093"/>
    <w:rsid w:val="0065137F"/>
    <w:rsid w:val="0065340A"/>
    <w:rsid w:val="00653773"/>
    <w:rsid w:val="00653974"/>
    <w:rsid w:val="00654A3E"/>
    <w:rsid w:val="00655F45"/>
    <w:rsid w:val="0065714A"/>
    <w:rsid w:val="00660767"/>
    <w:rsid w:val="00661084"/>
    <w:rsid w:val="0066116F"/>
    <w:rsid w:val="00662136"/>
    <w:rsid w:val="00662BA8"/>
    <w:rsid w:val="006632A5"/>
    <w:rsid w:val="00666C71"/>
    <w:rsid w:val="00667EDF"/>
    <w:rsid w:val="006740D6"/>
    <w:rsid w:val="00677B04"/>
    <w:rsid w:val="00680AFC"/>
    <w:rsid w:val="00686231"/>
    <w:rsid w:val="00686C3F"/>
    <w:rsid w:val="00687FA1"/>
    <w:rsid w:val="00691DE2"/>
    <w:rsid w:val="006925CC"/>
    <w:rsid w:val="00693260"/>
    <w:rsid w:val="0069335E"/>
    <w:rsid w:val="0069577F"/>
    <w:rsid w:val="00695AC1"/>
    <w:rsid w:val="006972EE"/>
    <w:rsid w:val="00697BF7"/>
    <w:rsid w:val="00697F0A"/>
    <w:rsid w:val="006A051C"/>
    <w:rsid w:val="006A0F05"/>
    <w:rsid w:val="006A2007"/>
    <w:rsid w:val="006A4BD5"/>
    <w:rsid w:val="006A6087"/>
    <w:rsid w:val="006A7325"/>
    <w:rsid w:val="006B0AE9"/>
    <w:rsid w:val="006B34B4"/>
    <w:rsid w:val="006B3D2E"/>
    <w:rsid w:val="006B3E52"/>
    <w:rsid w:val="006B7A84"/>
    <w:rsid w:val="006C0514"/>
    <w:rsid w:val="006C1D76"/>
    <w:rsid w:val="006C4AB9"/>
    <w:rsid w:val="006D23E8"/>
    <w:rsid w:val="006D2BE4"/>
    <w:rsid w:val="006D3719"/>
    <w:rsid w:val="006D3EA5"/>
    <w:rsid w:val="006D605D"/>
    <w:rsid w:val="006D6BDC"/>
    <w:rsid w:val="006E19AB"/>
    <w:rsid w:val="006E30A2"/>
    <w:rsid w:val="006E3636"/>
    <w:rsid w:val="006E54CB"/>
    <w:rsid w:val="006E5A91"/>
    <w:rsid w:val="006E6A6E"/>
    <w:rsid w:val="006F005E"/>
    <w:rsid w:val="006F7572"/>
    <w:rsid w:val="00702DF1"/>
    <w:rsid w:val="007043D1"/>
    <w:rsid w:val="00711194"/>
    <w:rsid w:val="00711914"/>
    <w:rsid w:val="0071696A"/>
    <w:rsid w:val="00717368"/>
    <w:rsid w:val="00717EAE"/>
    <w:rsid w:val="00720B01"/>
    <w:rsid w:val="00720FA7"/>
    <w:rsid w:val="0072264A"/>
    <w:rsid w:val="00724D41"/>
    <w:rsid w:val="00727357"/>
    <w:rsid w:val="00730282"/>
    <w:rsid w:val="00730502"/>
    <w:rsid w:val="007327DC"/>
    <w:rsid w:val="00733474"/>
    <w:rsid w:val="0073354F"/>
    <w:rsid w:val="00734C34"/>
    <w:rsid w:val="00741497"/>
    <w:rsid w:val="007429AC"/>
    <w:rsid w:val="00742C07"/>
    <w:rsid w:val="00743B41"/>
    <w:rsid w:val="00744AA0"/>
    <w:rsid w:val="00745995"/>
    <w:rsid w:val="007465B7"/>
    <w:rsid w:val="00747B4E"/>
    <w:rsid w:val="0075023A"/>
    <w:rsid w:val="00751963"/>
    <w:rsid w:val="007519D2"/>
    <w:rsid w:val="007527B3"/>
    <w:rsid w:val="00754AC2"/>
    <w:rsid w:val="00756C26"/>
    <w:rsid w:val="007742FC"/>
    <w:rsid w:val="00781F65"/>
    <w:rsid w:val="00786330"/>
    <w:rsid w:val="007917A3"/>
    <w:rsid w:val="007946C2"/>
    <w:rsid w:val="007969A4"/>
    <w:rsid w:val="007975EE"/>
    <w:rsid w:val="0079780C"/>
    <w:rsid w:val="007A0C1B"/>
    <w:rsid w:val="007A0CBB"/>
    <w:rsid w:val="007A1976"/>
    <w:rsid w:val="007A3A67"/>
    <w:rsid w:val="007A42E6"/>
    <w:rsid w:val="007A75E9"/>
    <w:rsid w:val="007B4CB3"/>
    <w:rsid w:val="007B5512"/>
    <w:rsid w:val="007B7317"/>
    <w:rsid w:val="007B7987"/>
    <w:rsid w:val="007C01A0"/>
    <w:rsid w:val="007C6D70"/>
    <w:rsid w:val="007D01F6"/>
    <w:rsid w:val="007D09DA"/>
    <w:rsid w:val="007D78EE"/>
    <w:rsid w:val="007E4FBD"/>
    <w:rsid w:val="007E5BF2"/>
    <w:rsid w:val="007E7168"/>
    <w:rsid w:val="007F2ACB"/>
    <w:rsid w:val="007F369A"/>
    <w:rsid w:val="007F5B6F"/>
    <w:rsid w:val="00800B59"/>
    <w:rsid w:val="00801804"/>
    <w:rsid w:val="008029C7"/>
    <w:rsid w:val="0081203C"/>
    <w:rsid w:val="00815A71"/>
    <w:rsid w:val="00815BE0"/>
    <w:rsid w:val="00816299"/>
    <w:rsid w:val="0082257D"/>
    <w:rsid w:val="008226EA"/>
    <w:rsid w:val="00823A48"/>
    <w:rsid w:val="00826CAA"/>
    <w:rsid w:val="00827650"/>
    <w:rsid w:val="008311F0"/>
    <w:rsid w:val="008313B1"/>
    <w:rsid w:val="0083318D"/>
    <w:rsid w:val="008339AC"/>
    <w:rsid w:val="00834F5D"/>
    <w:rsid w:val="0083621A"/>
    <w:rsid w:val="008379FE"/>
    <w:rsid w:val="0084016D"/>
    <w:rsid w:val="00842C1B"/>
    <w:rsid w:val="008438D4"/>
    <w:rsid w:val="00844043"/>
    <w:rsid w:val="00846331"/>
    <w:rsid w:val="008466AA"/>
    <w:rsid w:val="00846B52"/>
    <w:rsid w:val="00846CFF"/>
    <w:rsid w:val="0084708F"/>
    <w:rsid w:val="0085089E"/>
    <w:rsid w:val="00852468"/>
    <w:rsid w:val="00853980"/>
    <w:rsid w:val="008553B0"/>
    <w:rsid w:val="00860F09"/>
    <w:rsid w:val="00863332"/>
    <w:rsid w:val="00865062"/>
    <w:rsid w:val="00866D2A"/>
    <w:rsid w:val="00870168"/>
    <w:rsid w:val="0087471C"/>
    <w:rsid w:val="00874AF0"/>
    <w:rsid w:val="008756AD"/>
    <w:rsid w:val="008767B3"/>
    <w:rsid w:val="0088059E"/>
    <w:rsid w:val="00881185"/>
    <w:rsid w:val="00881B55"/>
    <w:rsid w:val="008836C5"/>
    <w:rsid w:val="00884168"/>
    <w:rsid w:val="008876D0"/>
    <w:rsid w:val="00887B32"/>
    <w:rsid w:val="00887DEF"/>
    <w:rsid w:val="008904AF"/>
    <w:rsid w:val="008904B3"/>
    <w:rsid w:val="00891AD3"/>
    <w:rsid w:val="00892A2C"/>
    <w:rsid w:val="00893232"/>
    <w:rsid w:val="00893276"/>
    <w:rsid w:val="008932E2"/>
    <w:rsid w:val="008A1958"/>
    <w:rsid w:val="008A3518"/>
    <w:rsid w:val="008A4845"/>
    <w:rsid w:val="008A48F2"/>
    <w:rsid w:val="008A526B"/>
    <w:rsid w:val="008A5526"/>
    <w:rsid w:val="008A5D3D"/>
    <w:rsid w:val="008B37E0"/>
    <w:rsid w:val="008B3F9A"/>
    <w:rsid w:val="008B42DC"/>
    <w:rsid w:val="008B5F40"/>
    <w:rsid w:val="008B67F8"/>
    <w:rsid w:val="008C088E"/>
    <w:rsid w:val="008C4977"/>
    <w:rsid w:val="008C6BAE"/>
    <w:rsid w:val="008D01E8"/>
    <w:rsid w:val="008D0C30"/>
    <w:rsid w:val="008D30C3"/>
    <w:rsid w:val="008D3574"/>
    <w:rsid w:val="008D4368"/>
    <w:rsid w:val="008D4C4D"/>
    <w:rsid w:val="008D7090"/>
    <w:rsid w:val="008E1BF4"/>
    <w:rsid w:val="008E4B43"/>
    <w:rsid w:val="008E61BB"/>
    <w:rsid w:val="008F09BD"/>
    <w:rsid w:val="008F160E"/>
    <w:rsid w:val="008F1983"/>
    <w:rsid w:val="009003C2"/>
    <w:rsid w:val="00900C31"/>
    <w:rsid w:val="00901C88"/>
    <w:rsid w:val="00902429"/>
    <w:rsid w:val="00902A01"/>
    <w:rsid w:val="00904909"/>
    <w:rsid w:val="00905E3F"/>
    <w:rsid w:val="0091152A"/>
    <w:rsid w:val="00913354"/>
    <w:rsid w:val="0091434A"/>
    <w:rsid w:val="00917FC1"/>
    <w:rsid w:val="00920163"/>
    <w:rsid w:val="009201F4"/>
    <w:rsid w:val="00923F57"/>
    <w:rsid w:val="00924112"/>
    <w:rsid w:val="009279E4"/>
    <w:rsid w:val="0093231F"/>
    <w:rsid w:val="0093738C"/>
    <w:rsid w:val="00940658"/>
    <w:rsid w:val="0094075C"/>
    <w:rsid w:val="009411B1"/>
    <w:rsid w:val="009426F8"/>
    <w:rsid w:val="0094466A"/>
    <w:rsid w:val="009457AC"/>
    <w:rsid w:val="00946DF2"/>
    <w:rsid w:val="00947C59"/>
    <w:rsid w:val="0095079F"/>
    <w:rsid w:val="00952820"/>
    <w:rsid w:val="0095287B"/>
    <w:rsid w:val="00953AFA"/>
    <w:rsid w:val="009555A7"/>
    <w:rsid w:val="00956AE3"/>
    <w:rsid w:val="0095770B"/>
    <w:rsid w:val="00962A2B"/>
    <w:rsid w:val="0096367C"/>
    <w:rsid w:val="00963ACA"/>
    <w:rsid w:val="009640BB"/>
    <w:rsid w:val="00966943"/>
    <w:rsid w:val="00967073"/>
    <w:rsid w:val="009671A6"/>
    <w:rsid w:val="0097080E"/>
    <w:rsid w:val="009715C4"/>
    <w:rsid w:val="00976D93"/>
    <w:rsid w:val="00977E6F"/>
    <w:rsid w:val="00982969"/>
    <w:rsid w:val="00984933"/>
    <w:rsid w:val="00984EF2"/>
    <w:rsid w:val="009912C8"/>
    <w:rsid w:val="00991C4F"/>
    <w:rsid w:val="009A0A00"/>
    <w:rsid w:val="009A1EFD"/>
    <w:rsid w:val="009A3677"/>
    <w:rsid w:val="009B1FED"/>
    <w:rsid w:val="009B5AC7"/>
    <w:rsid w:val="009B5DEB"/>
    <w:rsid w:val="009B633A"/>
    <w:rsid w:val="009C20BF"/>
    <w:rsid w:val="009C20E5"/>
    <w:rsid w:val="009C2335"/>
    <w:rsid w:val="009C4746"/>
    <w:rsid w:val="009D3715"/>
    <w:rsid w:val="009D7213"/>
    <w:rsid w:val="009D7E14"/>
    <w:rsid w:val="009E1D6E"/>
    <w:rsid w:val="009E2A0E"/>
    <w:rsid w:val="009F2F77"/>
    <w:rsid w:val="009F5383"/>
    <w:rsid w:val="009F5799"/>
    <w:rsid w:val="009F7E4D"/>
    <w:rsid w:val="00A009A4"/>
    <w:rsid w:val="00A0292D"/>
    <w:rsid w:val="00A1794C"/>
    <w:rsid w:val="00A21DC1"/>
    <w:rsid w:val="00A2274B"/>
    <w:rsid w:val="00A22E7C"/>
    <w:rsid w:val="00A24FC6"/>
    <w:rsid w:val="00A26C49"/>
    <w:rsid w:val="00A275E8"/>
    <w:rsid w:val="00A30FDE"/>
    <w:rsid w:val="00A329DD"/>
    <w:rsid w:val="00A35AE9"/>
    <w:rsid w:val="00A42D9D"/>
    <w:rsid w:val="00A44094"/>
    <w:rsid w:val="00A513CD"/>
    <w:rsid w:val="00A56ED3"/>
    <w:rsid w:val="00A61488"/>
    <w:rsid w:val="00A6313A"/>
    <w:rsid w:val="00A63799"/>
    <w:rsid w:val="00A63BD1"/>
    <w:rsid w:val="00A65859"/>
    <w:rsid w:val="00A705F7"/>
    <w:rsid w:val="00A709D0"/>
    <w:rsid w:val="00A717B2"/>
    <w:rsid w:val="00A72712"/>
    <w:rsid w:val="00A72C58"/>
    <w:rsid w:val="00A7312D"/>
    <w:rsid w:val="00A744DD"/>
    <w:rsid w:val="00A74D1E"/>
    <w:rsid w:val="00A8025C"/>
    <w:rsid w:val="00A82F7D"/>
    <w:rsid w:val="00A85254"/>
    <w:rsid w:val="00A8535B"/>
    <w:rsid w:val="00A866E7"/>
    <w:rsid w:val="00A87D84"/>
    <w:rsid w:val="00A91BD6"/>
    <w:rsid w:val="00A925A3"/>
    <w:rsid w:val="00A937DA"/>
    <w:rsid w:val="00A9539E"/>
    <w:rsid w:val="00A97448"/>
    <w:rsid w:val="00AA2787"/>
    <w:rsid w:val="00AA3965"/>
    <w:rsid w:val="00AA705E"/>
    <w:rsid w:val="00AA775A"/>
    <w:rsid w:val="00AA78A1"/>
    <w:rsid w:val="00AB3B1D"/>
    <w:rsid w:val="00AB3DA6"/>
    <w:rsid w:val="00AB5BBF"/>
    <w:rsid w:val="00AC02F2"/>
    <w:rsid w:val="00AC06F0"/>
    <w:rsid w:val="00AC3B53"/>
    <w:rsid w:val="00AC3C11"/>
    <w:rsid w:val="00AC570E"/>
    <w:rsid w:val="00AC5CF0"/>
    <w:rsid w:val="00AD214C"/>
    <w:rsid w:val="00AD4D3C"/>
    <w:rsid w:val="00AD72BA"/>
    <w:rsid w:val="00AD7978"/>
    <w:rsid w:val="00AE03B9"/>
    <w:rsid w:val="00AE47EA"/>
    <w:rsid w:val="00AE5593"/>
    <w:rsid w:val="00AF4C25"/>
    <w:rsid w:val="00AF6A56"/>
    <w:rsid w:val="00AF7C8F"/>
    <w:rsid w:val="00B04F46"/>
    <w:rsid w:val="00B1518E"/>
    <w:rsid w:val="00B15F82"/>
    <w:rsid w:val="00B17B4D"/>
    <w:rsid w:val="00B20FF4"/>
    <w:rsid w:val="00B23A85"/>
    <w:rsid w:val="00B25CFD"/>
    <w:rsid w:val="00B27020"/>
    <w:rsid w:val="00B340DE"/>
    <w:rsid w:val="00B3411D"/>
    <w:rsid w:val="00B34947"/>
    <w:rsid w:val="00B36909"/>
    <w:rsid w:val="00B375B5"/>
    <w:rsid w:val="00B40FDD"/>
    <w:rsid w:val="00B46FF5"/>
    <w:rsid w:val="00B5575C"/>
    <w:rsid w:val="00B605AF"/>
    <w:rsid w:val="00B62F60"/>
    <w:rsid w:val="00B6335B"/>
    <w:rsid w:val="00B64213"/>
    <w:rsid w:val="00B64864"/>
    <w:rsid w:val="00B702AD"/>
    <w:rsid w:val="00B704E7"/>
    <w:rsid w:val="00B73D13"/>
    <w:rsid w:val="00B74CCE"/>
    <w:rsid w:val="00B76B87"/>
    <w:rsid w:val="00B77685"/>
    <w:rsid w:val="00B81A60"/>
    <w:rsid w:val="00B8328F"/>
    <w:rsid w:val="00B83FC0"/>
    <w:rsid w:val="00B8636B"/>
    <w:rsid w:val="00B869D8"/>
    <w:rsid w:val="00B86E19"/>
    <w:rsid w:val="00B911BC"/>
    <w:rsid w:val="00B92A1A"/>
    <w:rsid w:val="00B945A8"/>
    <w:rsid w:val="00B97894"/>
    <w:rsid w:val="00BA187A"/>
    <w:rsid w:val="00BA1AC6"/>
    <w:rsid w:val="00BA226D"/>
    <w:rsid w:val="00BA3D82"/>
    <w:rsid w:val="00BB0BA9"/>
    <w:rsid w:val="00BB1370"/>
    <w:rsid w:val="00BB17A3"/>
    <w:rsid w:val="00BB3CA6"/>
    <w:rsid w:val="00BC0D4C"/>
    <w:rsid w:val="00BC67A2"/>
    <w:rsid w:val="00BC7CF8"/>
    <w:rsid w:val="00BD25E7"/>
    <w:rsid w:val="00BD3CFF"/>
    <w:rsid w:val="00BD569D"/>
    <w:rsid w:val="00BD5CEE"/>
    <w:rsid w:val="00BD6B92"/>
    <w:rsid w:val="00BE2775"/>
    <w:rsid w:val="00BE6368"/>
    <w:rsid w:val="00BE726E"/>
    <w:rsid w:val="00BF0536"/>
    <w:rsid w:val="00BF1B1C"/>
    <w:rsid w:val="00BF2F3C"/>
    <w:rsid w:val="00BF3263"/>
    <w:rsid w:val="00BF41D8"/>
    <w:rsid w:val="00BF5C25"/>
    <w:rsid w:val="00BF6547"/>
    <w:rsid w:val="00BF6570"/>
    <w:rsid w:val="00BF6CA1"/>
    <w:rsid w:val="00BF6CEE"/>
    <w:rsid w:val="00BF791C"/>
    <w:rsid w:val="00C0134C"/>
    <w:rsid w:val="00C02236"/>
    <w:rsid w:val="00C03AC9"/>
    <w:rsid w:val="00C03B78"/>
    <w:rsid w:val="00C0507D"/>
    <w:rsid w:val="00C05B33"/>
    <w:rsid w:val="00C05CAF"/>
    <w:rsid w:val="00C1099A"/>
    <w:rsid w:val="00C21AD7"/>
    <w:rsid w:val="00C21BEF"/>
    <w:rsid w:val="00C234B5"/>
    <w:rsid w:val="00C23BF8"/>
    <w:rsid w:val="00C336CA"/>
    <w:rsid w:val="00C34A34"/>
    <w:rsid w:val="00C35384"/>
    <w:rsid w:val="00C364C3"/>
    <w:rsid w:val="00C372CC"/>
    <w:rsid w:val="00C445C4"/>
    <w:rsid w:val="00C466C6"/>
    <w:rsid w:val="00C4789D"/>
    <w:rsid w:val="00C527C6"/>
    <w:rsid w:val="00C5288A"/>
    <w:rsid w:val="00C5290E"/>
    <w:rsid w:val="00C545FD"/>
    <w:rsid w:val="00C553F5"/>
    <w:rsid w:val="00C6237C"/>
    <w:rsid w:val="00C6280C"/>
    <w:rsid w:val="00C6528C"/>
    <w:rsid w:val="00C71099"/>
    <w:rsid w:val="00C7478B"/>
    <w:rsid w:val="00C75775"/>
    <w:rsid w:val="00C76F84"/>
    <w:rsid w:val="00C82BF7"/>
    <w:rsid w:val="00C840DC"/>
    <w:rsid w:val="00C86316"/>
    <w:rsid w:val="00C86B19"/>
    <w:rsid w:val="00C900BD"/>
    <w:rsid w:val="00C9399C"/>
    <w:rsid w:val="00C93B5C"/>
    <w:rsid w:val="00C93E31"/>
    <w:rsid w:val="00C94428"/>
    <w:rsid w:val="00C951D8"/>
    <w:rsid w:val="00C95BCA"/>
    <w:rsid w:val="00CA47E1"/>
    <w:rsid w:val="00CA48D6"/>
    <w:rsid w:val="00CA514C"/>
    <w:rsid w:val="00CA67E2"/>
    <w:rsid w:val="00CB1753"/>
    <w:rsid w:val="00CB1F64"/>
    <w:rsid w:val="00CB21A2"/>
    <w:rsid w:val="00CB783B"/>
    <w:rsid w:val="00CC221B"/>
    <w:rsid w:val="00CC4CC9"/>
    <w:rsid w:val="00CC7402"/>
    <w:rsid w:val="00CD18C9"/>
    <w:rsid w:val="00CD2835"/>
    <w:rsid w:val="00CD4483"/>
    <w:rsid w:val="00CD5A6D"/>
    <w:rsid w:val="00CE411C"/>
    <w:rsid w:val="00CE5463"/>
    <w:rsid w:val="00CF2016"/>
    <w:rsid w:val="00CF2BA0"/>
    <w:rsid w:val="00CF2CD0"/>
    <w:rsid w:val="00CF517B"/>
    <w:rsid w:val="00CF5C2A"/>
    <w:rsid w:val="00CF6051"/>
    <w:rsid w:val="00CF6AB2"/>
    <w:rsid w:val="00CF7D94"/>
    <w:rsid w:val="00D02147"/>
    <w:rsid w:val="00D02465"/>
    <w:rsid w:val="00D03559"/>
    <w:rsid w:val="00D03ECE"/>
    <w:rsid w:val="00D14E99"/>
    <w:rsid w:val="00D15BFF"/>
    <w:rsid w:val="00D20174"/>
    <w:rsid w:val="00D20619"/>
    <w:rsid w:val="00D2190C"/>
    <w:rsid w:val="00D21ABA"/>
    <w:rsid w:val="00D21ED1"/>
    <w:rsid w:val="00D23555"/>
    <w:rsid w:val="00D273C1"/>
    <w:rsid w:val="00D27E81"/>
    <w:rsid w:val="00D341EE"/>
    <w:rsid w:val="00D4126F"/>
    <w:rsid w:val="00D41597"/>
    <w:rsid w:val="00D4270F"/>
    <w:rsid w:val="00D437A6"/>
    <w:rsid w:val="00D448CE"/>
    <w:rsid w:val="00D44E65"/>
    <w:rsid w:val="00D5286A"/>
    <w:rsid w:val="00D52C2F"/>
    <w:rsid w:val="00D53F5F"/>
    <w:rsid w:val="00D54C63"/>
    <w:rsid w:val="00D60629"/>
    <w:rsid w:val="00D62A62"/>
    <w:rsid w:val="00D631FE"/>
    <w:rsid w:val="00D657D5"/>
    <w:rsid w:val="00D66A84"/>
    <w:rsid w:val="00D67B1A"/>
    <w:rsid w:val="00D71578"/>
    <w:rsid w:val="00D75A01"/>
    <w:rsid w:val="00D77E37"/>
    <w:rsid w:val="00D77E3E"/>
    <w:rsid w:val="00D85C2F"/>
    <w:rsid w:val="00D85F82"/>
    <w:rsid w:val="00D92A8F"/>
    <w:rsid w:val="00D96193"/>
    <w:rsid w:val="00D970CC"/>
    <w:rsid w:val="00DA014F"/>
    <w:rsid w:val="00DA618E"/>
    <w:rsid w:val="00DA635A"/>
    <w:rsid w:val="00DA6A96"/>
    <w:rsid w:val="00DB0CE9"/>
    <w:rsid w:val="00DB2514"/>
    <w:rsid w:val="00DB4D1A"/>
    <w:rsid w:val="00DC354D"/>
    <w:rsid w:val="00DC556C"/>
    <w:rsid w:val="00DD1058"/>
    <w:rsid w:val="00DE124F"/>
    <w:rsid w:val="00DE161F"/>
    <w:rsid w:val="00DE26C3"/>
    <w:rsid w:val="00DE3A0C"/>
    <w:rsid w:val="00DE4CDB"/>
    <w:rsid w:val="00DE64AD"/>
    <w:rsid w:val="00DF0276"/>
    <w:rsid w:val="00DF4C58"/>
    <w:rsid w:val="00DF4F91"/>
    <w:rsid w:val="00DF739C"/>
    <w:rsid w:val="00DF7DCE"/>
    <w:rsid w:val="00E004CD"/>
    <w:rsid w:val="00E00923"/>
    <w:rsid w:val="00E027E9"/>
    <w:rsid w:val="00E04F84"/>
    <w:rsid w:val="00E06007"/>
    <w:rsid w:val="00E07263"/>
    <w:rsid w:val="00E07920"/>
    <w:rsid w:val="00E135A7"/>
    <w:rsid w:val="00E23806"/>
    <w:rsid w:val="00E26192"/>
    <w:rsid w:val="00E308CE"/>
    <w:rsid w:val="00E30B25"/>
    <w:rsid w:val="00E31549"/>
    <w:rsid w:val="00E33703"/>
    <w:rsid w:val="00E34C9F"/>
    <w:rsid w:val="00E4301F"/>
    <w:rsid w:val="00E45D48"/>
    <w:rsid w:val="00E5189C"/>
    <w:rsid w:val="00E53E3D"/>
    <w:rsid w:val="00E54269"/>
    <w:rsid w:val="00E600AF"/>
    <w:rsid w:val="00E6165A"/>
    <w:rsid w:val="00E62557"/>
    <w:rsid w:val="00E659AA"/>
    <w:rsid w:val="00E65C20"/>
    <w:rsid w:val="00E65D68"/>
    <w:rsid w:val="00E66308"/>
    <w:rsid w:val="00E66EFB"/>
    <w:rsid w:val="00E66F3D"/>
    <w:rsid w:val="00E674E3"/>
    <w:rsid w:val="00E71599"/>
    <w:rsid w:val="00E74C08"/>
    <w:rsid w:val="00E75800"/>
    <w:rsid w:val="00E75C98"/>
    <w:rsid w:val="00E859C6"/>
    <w:rsid w:val="00E85CE7"/>
    <w:rsid w:val="00E8789C"/>
    <w:rsid w:val="00E9111C"/>
    <w:rsid w:val="00E930C3"/>
    <w:rsid w:val="00E936D4"/>
    <w:rsid w:val="00E93941"/>
    <w:rsid w:val="00E94EB5"/>
    <w:rsid w:val="00E96481"/>
    <w:rsid w:val="00E97FDB"/>
    <w:rsid w:val="00EA02B6"/>
    <w:rsid w:val="00EA3E02"/>
    <w:rsid w:val="00EA5D18"/>
    <w:rsid w:val="00EA79C2"/>
    <w:rsid w:val="00EA79E7"/>
    <w:rsid w:val="00EB2EF4"/>
    <w:rsid w:val="00EB3837"/>
    <w:rsid w:val="00EB648A"/>
    <w:rsid w:val="00EB6CCA"/>
    <w:rsid w:val="00EC0478"/>
    <w:rsid w:val="00EC33C8"/>
    <w:rsid w:val="00EC5104"/>
    <w:rsid w:val="00EC697A"/>
    <w:rsid w:val="00ED11A0"/>
    <w:rsid w:val="00ED20EE"/>
    <w:rsid w:val="00ED2C60"/>
    <w:rsid w:val="00ED310A"/>
    <w:rsid w:val="00ED53E0"/>
    <w:rsid w:val="00ED6B87"/>
    <w:rsid w:val="00ED7665"/>
    <w:rsid w:val="00EE2E11"/>
    <w:rsid w:val="00EE4D49"/>
    <w:rsid w:val="00EE539E"/>
    <w:rsid w:val="00EE6B7B"/>
    <w:rsid w:val="00EE6BC0"/>
    <w:rsid w:val="00EE712B"/>
    <w:rsid w:val="00EF03AF"/>
    <w:rsid w:val="00EF22D2"/>
    <w:rsid w:val="00EF3C2C"/>
    <w:rsid w:val="00F00ACE"/>
    <w:rsid w:val="00F0264F"/>
    <w:rsid w:val="00F11292"/>
    <w:rsid w:val="00F11902"/>
    <w:rsid w:val="00F16F21"/>
    <w:rsid w:val="00F234D0"/>
    <w:rsid w:val="00F24436"/>
    <w:rsid w:val="00F25016"/>
    <w:rsid w:val="00F26453"/>
    <w:rsid w:val="00F26774"/>
    <w:rsid w:val="00F30240"/>
    <w:rsid w:val="00F322A2"/>
    <w:rsid w:val="00F33137"/>
    <w:rsid w:val="00F359FC"/>
    <w:rsid w:val="00F458F3"/>
    <w:rsid w:val="00F504CC"/>
    <w:rsid w:val="00F50A02"/>
    <w:rsid w:val="00F5385D"/>
    <w:rsid w:val="00F54A10"/>
    <w:rsid w:val="00F56D28"/>
    <w:rsid w:val="00F62E00"/>
    <w:rsid w:val="00F64858"/>
    <w:rsid w:val="00F659BB"/>
    <w:rsid w:val="00F65CFB"/>
    <w:rsid w:val="00F676E8"/>
    <w:rsid w:val="00F70293"/>
    <w:rsid w:val="00F71B49"/>
    <w:rsid w:val="00F72A9A"/>
    <w:rsid w:val="00F74523"/>
    <w:rsid w:val="00F74D5D"/>
    <w:rsid w:val="00F82265"/>
    <w:rsid w:val="00F82388"/>
    <w:rsid w:val="00F8293E"/>
    <w:rsid w:val="00F83A6D"/>
    <w:rsid w:val="00F92767"/>
    <w:rsid w:val="00F93324"/>
    <w:rsid w:val="00F9363D"/>
    <w:rsid w:val="00F9366B"/>
    <w:rsid w:val="00F93799"/>
    <w:rsid w:val="00F93A9B"/>
    <w:rsid w:val="00F95BCD"/>
    <w:rsid w:val="00F96A37"/>
    <w:rsid w:val="00FA33BF"/>
    <w:rsid w:val="00FA4BB5"/>
    <w:rsid w:val="00FA5FBE"/>
    <w:rsid w:val="00FA7202"/>
    <w:rsid w:val="00FB3802"/>
    <w:rsid w:val="00FB4820"/>
    <w:rsid w:val="00FB484F"/>
    <w:rsid w:val="00FC06C3"/>
    <w:rsid w:val="00FC31A0"/>
    <w:rsid w:val="00FC4AF7"/>
    <w:rsid w:val="00FC748A"/>
    <w:rsid w:val="00FC7B2B"/>
    <w:rsid w:val="00FD1F29"/>
    <w:rsid w:val="00FD24F9"/>
    <w:rsid w:val="00FD283C"/>
    <w:rsid w:val="00FD36D3"/>
    <w:rsid w:val="00FD714D"/>
    <w:rsid w:val="00FE3448"/>
    <w:rsid w:val="00FE42F2"/>
    <w:rsid w:val="00FE453B"/>
    <w:rsid w:val="00FE4703"/>
    <w:rsid w:val="00FE7BB2"/>
    <w:rsid w:val="00FF0613"/>
    <w:rsid w:val="00FF1531"/>
    <w:rsid w:val="00FF21D1"/>
    <w:rsid w:val="00FF2D28"/>
    <w:rsid w:val="00FF3291"/>
    <w:rsid w:val="00FF467F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6413"/>
  <w15:chartTrackingRefBased/>
  <w15:docId w15:val="{765E1801-A586-4C80-962B-9419ED36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7D"/>
  </w:style>
  <w:style w:type="paragraph" w:styleId="1">
    <w:name w:val="heading 1"/>
    <w:basedOn w:val="a"/>
    <w:next w:val="a"/>
    <w:link w:val="10"/>
    <w:uiPriority w:val="9"/>
    <w:qFormat/>
    <w:rsid w:val="00A24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5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D9619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9619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D96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3">
    <w:name w:val="Table Grid"/>
    <w:basedOn w:val="a1"/>
    <w:uiPriority w:val="39"/>
    <w:rsid w:val="0062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CA1"/>
  </w:style>
  <w:style w:type="paragraph" w:styleId="a6">
    <w:name w:val="footer"/>
    <w:basedOn w:val="a"/>
    <w:link w:val="a7"/>
    <w:uiPriority w:val="99"/>
    <w:unhideWhenUsed/>
    <w:rsid w:val="00BF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CA1"/>
  </w:style>
  <w:style w:type="paragraph" w:styleId="a8">
    <w:name w:val="List Paragraph"/>
    <w:basedOn w:val="a"/>
    <w:uiPriority w:val="34"/>
    <w:qFormat/>
    <w:rsid w:val="00F676E8"/>
    <w:pPr>
      <w:ind w:left="720"/>
      <w:contextualSpacing/>
    </w:pPr>
  </w:style>
  <w:style w:type="character" w:customStyle="1" w:styleId="fontstyle01">
    <w:name w:val="fontstyle01"/>
    <w:basedOn w:val="a0"/>
    <w:rsid w:val="0079780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4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63510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3510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3510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3510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3510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35100"/>
    <w:rPr>
      <w:vertAlign w:val="superscript"/>
    </w:rPr>
  </w:style>
  <w:style w:type="character" w:styleId="af">
    <w:name w:val="Hyperlink"/>
    <w:basedOn w:val="a0"/>
    <w:uiPriority w:val="99"/>
    <w:unhideWhenUsed/>
    <w:rsid w:val="00A8025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D24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D249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D249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24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D2495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D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249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74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E659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D5C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43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09A9E9FF-6FEC-4731-81CB-777ADA9D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6376</TotalTime>
  <Pages>10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Ибрагимов</dc:creator>
  <cp:keywords/>
  <dc:description/>
  <cp:lastModifiedBy>Ivan V.</cp:lastModifiedBy>
  <cp:revision>421</cp:revision>
  <dcterms:created xsi:type="dcterms:W3CDTF">2023-03-27T06:09:00Z</dcterms:created>
  <dcterms:modified xsi:type="dcterms:W3CDTF">2025-01-18T20:00:00Z</dcterms:modified>
</cp:coreProperties>
</file>