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AF42C" w14:textId="77777777" w:rsidR="00D942ED" w:rsidRDefault="00D942ED">
      <w:pPr>
        <w:pStyle w:val="afa"/>
        <w:widowControl w:val="0"/>
        <w:spacing w:before="0" w:after="0" w:line="360" w:lineRule="auto"/>
        <w:jc w:val="center"/>
        <w:rPr>
          <w:rFonts w:eastAsia="MS Mincho"/>
          <w:b/>
          <w:bCs/>
          <w:sz w:val="28"/>
        </w:rPr>
      </w:pPr>
    </w:p>
    <w:p w14:paraId="2C74962B" w14:textId="77777777" w:rsidR="00D942ED" w:rsidRDefault="00D942ED">
      <w:pPr>
        <w:pStyle w:val="afa"/>
        <w:widowControl w:val="0"/>
        <w:spacing w:before="0" w:after="0" w:line="360" w:lineRule="auto"/>
        <w:jc w:val="center"/>
        <w:rPr>
          <w:rFonts w:eastAsia="MS Mincho"/>
          <w:b/>
          <w:bCs/>
          <w:sz w:val="28"/>
        </w:rPr>
      </w:pPr>
    </w:p>
    <w:p w14:paraId="325F677B" w14:textId="77777777" w:rsidR="00D942ED" w:rsidRDefault="00D942ED">
      <w:pPr>
        <w:pStyle w:val="afa"/>
        <w:widowControl w:val="0"/>
        <w:spacing w:before="0" w:after="0" w:line="360" w:lineRule="auto"/>
        <w:jc w:val="center"/>
        <w:rPr>
          <w:rFonts w:eastAsia="MS Mincho"/>
          <w:b/>
          <w:bCs/>
          <w:sz w:val="28"/>
        </w:rPr>
      </w:pPr>
    </w:p>
    <w:p w14:paraId="6CD3A7DC" w14:textId="77777777" w:rsidR="00D942ED" w:rsidRDefault="00D942ED">
      <w:pPr>
        <w:pStyle w:val="afa"/>
        <w:widowControl w:val="0"/>
        <w:spacing w:before="0" w:after="0" w:line="360" w:lineRule="auto"/>
        <w:jc w:val="center"/>
        <w:rPr>
          <w:rFonts w:eastAsia="MS Mincho"/>
          <w:b/>
          <w:bCs/>
          <w:sz w:val="28"/>
        </w:rPr>
      </w:pPr>
    </w:p>
    <w:p w14:paraId="1B1C33A7" w14:textId="77777777" w:rsidR="00D942ED" w:rsidRDefault="00D942ED">
      <w:pPr>
        <w:pStyle w:val="afa"/>
        <w:widowControl w:val="0"/>
        <w:spacing w:before="0" w:after="0" w:line="360" w:lineRule="auto"/>
        <w:jc w:val="center"/>
        <w:rPr>
          <w:rFonts w:eastAsia="MS Mincho"/>
          <w:b/>
          <w:bCs/>
          <w:sz w:val="28"/>
        </w:rPr>
      </w:pPr>
    </w:p>
    <w:p w14:paraId="3BC5FC3D" w14:textId="77777777" w:rsidR="00D942ED" w:rsidRDefault="00D942ED">
      <w:pPr>
        <w:pStyle w:val="afa"/>
        <w:widowControl w:val="0"/>
        <w:spacing w:before="0" w:after="0" w:line="360" w:lineRule="auto"/>
        <w:jc w:val="center"/>
        <w:rPr>
          <w:rFonts w:eastAsia="MS Mincho"/>
          <w:b/>
          <w:bCs/>
          <w:sz w:val="28"/>
        </w:rPr>
      </w:pPr>
    </w:p>
    <w:p w14:paraId="543CC829" w14:textId="77777777" w:rsidR="00D942ED" w:rsidRDefault="00D942ED">
      <w:pPr>
        <w:pStyle w:val="afa"/>
        <w:widowControl w:val="0"/>
        <w:spacing w:before="0" w:after="0" w:line="360" w:lineRule="auto"/>
        <w:jc w:val="center"/>
        <w:rPr>
          <w:rFonts w:eastAsia="MS Mincho"/>
          <w:b/>
          <w:bCs/>
          <w:sz w:val="28"/>
        </w:rPr>
      </w:pPr>
    </w:p>
    <w:p w14:paraId="0099CFA7" w14:textId="77777777" w:rsidR="00D942ED" w:rsidRDefault="00D942ED">
      <w:pPr>
        <w:pStyle w:val="afa"/>
        <w:widowControl w:val="0"/>
        <w:spacing w:before="0" w:after="0" w:line="360" w:lineRule="auto"/>
        <w:jc w:val="center"/>
        <w:rPr>
          <w:rFonts w:eastAsia="MS Mincho"/>
          <w:b/>
          <w:bCs/>
          <w:sz w:val="28"/>
        </w:rPr>
      </w:pPr>
    </w:p>
    <w:p w14:paraId="05E2F9AF" w14:textId="77777777" w:rsidR="00D942ED" w:rsidRDefault="00D942ED">
      <w:pPr>
        <w:pStyle w:val="afa"/>
        <w:widowControl w:val="0"/>
        <w:spacing w:before="0" w:after="0" w:line="360" w:lineRule="auto"/>
        <w:jc w:val="center"/>
        <w:rPr>
          <w:rFonts w:eastAsia="MS Mincho"/>
          <w:b/>
          <w:bCs/>
          <w:sz w:val="28"/>
        </w:rPr>
      </w:pPr>
    </w:p>
    <w:p w14:paraId="366FD9B6" w14:textId="77777777" w:rsidR="00D942ED" w:rsidRDefault="00D942ED">
      <w:pPr>
        <w:pStyle w:val="afa"/>
        <w:widowControl w:val="0"/>
        <w:spacing w:before="0" w:after="0" w:line="360" w:lineRule="auto"/>
        <w:jc w:val="center"/>
        <w:rPr>
          <w:rFonts w:eastAsia="MS Mincho"/>
          <w:b/>
          <w:bCs/>
          <w:sz w:val="28"/>
        </w:rPr>
      </w:pPr>
    </w:p>
    <w:p w14:paraId="24C433EC" w14:textId="77777777" w:rsidR="00D942ED" w:rsidRDefault="00D942ED">
      <w:pPr>
        <w:pStyle w:val="afa"/>
        <w:widowControl w:val="0"/>
        <w:spacing w:before="0" w:after="0" w:line="360" w:lineRule="auto"/>
        <w:jc w:val="center"/>
        <w:rPr>
          <w:rFonts w:eastAsia="MS Mincho"/>
          <w:b/>
          <w:bCs/>
          <w:sz w:val="28"/>
        </w:rPr>
      </w:pPr>
    </w:p>
    <w:p w14:paraId="62CFA0C5" w14:textId="77777777" w:rsidR="00D942ED" w:rsidRDefault="00D942ED">
      <w:pPr>
        <w:pStyle w:val="afa"/>
        <w:widowControl w:val="0"/>
        <w:spacing w:before="0" w:after="0" w:line="360" w:lineRule="auto"/>
        <w:jc w:val="center"/>
        <w:rPr>
          <w:rFonts w:eastAsia="MS Mincho"/>
          <w:b/>
          <w:bCs/>
          <w:sz w:val="28"/>
        </w:rPr>
      </w:pPr>
    </w:p>
    <w:p w14:paraId="04F5A578" w14:textId="77777777" w:rsidR="00D942ED" w:rsidRDefault="00D942ED">
      <w:pPr>
        <w:pStyle w:val="afa"/>
        <w:widowControl w:val="0"/>
        <w:spacing w:before="0" w:after="0" w:line="360" w:lineRule="auto"/>
        <w:jc w:val="center"/>
        <w:rPr>
          <w:rFonts w:eastAsia="MS Mincho"/>
          <w:b/>
          <w:bCs/>
          <w:sz w:val="28"/>
        </w:rPr>
      </w:pPr>
    </w:p>
    <w:p w14:paraId="5F65929F" w14:textId="77777777" w:rsidR="00D942ED" w:rsidRDefault="00D942ED">
      <w:pPr>
        <w:pStyle w:val="afa"/>
        <w:widowControl w:val="0"/>
        <w:spacing w:before="0" w:after="0" w:line="360" w:lineRule="auto"/>
        <w:jc w:val="center"/>
        <w:rPr>
          <w:rFonts w:eastAsia="MS Mincho"/>
          <w:b/>
          <w:bCs/>
          <w:sz w:val="28"/>
        </w:rPr>
      </w:pPr>
    </w:p>
    <w:p w14:paraId="3CDC0787" w14:textId="77777777" w:rsidR="00D942ED" w:rsidRDefault="00D942ED">
      <w:pPr>
        <w:pStyle w:val="afa"/>
        <w:widowControl w:val="0"/>
        <w:spacing w:before="0" w:after="0" w:line="360" w:lineRule="auto"/>
        <w:jc w:val="center"/>
        <w:rPr>
          <w:rFonts w:eastAsia="MS Mincho"/>
          <w:b/>
          <w:bCs/>
          <w:sz w:val="28"/>
        </w:rPr>
      </w:pPr>
    </w:p>
    <w:p w14:paraId="52F1E8F2" w14:textId="77777777" w:rsidR="00D942ED" w:rsidRDefault="00D942ED">
      <w:pPr>
        <w:pStyle w:val="afa"/>
        <w:widowControl w:val="0"/>
        <w:spacing w:before="0" w:after="0" w:line="360" w:lineRule="auto"/>
        <w:jc w:val="center"/>
        <w:rPr>
          <w:rFonts w:eastAsia="MS Mincho"/>
          <w:b/>
          <w:bCs/>
          <w:sz w:val="28"/>
        </w:rPr>
      </w:pPr>
    </w:p>
    <w:p w14:paraId="59A74782" w14:textId="77777777" w:rsidR="00D942ED" w:rsidRDefault="00D942ED">
      <w:pPr>
        <w:pStyle w:val="afa"/>
        <w:widowControl w:val="0"/>
        <w:spacing w:before="0" w:after="0" w:line="360" w:lineRule="auto"/>
        <w:jc w:val="center"/>
        <w:rPr>
          <w:rFonts w:eastAsia="MS Mincho"/>
          <w:b/>
          <w:bCs/>
          <w:sz w:val="28"/>
        </w:rPr>
      </w:pPr>
    </w:p>
    <w:p w14:paraId="1F1F9E7F" w14:textId="77777777" w:rsidR="00D942ED" w:rsidRDefault="00D942ED">
      <w:pPr>
        <w:pStyle w:val="afa"/>
        <w:widowControl w:val="0"/>
        <w:spacing w:before="0" w:after="0" w:line="360" w:lineRule="auto"/>
        <w:jc w:val="center"/>
        <w:rPr>
          <w:rFonts w:eastAsia="MS Mincho"/>
          <w:b/>
          <w:bCs/>
          <w:sz w:val="28"/>
        </w:rPr>
      </w:pPr>
    </w:p>
    <w:p w14:paraId="57EB9E6B" w14:textId="77777777" w:rsidR="00D942ED" w:rsidRDefault="00D942ED">
      <w:pPr>
        <w:pStyle w:val="afa"/>
        <w:widowControl w:val="0"/>
        <w:spacing w:before="0" w:after="0" w:line="360" w:lineRule="auto"/>
        <w:jc w:val="center"/>
        <w:rPr>
          <w:rFonts w:eastAsia="MS Mincho"/>
          <w:b/>
          <w:bCs/>
          <w:sz w:val="28"/>
        </w:rPr>
      </w:pPr>
    </w:p>
    <w:p w14:paraId="1E905064" w14:textId="77777777" w:rsidR="00D942ED" w:rsidRDefault="00D942ED">
      <w:pPr>
        <w:pStyle w:val="afa"/>
        <w:widowControl w:val="0"/>
        <w:spacing w:before="0" w:after="0" w:line="360" w:lineRule="auto"/>
        <w:jc w:val="center"/>
        <w:rPr>
          <w:rFonts w:eastAsia="MS Mincho"/>
          <w:b/>
          <w:bCs/>
          <w:sz w:val="28"/>
        </w:rPr>
      </w:pPr>
    </w:p>
    <w:p w14:paraId="4F729B61" w14:textId="77777777" w:rsidR="00D942ED" w:rsidRDefault="00D942ED">
      <w:pPr>
        <w:pStyle w:val="afa"/>
        <w:widowControl w:val="0"/>
        <w:spacing w:before="0" w:after="0" w:line="360" w:lineRule="auto"/>
        <w:jc w:val="center"/>
        <w:rPr>
          <w:rFonts w:eastAsia="MS Mincho"/>
          <w:b/>
          <w:bCs/>
          <w:sz w:val="28"/>
        </w:rPr>
      </w:pPr>
    </w:p>
    <w:p w14:paraId="293BE2A0" w14:textId="77777777" w:rsidR="00D942ED" w:rsidRDefault="00D942ED">
      <w:pPr>
        <w:pStyle w:val="afa"/>
        <w:widowControl w:val="0"/>
        <w:spacing w:before="0" w:after="0" w:line="360" w:lineRule="auto"/>
        <w:jc w:val="center"/>
        <w:rPr>
          <w:rFonts w:eastAsia="MS Mincho"/>
          <w:b/>
          <w:bCs/>
          <w:sz w:val="28"/>
        </w:rPr>
      </w:pPr>
    </w:p>
    <w:p w14:paraId="2197FBDB" w14:textId="77777777" w:rsidR="00D942ED" w:rsidRDefault="00D942ED">
      <w:pPr>
        <w:pStyle w:val="afa"/>
        <w:widowControl w:val="0"/>
        <w:spacing w:before="0" w:after="0" w:line="360" w:lineRule="auto"/>
        <w:jc w:val="center"/>
        <w:rPr>
          <w:rFonts w:eastAsia="MS Mincho"/>
          <w:b/>
          <w:bCs/>
          <w:sz w:val="28"/>
        </w:rPr>
      </w:pPr>
    </w:p>
    <w:p w14:paraId="16EA0415" w14:textId="77777777" w:rsidR="00D942ED" w:rsidRDefault="00D942ED">
      <w:pPr>
        <w:pStyle w:val="afa"/>
        <w:widowControl w:val="0"/>
        <w:spacing w:before="0" w:after="0" w:line="360" w:lineRule="auto"/>
        <w:jc w:val="center"/>
        <w:rPr>
          <w:rFonts w:eastAsia="MS Mincho"/>
          <w:b/>
          <w:bCs/>
          <w:sz w:val="28"/>
        </w:rPr>
      </w:pPr>
    </w:p>
    <w:p w14:paraId="088618D0" w14:textId="77777777" w:rsidR="00D942ED" w:rsidRDefault="00D942ED">
      <w:pPr>
        <w:pStyle w:val="afa"/>
        <w:widowControl w:val="0"/>
        <w:spacing w:before="0" w:after="0" w:line="360" w:lineRule="auto"/>
        <w:jc w:val="center"/>
        <w:rPr>
          <w:rFonts w:eastAsia="MS Mincho"/>
          <w:b/>
          <w:bCs/>
          <w:sz w:val="28"/>
        </w:rPr>
      </w:pPr>
    </w:p>
    <w:p w14:paraId="15A6317B" w14:textId="77777777" w:rsidR="00D942ED" w:rsidRDefault="00D942ED">
      <w:pPr>
        <w:pStyle w:val="afa"/>
        <w:widowControl w:val="0"/>
        <w:spacing w:before="0" w:after="0" w:line="360" w:lineRule="auto"/>
        <w:jc w:val="center"/>
        <w:rPr>
          <w:rFonts w:eastAsia="MS Mincho"/>
          <w:b/>
          <w:bCs/>
          <w:sz w:val="28"/>
        </w:rPr>
      </w:pPr>
    </w:p>
    <w:p w14:paraId="56BB76AF" w14:textId="77777777" w:rsidR="00D942ED" w:rsidRDefault="00D942ED">
      <w:pPr>
        <w:pStyle w:val="afa"/>
        <w:widowControl w:val="0"/>
        <w:spacing w:before="0" w:after="0" w:line="360" w:lineRule="auto"/>
        <w:jc w:val="center"/>
        <w:rPr>
          <w:rFonts w:eastAsia="MS Mincho"/>
          <w:b/>
          <w:bCs/>
          <w:sz w:val="28"/>
        </w:rPr>
      </w:pPr>
    </w:p>
    <w:p w14:paraId="502EAD01" w14:textId="77777777" w:rsidR="00D942ED" w:rsidRDefault="00D942ED">
      <w:pPr>
        <w:pStyle w:val="afa"/>
        <w:widowControl w:val="0"/>
        <w:spacing w:before="0" w:after="0" w:line="360" w:lineRule="auto"/>
        <w:jc w:val="center"/>
        <w:rPr>
          <w:rFonts w:eastAsia="MS Mincho"/>
          <w:b/>
          <w:bCs/>
          <w:sz w:val="28"/>
        </w:rPr>
      </w:pPr>
    </w:p>
    <w:p w14:paraId="59ACD4EC" w14:textId="77777777" w:rsidR="00D942ED" w:rsidRDefault="00D942ED">
      <w:pPr>
        <w:pStyle w:val="afa"/>
        <w:widowControl w:val="0"/>
        <w:spacing w:before="0" w:after="0" w:line="360" w:lineRule="auto"/>
        <w:jc w:val="center"/>
        <w:rPr>
          <w:rFonts w:eastAsia="MS Mincho"/>
          <w:b/>
          <w:bCs/>
          <w:sz w:val="28"/>
        </w:rPr>
      </w:pPr>
    </w:p>
    <w:p w14:paraId="5282B701" w14:textId="77777777" w:rsidR="00D942ED" w:rsidRDefault="00D942ED">
      <w:pPr>
        <w:pStyle w:val="afa"/>
        <w:widowControl w:val="0"/>
        <w:spacing w:before="0" w:after="0" w:line="360" w:lineRule="auto"/>
        <w:jc w:val="center"/>
        <w:rPr>
          <w:rFonts w:eastAsia="MS Mincho"/>
          <w:b/>
          <w:bCs/>
          <w:sz w:val="28"/>
        </w:rPr>
      </w:pPr>
    </w:p>
    <w:p w14:paraId="2E70983D" w14:textId="77777777" w:rsidR="00D942ED" w:rsidRDefault="00D942ED">
      <w:pPr>
        <w:pStyle w:val="afa"/>
        <w:widowControl w:val="0"/>
        <w:spacing w:before="0" w:after="0" w:line="360" w:lineRule="auto"/>
        <w:jc w:val="center"/>
        <w:rPr>
          <w:rFonts w:eastAsia="MS Mincho"/>
          <w:b/>
          <w:bCs/>
          <w:sz w:val="28"/>
        </w:rPr>
      </w:pPr>
    </w:p>
    <w:p w14:paraId="0AF7ED82" w14:textId="7BB373DB" w:rsidR="004545F3" w:rsidRDefault="00B975BA">
      <w:pPr>
        <w:pStyle w:val="afa"/>
        <w:widowControl w:val="0"/>
        <w:spacing w:before="0" w:after="0" w:line="360" w:lineRule="auto"/>
        <w:jc w:val="center"/>
        <w:rPr>
          <w:rFonts w:eastAsia="MS Mincho"/>
          <w:b/>
          <w:bCs/>
          <w:sz w:val="28"/>
        </w:rPr>
      </w:pPr>
      <w:r>
        <w:rPr>
          <w:rFonts w:eastAsia="MS Mincho"/>
          <w:b/>
          <w:bCs/>
          <w:sz w:val="28"/>
        </w:rPr>
        <w:lastRenderedPageBreak/>
        <w:t>ОГЛАВЛЕНИЕ</w:t>
      </w:r>
    </w:p>
    <w:p w14:paraId="645F46BA" w14:textId="77777777" w:rsidR="004545F3" w:rsidRDefault="004545F3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14:paraId="362937BF" w14:textId="77777777" w:rsidR="004545F3" w:rsidRDefault="00B975B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ВВЕДЕНИЕ </w:t>
      </w:r>
      <w:r>
        <w:rPr>
          <w:sz w:val="28"/>
          <w:szCs w:val="28"/>
        </w:rPr>
        <w:t>....................................................................................................  3</w:t>
      </w:r>
    </w:p>
    <w:p w14:paraId="664C5C9F" w14:textId="77777777" w:rsidR="004545F3" w:rsidRDefault="00B975B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ГЛАВА 1.</w:t>
      </w:r>
      <w:r>
        <w:rPr>
          <w:b/>
        </w:rPr>
        <w:t xml:space="preserve"> </w:t>
      </w:r>
      <w:r w:rsidRPr="00D942ED">
        <w:rPr>
          <w:b/>
          <w:bCs/>
          <w:color w:val="000000"/>
          <w:sz w:val="28"/>
          <w:szCs w:val="28"/>
        </w:rPr>
        <w:t>КОНСТИТУЦИОННО-ПРАВОВОЙ СТАТУС ИНОСТРАННЫХ ГРАЖДАН И ЛИЦ БЕЗ ГРАЖДАН</w:t>
      </w:r>
      <w:r>
        <w:rPr>
          <w:b/>
          <w:bCs/>
          <w:color w:val="000000"/>
          <w:sz w:val="28"/>
          <w:szCs w:val="28"/>
        </w:rPr>
        <w:t xml:space="preserve">СТВА </w:t>
      </w:r>
      <w:r>
        <w:rPr>
          <w:color w:val="000000"/>
          <w:sz w:val="28"/>
          <w:szCs w:val="28"/>
        </w:rPr>
        <w:t>........................6</w:t>
      </w:r>
    </w:p>
    <w:p w14:paraId="1A8A2F7B" w14:textId="77777777" w:rsidR="004545F3" w:rsidRDefault="00B975B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  <w:jc w:val="both"/>
      </w:pPr>
      <w:r>
        <w:t xml:space="preserve"> 1.1.</w:t>
      </w:r>
      <w:r w:rsidRPr="00D942ED">
        <w:rPr>
          <w:color w:val="000000"/>
          <w:sz w:val="28"/>
          <w:szCs w:val="28"/>
        </w:rPr>
        <w:t>Понятие иностранный гражданин и лицо без гражданства</w:t>
      </w:r>
      <w:r>
        <w:t xml:space="preserve">………………………………………………………………...……..........................6 </w:t>
      </w:r>
    </w:p>
    <w:p w14:paraId="424C54DB" w14:textId="77777777" w:rsidR="004545F3" w:rsidRDefault="00B975BA">
      <w:pPr>
        <w:pStyle w:val="14"/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1.2. </w:t>
      </w:r>
      <w:r w:rsidRPr="00D942ED">
        <w:rPr>
          <w:rFonts w:ascii="Times New Roman" w:hAnsi="Times New Roman"/>
          <w:bCs w:val="0"/>
          <w:color w:val="000000"/>
        </w:rPr>
        <w:t>Законодательные основы правового положения иностранных граждан и лиц без гражданств</w:t>
      </w:r>
      <w:r>
        <w:rPr>
          <w:rFonts w:ascii="Times New Roman" w:hAnsi="Times New Roman"/>
          <w:bCs w:val="0"/>
          <w:color w:val="000000"/>
        </w:rPr>
        <w:t>а...</w:t>
      </w:r>
      <w:r>
        <w:rPr>
          <w:rFonts w:ascii="Times New Roman" w:hAnsi="Times New Roman"/>
        </w:rPr>
        <w:t>…………………………………………………....................12</w:t>
      </w:r>
    </w:p>
    <w:p w14:paraId="056020DE" w14:textId="77777777" w:rsidR="004545F3" w:rsidRDefault="00B975B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360" w:lineRule="auto"/>
      </w:pPr>
      <w:r>
        <w:t xml:space="preserve">        1.3. </w:t>
      </w:r>
      <w:r w:rsidRPr="00D942ED">
        <w:rPr>
          <w:color w:val="000000"/>
          <w:sz w:val="28"/>
          <w:szCs w:val="28"/>
        </w:rPr>
        <w:t xml:space="preserve">Ответственность иностранных граждан и лиц без гражданств...............17 </w:t>
      </w:r>
    </w:p>
    <w:p w14:paraId="53D986D1" w14:textId="77777777" w:rsidR="004545F3" w:rsidRDefault="00B975BA">
      <w:pPr>
        <w:pStyle w:val="1"/>
        <w:widowControl w:val="0"/>
        <w:spacing w:before="0" w:after="0" w:line="36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         ГЛАВА  2. </w:t>
      </w:r>
      <w:r>
        <w:rPr>
          <w:rFonts w:ascii="Times New Roman" w:hAnsi="Times New Roman"/>
          <w:sz w:val="28"/>
          <w:szCs w:val="28"/>
        </w:rPr>
        <w:t>ОСОБЕННОСТИ КОНСТИТУЦИОННО-ПРАВОВОГО СТАТУСА ИНОСТРАННЫХ ГРАЖДАН И ЛИЦ БЕЗ ГРАЖДАНСТВА В РОССИЙСКОЙ ФЕДЕРАЦИИ</w:t>
      </w:r>
      <w:r>
        <w:rPr>
          <w:rFonts w:ascii="Times New Roman" w:hAnsi="Times New Roman"/>
          <w:b w:val="0"/>
          <w:bCs w:val="0"/>
          <w:sz w:val="28"/>
          <w:szCs w:val="28"/>
        </w:rPr>
        <w:t>........................................................................... 24</w:t>
      </w:r>
    </w:p>
    <w:p w14:paraId="5B15D32B" w14:textId="77777777" w:rsidR="004545F3" w:rsidRDefault="00B975BA">
      <w:pPr>
        <w:pStyle w:val="14"/>
        <w:widowControl w:val="0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2.1. Категории   иностранных   граждан   и   лиц   без   гражданства  на территории РФ  …...…………............................................................................... 24</w:t>
      </w:r>
    </w:p>
    <w:p w14:paraId="6F531141" w14:textId="77777777" w:rsidR="004545F3" w:rsidRDefault="00B975BA">
      <w:pPr>
        <w:pStyle w:val="14"/>
        <w:widowControl w:val="0"/>
        <w:ind w:left="707" w:firstLine="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2.2. Права и обязанности иностранных граждан, пребывающих на территории РФ ………………….................................................................. 29</w:t>
      </w:r>
    </w:p>
    <w:p w14:paraId="60C9D562" w14:textId="77777777" w:rsidR="004545F3" w:rsidRDefault="00B975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ЗАКЛЮЧЕНИЕ </w:t>
      </w:r>
      <w:r>
        <w:rPr>
          <w:sz w:val="28"/>
          <w:szCs w:val="28"/>
        </w:rPr>
        <w:t>……….....……………………………………………….  38</w:t>
      </w:r>
    </w:p>
    <w:p w14:paraId="3A0C0AA9" w14:textId="77777777" w:rsidR="004545F3" w:rsidRDefault="00B975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 xml:space="preserve">Библиографический список использованных источников </w:t>
      </w:r>
      <w:r>
        <w:rPr>
          <w:bCs/>
          <w:caps/>
          <w:color w:val="000000"/>
          <w:sz w:val="28"/>
          <w:szCs w:val="28"/>
        </w:rPr>
        <w:t>.................................................................</w:t>
      </w:r>
      <w:r>
        <w:rPr>
          <w:bCs/>
          <w:sz w:val="28"/>
          <w:szCs w:val="28"/>
        </w:rPr>
        <w:t>…</w:t>
      </w:r>
      <w:r>
        <w:rPr>
          <w:sz w:val="28"/>
          <w:szCs w:val="28"/>
        </w:rPr>
        <w:t>…………………… 40</w:t>
      </w:r>
    </w:p>
    <w:p w14:paraId="7B01CB1C" w14:textId="77777777" w:rsidR="004545F3" w:rsidRDefault="004545F3">
      <w:pPr>
        <w:pStyle w:val="afa"/>
        <w:widowControl w:val="0"/>
        <w:spacing w:line="360" w:lineRule="auto"/>
        <w:jc w:val="center"/>
        <w:rPr>
          <w:rFonts w:eastAsia="MS Mincho"/>
          <w:sz w:val="28"/>
          <w:szCs w:val="28"/>
        </w:rPr>
      </w:pPr>
    </w:p>
    <w:p w14:paraId="0ED9E996" w14:textId="77777777" w:rsidR="004545F3" w:rsidRDefault="004545F3">
      <w:pPr>
        <w:widowControl w:val="0"/>
        <w:spacing w:line="360" w:lineRule="auto"/>
      </w:pPr>
    </w:p>
    <w:p w14:paraId="58E2CF12" w14:textId="77777777" w:rsidR="004545F3" w:rsidRDefault="004545F3">
      <w:pPr>
        <w:pStyle w:val="afa"/>
        <w:widowControl w:val="0"/>
        <w:spacing w:before="0" w:after="0" w:line="360" w:lineRule="auto"/>
        <w:jc w:val="both"/>
        <w:rPr>
          <w:rFonts w:eastAsia="MS Mincho"/>
          <w:sz w:val="28"/>
        </w:rPr>
      </w:pPr>
    </w:p>
    <w:p w14:paraId="102ECC7E" w14:textId="77777777" w:rsidR="004545F3" w:rsidRDefault="00454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6E67C747" w14:textId="77777777" w:rsidR="004545F3" w:rsidRDefault="00454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1E54CFE7" w14:textId="77777777" w:rsidR="004545F3" w:rsidRDefault="00454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36B893FB" w14:textId="77777777" w:rsidR="004545F3" w:rsidRDefault="00454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6211CD76" w14:textId="77777777" w:rsidR="004545F3" w:rsidRDefault="00454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1876E3C0" w14:textId="77777777" w:rsidR="004545F3" w:rsidRDefault="00B975BA">
      <w:pPr>
        <w:pStyle w:val="14"/>
        <w:widowControl w:val="0"/>
        <w:rPr>
          <w:rFonts w:ascii="Times New Roman" w:hAnsi="Times New Roman"/>
          <w:b/>
        </w:rPr>
      </w:pPr>
      <w:bookmarkStart w:id="0" w:name="_Toc292707567"/>
      <w:r>
        <w:rPr>
          <w:rFonts w:ascii="Times New Roman" w:hAnsi="Times New Roman"/>
          <w:b/>
        </w:rPr>
        <w:lastRenderedPageBreak/>
        <w:t>ВВЕДЕНИЕ</w:t>
      </w:r>
      <w:bookmarkEnd w:id="0"/>
    </w:p>
    <w:p w14:paraId="240C04E8" w14:textId="77777777" w:rsidR="004545F3" w:rsidRDefault="004545F3">
      <w:pPr>
        <w:widowControl w:val="0"/>
        <w:spacing w:line="360" w:lineRule="auto"/>
        <w:jc w:val="both"/>
        <w:rPr>
          <w:sz w:val="28"/>
          <w:szCs w:val="28"/>
        </w:rPr>
      </w:pPr>
    </w:p>
    <w:p w14:paraId="7C250F0B" w14:textId="77777777" w:rsidR="004545F3" w:rsidRDefault="00B975BA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Общий конституционно-правовой статус индивида принято называть статусом гражданина. До 1992 г. все ученые вслед за законодателем различали три разновидности граждан: граждане СССР (РСФСР), иностранцы и лица без гражданства. Но после распада СССР, образования СНГ, принятия российского Закона «О гражданстве», новой Конституции РФ всех лиц по признаку гражданства принято делить на шесть групп: граждане Российской Федерации, лица с двойным гражданством, почетные граждане, граждане «ближнего зарубежья» (республик СНГ, кроме России), иностранцы и лица без гражданства. Конечно, внутри каждой из названных родовых общностей есть различия. Так, конституционно-правовые статусы постоянно проживающих и временно прибывших иностранцев не идентичны. Но это уже внутриродовые особенности. Можно говорить о трех категориях граждан России (обычных, почетных и с двойным гражданством) и о трех категориях лиц («ближнего» и «дальнего зарубежья», лицах без гражданства), не имеющих российского гражданства. Правовое положение иностранных граждан и лиц без гражданства на территории РФ регулируется российским законодательством, а также международными договорами. Основными актами, определяющими правовое положение иностранных граждан и лиц без гражданства в Российской Федерации, являются: Конституция РФ (ст. 27, 62, 63), Федеральный закон от 25 июля 2002 г. № 115-ФЗ «О правовом положении иностранных граждан в Российской Федерации» (в ред. от 29.12.2022)</w:t>
      </w:r>
      <w:r>
        <w:rPr>
          <w:rStyle w:val="aff3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>, Федеральный закон «О порядке выезда из Российской Федерации и въезда в Российскую Федерацию» от 15 августа 1996 г. № 114-ФЗ (в ред. от 05.12.2022)</w:t>
      </w:r>
      <w:r>
        <w:rPr>
          <w:rStyle w:val="aff3"/>
          <w:color w:val="000000"/>
          <w:sz w:val="28"/>
          <w:szCs w:val="28"/>
        </w:rPr>
        <w:footnoteReference w:id="2"/>
      </w:r>
      <w:r>
        <w:rPr>
          <w:color w:val="000000"/>
          <w:sz w:val="28"/>
          <w:szCs w:val="28"/>
        </w:rPr>
        <w:t xml:space="preserve"> и рядом других. </w:t>
      </w:r>
    </w:p>
    <w:p w14:paraId="34BF263D" w14:textId="77777777" w:rsidR="004545F3" w:rsidRDefault="00B975BA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Иностранные граждане имеют право на свободу передвижения в личных или деловых целях в пределах РФ на основании документов, выданных или оформленных им в соответствии с настоящим ФЗ, за исключением посещения территорий, организаций и объектов, для въезда на которые в соответствии с ФЗ требуется специальное разрешение.</w:t>
      </w:r>
    </w:p>
    <w:p w14:paraId="242AB4C6" w14:textId="77777777" w:rsidR="004545F3" w:rsidRDefault="00B975B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большой миграцией населения в современном мире, изучение вопросов, касающихся конституционно-правового статуса иностранных граждан и лиц без гражданства в Российской Федерации, является весьма актуальным. </w:t>
      </w:r>
    </w:p>
    <w:sectPr w:rsidR="004545F3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pgSz w:w="11906" w:h="16838"/>
      <w:pgMar w:top="1134" w:right="567" w:bottom="567" w:left="1701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E523C" w14:textId="77777777" w:rsidR="009D7D1A" w:rsidRDefault="009D7D1A">
      <w:r>
        <w:separator/>
      </w:r>
    </w:p>
  </w:endnote>
  <w:endnote w:type="continuationSeparator" w:id="0">
    <w:p w14:paraId="01F7FB1D" w14:textId="77777777" w:rsidR="009D7D1A" w:rsidRDefault="009D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000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1B164" w14:textId="77777777" w:rsidR="004545F3" w:rsidRDefault="00B975BA">
    <w:pPr>
      <w:pStyle w:val="aff4"/>
      <w:framePr w:wrap="around" w:vAnchor="text" w:hAnchor="margin" w:xAlign="center" w:y="1"/>
      <w:rPr>
        <w:rStyle w:val="af9"/>
      </w:rPr>
    </w:pPr>
    <w:r>
      <w:fldChar w:fldCharType="begin"/>
    </w:r>
    <w:r>
      <w:instrText xml:space="preserve">PAGE  </w:instrText>
    </w:r>
    <w:r>
      <w:fldChar w:fldCharType="separate"/>
    </w:r>
    <w:r>
      <w:t>*</w:t>
    </w:r>
    <w:r>
      <w:fldChar w:fldCharType="end"/>
    </w:r>
  </w:p>
  <w:p w14:paraId="41DF3E37" w14:textId="77777777" w:rsidR="004545F3" w:rsidRDefault="004545F3">
    <w:pPr>
      <w:pStyle w:val="af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E3B2A" w14:textId="77777777" w:rsidR="004545F3" w:rsidRDefault="00B975BA">
    <w:pPr>
      <w:jc w:val="center"/>
    </w:pPr>
    <w:r>
      <w:fldChar w:fldCharType="begin"/>
    </w:r>
    <w:r>
      <w:instrText>PAGE</w:instrText>
    </w:r>
    <w:r>
      <w:fldChar w:fldCharType="separate"/>
    </w:r>
    <w:r>
      <w:t>*</w:t>
    </w:r>
    <w:r>
      <w:fldChar w:fldCharType="end"/>
    </w:r>
  </w:p>
  <w:p w14:paraId="1A109CA4" w14:textId="77777777" w:rsidR="004545F3" w:rsidRDefault="004545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4C303" w14:textId="77777777" w:rsidR="009D7D1A" w:rsidRDefault="009D7D1A">
      <w:r>
        <w:separator/>
      </w:r>
    </w:p>
  </w:footnote>
  <w:footnote w:type="continuationSeparator" w:id="0">
    <w:p w14:paraId="69530FD7" w14:textId="77777777" w:rsidR="009D7D1A" w:rsidRDefault="009D7D1A">
      <w:r>
        <w:continuationSeparator/>
      </w:r>
    </w:p>
  </w:footnote>
  <w:footnote w:id="1">
    <w:p w14:paraId="00CA5F35" w14:textId="77777777" w:rsidR="004545F3" w:rsidRDefault="00B975BA">
      <w:pPr>
        <w:widowControl w:val="0"/>
        <w:jc w:val="both"/>
      </w:pPr>
      <w:r>
        <w:rPr>
          <w:rStyle w:val="aff3"/>
        </w:rPr>
        <w:footnoteRef/>
      </w:r>
      <w:r>
        <w:t xml:space="preserve"> Федераль</w:t>
      </w:r>
      <w:r>
        <w:softHyphen/>
        <w:t>ный закон от 25.07.2002  № 115-ФЗ «О правовом положении иностранных граждан в Рос</w:t>
      </w:r>
      <w:r>
        <w:softHyphen/>
        <w:t xml:space="preserve">сийской Федерации» (в ред. от 29.12.2022) // </w:t>
      </w:r>
      <w:r>
        <w:rPr>
          <w:bCs/>
        </w:rPr>
        <w:t>Собрании законодательства РФ. 2002. № 30. Ст. 3032.</w:t>
      </w:r>
    </w:p>
  </w:footnote>
  <w:footnote w:id="2">
    <w:p w14:paraId="6EB32E2C" w14:textId="77777777" w:rsidR="004545F3" w:rsidRDefault="00B975BA">
      <w:pPr>
        <w:pStyle w:val="S16"/>
        <w:widowControl w:val="0"/>
        <w:shd w:val="clear" w:color="auto" w:fill="FFFFFF"/>
        <w:spacing w:before="0" w:after="0"/>
        <w:jc w:val="both"/>
        <w:rPr>
          <w:bCs/>
        </w:rPr>
      </w:pPr>
      <w:r>
        <w:rPr>
          <w:rStyle w:val="aff3"/>
        </w:rPr>
        <w:footnoteRef/>
      </w:r>
      <w:r>
        <w:t xml:space="preserve"> </w:t>
      </w:r>
      <w:r>
        <w:rPr>
          <w:bCs/>
          <w:color w:val="000000"/>
        </w:rPr>
        <w:t xml:space="preserve">Федеральный закон от 15 августа 1996 г. № 114-ФЗ «О порядке выезда из Российской Федерации и въезда в Российскую Федерацию» (в ред. от 05.12.2022) // </w:t>
      </w:r>
      <w:r>
        <w:t xml:space="preserve">Собрание законодательства РФ. </w:t>
      </w:r>
      <w:r>
        <w:rPr>
          <w:bCs/>
        </w:rPr>
        <w:t>1996. № 34. Ст. 4029.</w:t>
      </w:r>
    </w:p>
    <w:p w14:paraId="6AFF377B" w14:textId="77777777" w:rsidR="004545F3" w:rsidRDefault="004545F3">
      <w:pPr>
        <w:pStyle w:val="aff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4B11" w14:textId="77777777" w:rsidR="004545F3" w:rsidRDefault="00B975BA">
    <w:pPr>
      <w:pStyle w:val="af7"/>
      <w:framePr w:wrap="around" w:vAnchor="text" w:hAnchor="margin" w:xAlign="center" w:y="1"/>
      <w:rPr>
        <w:rStyle w:val="af9"/>
      </w:rPr>
    </w:pPr>
    <w:r>
      <w:fldChar w:fldCharType="begin"/>
    </w:r>
    <w:r>
      <w:instrText xml:space="preserve">PAGE  </w:instrText>
    </w:r>
    <w:r>
      <w:fldChar w:fldCharType="separate"/>
    </w:r>
    <w:r>
      <w:t>*</w:t>
    </w:r>
    <w:r>
      <w:fldChar w:fldCharType="end"/>
    </w:r>
  </w:p>
  <w:p w14:paraId="6DC77D86" w14:textId="77777777" w:rsidR="004545F3" w:rsidRDefault="004545F3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114B6" w14:textId="77777777" w:rsidR="004545F3" w:rsidRDefault="004545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C298C"/>
    <w:multiLevelType w:val="multilevel"/>
    <w:tmpl w:val="295E8A2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5E081F36"/>
    <w:multiLevelType w:val="multilevel"/>
    <w:tmpl w:val="37C61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464DB7"/>
    <w:multiLevelType w:val="multilevel"/>
    <w:tmpl w:val="72C21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09"/>
    <w:rsid w:val="000007EF"/>
    <w:rsid w:val="0000472B"/>
    <w:rsid w:val="00004A8B"/>
    <w:rsid w:val="000103BC"/>
    <w:rsid w:val="00020F0F"/>
    <w:rsid w:val="00022331"/>
    <w:rsid w:val="00023340"/>
    <w:rsid w:val="00031AEC"/>
    <w:rsid w:val="00031B2A"/>
    <w:rsid w:val="00032BF9"/>
    <w:rsid w:val="00034B01"/>
    <w:rsid w:val="0003635F"/>
    <w:rsid w:val="000418BF"/>
    <w:rsid w:val="00042A9D"/>
    <w:rsid w:val="00044A0D"/>
    <w:rsid w:val="00045F1E"/>
    <w:rsid w:val="0005234B"/>
    <w:rsid w:val="00052E6C"/>
    <w:rsid w:val="00054500"/>
    <w:rsid w:val="0005582F"/>
    <w:rsid w:val="00064726"/>
    <w:rsid w:val="00067B6A"/>
    <w:rsid w:val="000709B2"/>
    <w:rsid w:val="00071BCA"/>
    <w:rsid w:val="00076D62"/>
    <w:rsid w:val="0008010C"/>
    <w:rsid w:val="000834C0"/>
    <w:rsid w:val="00090E40"/>
    <w:rsid w:val="000925FB"/>
    <w:rsid w:val="000926FA"/>
    <w:rsid w:val="000957AE"/>
    <w:rsid w:val="00096DB7"/>
    <w:rsid w:val="000A0BB4"/>
    <w:rsid w:val="000A1F2F"/>
    <w:rsid w:val="000A2FF0"/>
    <w:rsid w:val="000B24C4"/>
    <w:rsid w:val="000B6765"/>
    <w:rsid w:val="000C0E8E"/>
    <w:rsid w:val="000D0701"/>
    <w:rsid w:val="000E0C5A"/>
    <w:rsid w:val="000E377B"/>
    <w:rsid w:val="000F1468"/>
    <w:rsid w:val="000F7F4E"/>
    <w:rsid w:val="00100839"/>
    <w:rsid w:val="001073ED"/>
    <w:rsid w:val="00107913"/>
    <w:rsid w:val="001102F9"/>
    <w:rsid w:val="00112131"/>
    <w:rsid w:val="00113004"/>
    <w:rsid w:val="001132D6"/>
    <w:rsid w:val="00114786"/>
    <w:rsid w:val="00122229"/>
    <w:rsid w:val="00122584"/>
    <w:rsid w:val="001303D0"/>
    <w:rsid w:val="00130FA3"/>
    <w:rsid w:val="001437E4"/>
    <w:rsid w:val="001473FA"/>
    <w:rsid w:val="0014741A"/>
    <w:rsid w:val="0016264D"/>
    <w:rsid w:val="0016740B"/>
    <w:rsid w:val="00167FA5"/>
    <w:rsid w:val="00175CF1"/>
    <w:rsid w:val="00190623"/>
    <w:rsid w:val="001A146F"/>
    <w:rsid w:val="001A3C7A"/>
    <w:rsid w:val="001A516A"/>
    <w:rsid w:val="001A6845"/>
    <w:rsid w:val="001A6A66"/>
    <w:rsid w:val="001B1047"/>
    <w:rsid w:val="001B3AA5"/>
    <w:rsid w:val="001B5D2A"/>
    <w:rsid w:val="001B71CD"/>
    <w:rsid w:val="001D2946"/>
    <w:rsid w:val="001E21D7"/>
    <w:rsid w:val="001E6329"/>
    <w:rsid w:val="001F06C4"/>
    <w:rsid w:val="001F4D9A"/>
    <w:rsid w:val="00206817"/>
    <w:rsid w:val="00207506"/>
    <w:rsid w:val="002272A7"/>
    <w:rsid w:val="00241D39"/>
    <w:rsid w:val="0025060E"/>
    <w:rsid w:val="00253F0A"/>
    <w:rsid w:val="00261DD4"/>
    <w:rsid w:val="00262DA0"/>
    <w:rsid w:val="00264BD7"/>
    <w:rsid w:val="00282573"/>
    <w:rsid w:val="0028341D"/>
    <w:rsid w:val="00285693"/>
    <w:rsid w:val="00286590"/>
    <w:rsid w:val="00286DB3"/>
    <w:rsid w:val="0029395B"/>
    <w:rsid w:val="00295314"/>
    <w:rsid w:val="002974D8"/>
    <w:rsid w:val="002A2B4A"/>
    <w:rsid w:val="002A79EB"/>
    <w:rsid w:val="002C3B5B"/>
    <w:rsid w:val="002C464D"/>
    <w:rsid w:val="002C477C"/>
    <w:rsid w:val="002F186E"/>
    <w:rsid w:val="002F404D"/>
    <w:rsid w:val="00314F8F"/>
    <w:rsid w:val="00322BD0"/>
    <w:rsid w:val="00331488"/>
    <w:rsid w:val="003360FA"/>
    <w:rsid w:val="003363F1"/>
    <w:rsid w:val="003513BA"/>
    <w:rsid w:val="00357445"/>
    <w:rsid w:val="0036183E"/>
    <w:rsid w:val="00364AD7"/>
    <w:rsid w:val="0036550F"/>
    <w:rsid w:val="003709CC"/>
    <w:rsid w:val="003728F4"/>
    <w:rsid w:val="003750C2"/>
    <w:rsid w:val="00383590"/>
    <w:rsid w:val="00396BC6"/>
    <w:rsid w:val="003A3472"/>
    <w:rsid w:val="003B43B2"/>
    <w:rsid w:val="003B5B49"/>
    <w:rsid w:val="003C5F8E"/>
    <w:rsid w:val="003C682D"/>
    <w:rsid w:val="003D6D9A"/>
    <w:rsid w:val="003E3D5B"/>
    <w:rsid w:val="003E4A5C"/>
    <w:rsid w:val="003F30CF"/>
    <w:rsid w:val="003F6C12"/>
    <w:rsid w:val="00400201"/>
    <w:rsid w:val="0040427A"/>
    <w:rsid w:val="00406BC2"/>
    <w:rsid w:val="00410D40"/>
    <w:rsid w:val="00412911"/>
    <w:rsid w:val="00423C3B"/>
    <w:rsid w:val="00425BE3"/>
    <w:rsid w:val="0043268E"/>
    <w:rsid w:val="0043793C"/>
    <w:rsid w:val="00444CC5"/>
    <w:rsid w:val="004542EF"/>
    <w:rsid w:val="004545F3"/>
    <w:rsid w:val="0045764F"/>
    <w:rsid w:val="00462005"/>
    <w:rsid w:val="00463609"/>
    <w:rsid w:val="004667CC"/>
    <w:rsid w:val="00471268"/>
    <w:rsid w:val="00473F7B"/>
    <w:rsid w:val="004761C1"/>
    <w:rsid w:val="004813A0"/>
    <w:rsid w:val="004856D1"/>
    <w:rsid w:val="00486856"/>
    <w:rsid w:val="00490852"/>
    <w:rsid w:val="00495DE6"/>
    <w:rsid w:val="004A002C"/>
    <w:rsid w:val="004A08B2"/>
    <w:rsid w:val="004A3A8C"/>
    <w:rsid w:val="004A54A0"/>
    <w:rsid w:val="004A71AA"/>
    <w:rsid w:val="004C2782"/>
    <w:rsid w:val="004C3E64"/>
    <w:rsid w:val="004D117A"/>
    <w:rsid w:val="004D54EE"/>
    <w:rsid w:val="004E153A"/>
    <w:rsid w:val="004E7AA9"/>
    <w:rsid w:val="00502D5C"/>
    <w:rsid w:val="005032A7"/>
    <w:rsid w:val="00505DB9"/>
    <w:rsid w:val="00507D1C"/>
    <w:rsid w:val="0051199D"/>
    <w:rsid w:val="0052614D"/>
    <w:rsid w:val="00532CC0"/>
    <w:rsid w:val="005364C9"/>
    <w:rsid w:val="00551A56"/>
    <w:rsid w:val="00564A1B"/>
    <w:rsid w:val="00566A02"/>
    <w:rsid w:val="00573607"/>
    <w:rsid w:val="005800D1"/>
    <w:rsid w:val="005826CC"/>
    <w:rsid w:val="00583091"/>
    <w:rsid w:val="0059565B"/>
    <w:rsid w:val="00595F94"/>
    <w:rsid w:val="00596BD3"/>
    <w:rsid w:val="005B60D0"/>
    <w:rsid w:val="005C4593"/>
    <w:rsid w:val="005C7649"/>
    <w:rsid w:val="005D5C40"/>
    <w:rsid w:val="005E7897"/>
    <w:rsid w:val="005F1B39"/>
    <w:rsid w:val="005F1F70"/>
    <w:rsid w:val="005F4AA3"/>
    <w:rsid w:val="00601D78"/>
    <w:rsid w:val="0060695F"/>
    <w:rsid w:val="00627785"/>
    <w:rsid w:val="006308DE"/>
    <w:rsid w:val="0063489F"/>
    <w:rsid w:val="0064533A"/>
    <w:rsid w:val="00650B4A"/>
    <w:rsid w:val="00651349"/>
    <w:rsid w:val="006522E3"/>
    <w:rsid w:val="00652616"/>
    <w:rsid w:val="006569BF"/>
    <w:rsid w:val="00665F0A"/>
    <w:rsid w:val="0066647E"/>
    <w:rsid w:val="00687009"/>
    <w:rsid w:val="00690E66"/>
    <w:rsid w:val="006921FA"/>
    <w:rsid w:val="00697380"/>
    <w:rsid w:val="006B1097"/>
    <w:rsid w:val="006B449B"/>
    <w:rsid w:val="006B46B0"/>
    <w:rsid w:val="006B4CDA"/>
    <w:rsid w:val="006C4ADD"/>
    <w:rsid w:val="006C5FC1"/>
    <w:rsid w:val="006D459A"/>
    <w:rsid w:val="006D6687"/>
    <w:rsid w:val="006F0CAF"/>
    <w:rsid w:val="00701ADE"/>
    <w:rsid w:val="00702DDE"/>
    <w:rsid w:val="00705075"/>
    <w:rsid w:val="00705512"/>
    <w:rsid w:val="007055E1"/>
    <w:rsid w:val="00707B48"/>
    <w:rsid w:val="00714F25"/>
    <w:rsid w:val="00716595"/>
    <w:rsid w:val="00716AAD"/>
    <w:rsid w:val="007175CD"/>
    <w:rsid w:val="007210F2"/>
    <w:rsid w:val="00721C2F"/>
    <w:rsid w:val="00723CD8"/>
    <w:rsid w:val="007328E4"/>
    <w:rsid w:val="00735635"/>
    <w:rsid w:val="00736E76"/>
    <w:rsid w:val="00742068"/>
    <w:rsid w:val="00742628"/>
    <w:rsid w:val="007431AF"/>
    <w:rsid w:val="00751080"/>
    <w:rsid w:val="007527C9"/>
    <w:rsid w:val="007530E6"/>
    <w:rsid w:val="00753700"/>
    <w:rsid w:val="00754436"/>
    <w:rsid w:val="007566C2"/>
    <w:rsid w:val="00761C8E"/>
    <w:rsid w:val="0076532E"/>
    <w:rsid w:val="00774E18"/>
    <w:rsid w:val="007765C6"/>
    <w:rsid w:val="00784870"/>
    <w:rsid w:val="00785CF7"/>
    <w:rsid w:val="007904E5"/>
    <w:rsid w:val="00793EC1"/>
    <w:rsid w:val="007A2068"/>
    <w:rsid w:val="007B1CD8"/>
    <w:rsid w:val="007D130D"/>
    <w:rsid w:val="007D4269"/>
    <w:rsid w:val="007D52FB"/>
    <w:rsid w:val="007E02BD"/>
    <w:rsid w:val="007F0004"/>
    <w:rsid w:val="007F45F9"/>
    <w:rsid w:val="00804F60"/>
    <w:rsid w:val="00805803"/>
    <w:rsid w:val="00805984"/>
    <w:rsid w:val="00806433"/>
    <w:rsid w:val="008100E2"/>
    <w:rsid w:val="008124E3"/>
    <w:rsid w:val="008139FF"/>
    <w:rsid w:val="00814297"/>
    <w:rsid w:val="00821075"/>
    <w:rsid w:val="008230B8"/>
    <w:rsid w:val="00825F3B"/>
    <w:rsid w:val="0083199E"/>
    <w:rsid w:val="008334B2"/>
    <w:rsid w:val="008441AD"/>
    <w:rsid w:val="008473C4"/>
    <w:rsid w:val="00847BF8"/>
    <w:rsid w:val="008529BE"/>
    <w:rsid w:val="008739B6"/>
    <w:rsid w:val="00885617"/>
    <w:rsid w:val="00891E70"/>
    <w:rsid w:val="008947B7"/>
    <w:rsid w:val="008979FB"/>
    <w:rsid w:val="008A12FD"/>
    <w:rsid w:val="008A4737"/>
    <w:rsid w:val="008B0FA8"/>
    <w:rsid w:val="008B393B"/>
    <w:rsid w:val="008C18F1"/>
    <w:rsid w:val="008E6D61"/>
    <w:rsid w:val="008F018D"/>
    <w:rsid w:val="008F68A4"/>
    <w:rsid w:val="008F68E5"/>
    <w:rsid w:val="00901E7D"/>
    <w:rsid w:val="00910CDB"/>
    <w:rsid w:val="009144BD"/>
    <w:rsid w:val="00922713"/>
    <w:rsid w:val="00925368"/>
    <w:rsid w:val="009278AA"/>
    <w:rsid w:val="00937940"/>
    <w:rsid w:val="0094183F"/>
    <w:rsid w:val="00951554"/>
    <w:rsid w:val="009604C9"/>
    <w:rsid w:val="009620EC"/>
    <w:rsid w:val="00962AE4"/>
    <w:rsid w:val="0096379D"/>
    <w:rsid w:val="0097400A"/>
    <w:rsid w:val="00981C66"/>
    <w:rsid w:val="00985FFB"/>
    <w:rsid w:val="009866AA"/>
    <w:rsid w:val="00987023"/>
    <w:rsid w:val="00987275"/>
    <w:rsid w:val="00995D2C"/>
    <w:rsid w:val="009A558C"/>
    <w:rsid w:val="009B5A55"/>
    <w:rsid w:val="009C2CA9"/>
    <w:rsid w:val="009C313C"/>
    <w:rsid w:val="009C4FE7"/>
    <w:rsid w:val="009D183A"/>
    <w:rsid w:val="009D2F09"/>
    <w:rsid w:val="009D6649"/>
    <w:rsid w:val="009D7D1A"/>
    <w:rsid w:val="009E2993"/>
    <w:rsid w:val="009E50E9"/>
    <w:rsid w:val="009E6B90"/>
    <w:rsid w:val="009E6BF3"/>
    <w:rsid w:val="009E6E4D"/>
    <w:rsid w:val="009F27BA"/>
    <w:rsid w:val="009F3207"/>
    <w:rsid w:val="009F51C7"/>
    <w:rsid w:val="009F5536"/>
    <w:rsid w:val="00A058F8"/>
    <w:rsid w:val="00A07E1B"/>
    <w:rsid w:val="00A43009"/>
    <w:rsid w:val="00A45395"/>
    <w:rsid w:val="00A47994"/>
    <w:rsid w:val="00A47CF9"/>
    <w:rsid w:val="00A63DA5"/>
    <w:rsid w:val="00A640AF"/>
    <w:rsid w:val="00A65094"/>
    <w:rsid w:val="00A658F7"/>
    <w:rsid w:val="00A65BD7"/>
    <w:rsid w:val="00A83F4A"/>
    <w:rsid w:val="00A843DE"/>
    <w:rsid w:val="00A90A05"/>
    <w:rsid w:val="00A97721"/>
    <w:rsid w:val="00AA1B4F"/>
    <w:rsid w:val="00AA5A90"/>
    <w:rsid w:val="00AA5C55"/>
    <w:rsid w:val="00AA5C86"/>
    <w:rsid w:val="00AB0A3D"/>
    <w:rsid w:val="00AC278F"/>
    <w:rsid w:val="00AC6D69"/>
    <w:rsid w:val="00AD0208"/>
    <w:rsid w:val="00AE1CE7"/>
    <w:rsid w:val="00AF09E5"/>
    <w:rsid w:val="00AF2BE8"/>
    <w:rsid w:val="00AF794A"/>
    <w:rsid w:val="00B01CEE"/>
    <w:rsid w:val="00B115B0"/>
    <w:rsid w:val="00B20D46"/>
    <w:rsid w:val="00B224D3"/>
    <w:rsid w:val="00B312B3"/>
    <w:rsid w:val="00B31590"/>
    <w:rsid w:val="00B40B5C"/>
    <w:rsid w:val="00B4277B"/>
    <w:rsid w:val="00B435E3"/>
    <w:rsid w:val="00B43A1A"/>
    <w:rsid w:val="00B5274D"/>
    <w:rsid w:val="00B545CC"/>
    <w:rsid w:val="00B55A39"/>
    <w:rsid w:val="00B62C39"/>
    <w:rsid w:val="00B638F2"/>
    <w:rsid w:val="00B6625E"/>
    <w:rsid w:val="00B73355"/>
    <w:rsid w:val="00B7727C"/>
    <w:rsid w:val="00B832BF"/>
    <w:rsid w:val="00B842D3"/>
    <w:rsid w:val="00B9154E"/>
    <w:rsid w:val="00B94849"/>
    <w:rsid w:val="00B94860"/>
    <w:rsid w:val="00B94F92"/>
    <w:rsid w:val="00B975BA"/>
    <w:rsid w:val="00B97C80"/>
    <w:rsid w:val="00BA0F36"/>
    <w:rsid w:val="00BA2DF5"/>
    <w:rsid w:val="00BA434B"/>
    <w:rsid w:val="00BA4FD0"/>
    <w:rsid w:val="00BA5945"/>
    <w:rsid w:val="00BA7594"/>
    <w:rsid w:val="00BB0706"/>
    <w:rsid w:val="00BB4FC3"/>
    <w:rsid w:val="00BB70CA"/>
    <w:rsid w:val="00BC1654"/>
    <w:rsid w:val="00BC36ED"/>
    <w:rsid w:val="00BD2F18"/>
    <w:rsid w:val="00BD5EF6"/>
    <w:rsid w:val="00BE2CC7"/>
    <w:rsid w:val="00BE4AC1"/>
    <w:rsid w:val="00BF00BF"/>
    <w:rsid w:val="00BF140B"/>
    <w:rsid w:val="00BF3331"/>
    <w:rsid w:val="00C002AD"/>
    <w:rsid w:val="00C00681"/>
    <w:rsid w:val="00C04CFE"/>
    <w:rsid w:val="00C074F8"/>
    <w:rsid w:val="00C10AA7"/>
    <w:rsid w:val="00C25698"/>
    <w:rsid w:val="00C33EEE"/>
    <w:rsid w:val="00C356E3"/>
    <w:rsid w:val="00C46C40"/>
    <w:rsid w:val="00C47866"/>
    <w:rsid w:val="00C50E82"/>
    <w:rsid w:val="00C55EC5"/>
    <w:rsid w:val="00C60C92"/>
    <w:rsid w:val="00C64022"/>
    <w:rsid w:val="00C656E1"/>
    <w:rsid w:val="00C7428C"/>
    <w:rsid w:val="00C806BD"/>
    <w:rsid w:val="00C8163C"/>
    <w:rsid w:val="00C818FA"/>
    <w:rsid w:val="00CA2CE4"/>
    <w:rsid w:val="00CA73F8"/>
    <w:rsid w:val="00CB241C"/>
    <w:rsid w:val="00CB2537"/>
    <w:rsid w:val="00CB6291"/>
    <w:rsid w:val="00CC3760"/>
    <w:rsid w:val="00CD1511"/>
    <w:rsid w:val="00CD1834"/>
    <w:rsid w:val="00CE0436"/>
    <w:rsid w:val="00CF337D"/>
    <w:rsid w:val="00CF74D5"/>
    <w:rsid w:val="00CF7C07"/>
    <w:rsid w:val="00D10EAC"/>
    <w:rsid w:val="00D10FFF"/>
    <w:rsid w:val="00D12234"/>
    <w:rsid w:val="00D142DE"/>
    <w:rsid w:val="00D144AA"/>
    <w:rsid w:val="00D15584"/>
    <w:rsid w:val="00D15710"/>
    <w:rsid w:val="00D25D10"/>
    <w:rsid w:val="00D3083E"/>
    <w:rsid w:val="00D309F4"/>
    <w:rsid w:val="00D42E7A"/>
    <w:rsid w:val="00D4619B"/>
    <w:rsid w:val="00D46589"/>
    <w:rsid w:val="00D47F63"/>
    <w:rsid w:val="00D559FC"/>
    <w:rsid w:val="00D55F30"/>
    <w:rsid w:val="00D56015"/>
    <w:rsid w:val="00D62ABE"/>
    <w:rsid w:val="00D66D8F"/>
    <w:rsid w:val="00D74D31"/>
    <w:rsid w:val="00D8007C"/>
    <w:rsid w:val="00D942ED"/>
    <w:rsid w:val="00D95389"/>
    <w:rsid w:val="00D968BB"/>
    <w:rsid w:val="00DA25DE"/>
    <w:rsid w:val="00DA39E0"/>
    <w:rsid w:val="00DA7943"/>
    <w:rsid w:val="00DB0573"/>
    <w:rsid w:val="00DB3C04"/>
    <w:rsid w:val="00DD343E"/>
    <w:rsid w:val="00DE039A"/>
    <w:rsid w:val="00DE1C90"/>
    <w:rsid w:val="00DE4EDE"/>
    <w:rsid w:val="00DE523A"/>
    <w:rsid w:val="00DF2FC1"/>
    <w:rsid w:val="00E0355D"/>
    <w:rsid w:val="00E03713"/>
    <w:rsid w:val="00E04B04"/>
    <w:rsid w:val="00E12D7A"/>
    <w:rsid w:val="00E12E19"/>
    <w:rsid w:val="00E1419D"/>
    <w:rsid w:val="00E141BE"/>
    <w:rsid w:val="00E14401"/>
    <w:rsid w:val="00E1735D"/>
    <w:rsid w:val="00E20795"/>
    <w:rsid w:val="00E35542"/>
    <w:rsid w:val="00E4474C"/>
    <w:rsid w:val="00E45E8C"/>
    <w:rsid w:val="00E60525"/>
    <w:rsid w:val="00E61ADA"/>
    <w:rsid w:val="00E630F2"/>
    <w:rsid w:val="00E64264"/>
    <w:rsid w:val="00E64930"/>
    <w:rsid w:val="00E64993"/>
    <w:rsid w:val="00E64F2E"/>
    <w:rsid w:val="00E710C6"/>
    <w:rsid w:val="00E72D19"/>
    <w:rsid w:val="00E75143"/>
    <w:rsid w:val="00E7550D"/>
    <w:rsid w:val="00E76432"/>
    <w:rsid w:val="00E804DD"/>
    <w:rsid w:val="00E86434"/>
    <w:rsid w:val="00E95A7C"/>
    <w:rsid w:val="00EA2EB1"/>
    <w:rsid w:val="00EA33EC"/>
    <w:rsid w:val="00EA377F"/>
    <w:rsid w:val="00EA5928"/>
    <w:rsid w:val="00EB5C92"/>
    <w:rsid w:val="00EC10AF"/>
    <w:rsid w:val="00ED09BD"/>
    <w:rsid w:val="00ED7482"/>
    <w:rsid w:val="00EE55AB"/>
    <w:rsid w:val="00EE732D"/>
    <w:rsid w:val="00EF35A5"/>
    <w:rsid w:val="00F02A8A"/>
    <w:rsid w:val="00F03445"/>
    <w:rsid w:val="00F1313C"/>
    <w:rsid w:val="00F14DE5"/>
    <w:rsid w:val="00F212FE"/>
    <w:rsid w:val="00F3022D"/>
    <w:rsid w:val="00F35D12"/>
    <w:rsid w:val="00F532D0"/>
    <w:rsid w:val="00F55F75"/>
    <w:rsid w:val="00F617A2"/>
    <w:rsid w:val="00F61C36"/>
    <w:rsid w:val="00F774A4"/>
    <w:rsid w:val="00F81EF1"/>
    <w:rsid w:val="00FA3486"/>
    <w:rsid w:val="00FA625D"/>
    <w:rsid w:val="00FB0F92"/>
    <w:rsid w:val="00FB4F6B"/>
    <w:rsid w:val="00FC0346"/>
    <w:rsid w:val="00FC0996"/>
    <w:rsid w:val="00FC6CBA"/>
    <w:rsid w:val="00FD1E8C"/>
    <w:rsid w:val="00FE6081"/>
    <w:rsid w:val="00FF3C85"/>
    <w:rsid w:val="00FF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F700C1"/>
  <w15:chartTrackingRefBased/>
  <w15:docId w15:val="{23026CC8-4533-194A-AE97-938C2FC9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20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uiPriority w:val="9"/>
    <w:semiHidden/>
    <w:unhideWhenUsed/>
    <w:qFormat/>
    <w:pPr>
      <w:spacing w:before="100" w:after="10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uiPriority w:val="99"/>
    <w:qFormat/>
    <w:pPr>
      <w:spacing w:before="240" w:after="60"/>
      <w:outlineLvl w:val="7"/>
    </w:pPr>
    <w:rPr>
      <w:i/>
      <w:iCs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Intense Emphasis"/>
    <w:uiPriority w:val="21"/>
    <w:qFormat/>
    <w:rPr>
      <w:b/>
      <w:bCs/>
      <w:i/>
      <w:iCs/>
      <w:color w:val="4472C4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b">
    <w:name w:val="Выделенная цитата Знак"/>
    <w:link w:val="aa"/>
    <w:uiPriority w:val="30"/>
    <w:rPr>
      <w:b/>
      <w:bCs/>
      <w:i/>
      <w:iCs/>
      <w:color w:val="4472C4" w:themeColor="accent1"/>
    </w:rPr>
  </w:style>
  <w:style w:type="character" w:styleId="ac">
    <w:name w:val="Subtle Reference"/>
    <w:uiPriority w:val="31"/>
    <w:qFormat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Pr>
      <w:b/>
      <w:bCs/>
      <w:smallCaps/>
      <w:spacing w:val="5"/>
    </w:rPr>
  </w:style>
  <w:style w:type="paragraph" w:styleId="af">
    <w:name w:val="List Paragraph"/>
    <w:uiPriority w:val="34"/>
    <w:qFormat/>
    <w:pPr>
      <w:ind w:left="720"/>
      <w:contextualSpacing/>
    </w:p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paragraph" w:styleId="af0">
    <w:name w:val="endnote text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semiHidden/>
    <w:rPr>
      <w:sz w:val="20"/>
      <w:szCs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3">
    <w:name w:val="caption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f4">
    <w:name w:val="Normal (Web)"/>
    <w:aliases w:val="Обычный (Web),Обычный (веб)1"/>
    <w:basedOn w:val="a"/>
    <w:link w:val="af5"/>
    <w:uiPriority w:val="99"/>
    <w:pPr>
      <w:spacing w:before="100" w:after="100"/>
    </w:pPr>
  </w:style>
  <w:style w:type="character" w:styleId="af6">
    <w:name w:val="Strong"/>
    <w:uiPriority w:val="99"/>
    <w:qFormat/>
    <w:rPr>
      <w:b/>
      <w:bCs/>
    </w:rPr>
  </w:style>
  <w:style w:type="paragraph" w:styleId="af7">
    <w:name w:val="head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styleId="af9">
    <w:name w:val="page number"/>
    <w:basedOn w:val="a0"/>
    <w:uiPriority w:val="99"/>
  </w:style>
  <w:style w:type="paragraph" w:styleId="afa">
    <w:name w:val="Plain Text"/>
    <w:basedOn w:val="a"/>
    <w:uiPriority w:val="99"/>
    <w:pPr>
      <w:spacing w:before="100" w:after="100"/>
    </w:pPr>
  </w:style>
  <w:style w:type="table" w:styleId="afb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uiPriority w:val="99"/>
    <w:rPr>
      <w:color w:val="0000FF"/>
      <w:u w:val="single"/>
    </w:rPr>
  </w:style>
  <w:style w:type="paragraph" w:styleId="HTML">
    <w:name w:val="HTML Preformatted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d">
    <w:name w:val="Body Text"/>
    <w:basedOn w:val="a"/>
    <w:uiPriority w:val="99"/>
    <w:pPr>
      <w:spacing w:before="100" w:after="100"/>
    </w:pPr>
  </w:style>
  <w:style w:type="character" w:customStyle="1" w:styleId="Text2">
    <w:name w:val="Text2"/>
    <w:basedOn w:val="a0"/>
    <w:uiPriority w:val="99"/>
  </w:style>
  <w:style w:type="character" w:styleId="afe">
    <w:name w:val="FollowedHyperlink"/>
    <w:uiPriority w:val="99"/>
    <w:rPr>
      <w:color w:val="800080"/>
      <w:u w:val="single"/>
    </w:rPr>
  </w:style>
  <w:style w:type="paragraph" w:styleId="aff">
    <w:name w:val="Body Text Indent"/>
    <w:basedOn w:val="a"/>
    <w:uiPriority w:val="99"/>
    <w:pPr>
      <w:spacing w:after="120"/>
      <w:ind w:left="283"/>
    </w:pPr>
  </w:style>
  <w:style w:type="character" w:styleId="aff0">
    <w:name w:val="Emphasis"/>
    <w:uiPriority w:val="99"/>
    <w:qFormat/>
    <w:rPr>
      <w:i/>
      <w:iCs/>
    </w:rPr>
  </w:style>
  <w:style w:type="paragraph" w:customStyle="1" w:styleId="11">
    <w:name w:val="Обычный1"/>
    <w:uiPriority w:val="99"/>
    <w:pPr>
      <w:spacing w:before="100" w:after="100"/>
    </w:pPr>
    <w:rPr>
      <w:sz w:val="24"/>
    </w:rPr>
  </w:style>
  <w:style w:type="paragraph" w:customStyle="1" w:styleId="Aff1">
    <w:name w:val="A"/>
    <w:basedOn w:val="a"/>
    <w:uiPriority w:val="99"/>
    <w:pPr>
      <w:spacing w:before="100" w:after="100"/>
    </w:pPr>
  </w:style>
  <w:style w:type="paragraph" w:customStyle="1" w:styleId="H3">
    <w:name w:val="H3"/>
    <w:basedOn w:val="a"/>
    <w:uiPriority w:val="99"/>
    <w:pPr>
      <w:spacing w:before="100" w:after="100"/>
    </w:pPr>
  </w:style>
  <w:style w:type="character" w:customStyle="1" w:styleId="Bold">
    <w:name w:val="Bold"/>
    <w:basedOn w:val="a0"/>
    <w:uiPriority w:val="99"/>
  </w:style>
  <w:style w:type="character" w:customStyle="1" w:styleId="Chap2">
    <w:name w:val="Chap2"/>
    <w:basedOn w:val="a0"/>
    <w:uiPriority w:val="99"/>
  </w:style>
  <w:style w:type="paragraph" w:customStyle="1" w:styleId="Str">
    <w:name w:val="Str"/>
    <w:basedOn w:val="a"/>
    <w:uiPriority w:val="99"/>
    <w:pPr>
      <w:spacing w:before="100" w:after="100"/>
    </w:pPr>
  </w:style>
  <w:style w:type="paragraph" w:customStyle="1" w:styleId="Atab">
    <w:name w:val="A_tab"/>
    <w:basedOn w:val="a"/>
    <w:uiPriority w:val="99"/>
    <w:pPr>
      <w:spacing w:before="100" w:after="100"/>
    </w:pPr>
  </w:style>
  <w:style w:type="paragraph" w:styleId="23">
    <w:name w:val="Body Text Indent 2"/>
    <w:basedOn w:val="a"/>
    <w:uiPriority w:val="99"/>
    <w:pPr>
      <w:spacing w:after="120" w:line="480" w:lineRule="auto"/>
      <w:ind w:left="283"/>
    </w:pPr>
  </w:style>
  <w:style w:type="paragraph" w:styleId="30">
    <w:name w:val="Body Text Indent 3"/>
    <w:basedOn w:val="a"/>
    <w:uiPriority w:val="99"/>
    <w:pPr>
      <w:spacing w:after="120"/>
      <w:ind w:left="283"/>
    </w:pPr>
    <w:rPr>
      <w:sz w:val="16"/>
      <w:szCs w:val="16"/>
    </w:rPr>
  </w:style>
  <w:style w:type="paragraph" w:customStyle="1" w:styleId="Billsignature">
    <w:name w:val="Bill_signature"/>
    <w:basedOn w:val="a"/>
    <w:uiPriority w:val="99"/>
    <w:pPr>
      <w:spacing w:before="100" w:after="100"/>
    </w:pPr>
  </w:style>
  <w:style w:type="paragraph" w:styleId="31">
    <w:name w:val="Body Text 3"/>
    <w:basedOn w:val="a"/>
    <w:uiPriority w:val="99"/>
    <w:pPr>
      <w:spacing w:after="120"/>
    </w:pPr>
    <w:rPr>
      <w:sz w:val="16"/>
      <w:szCs w:val="16"/>
    </w:rPr>
  </w:style>
  <w:style w:type="character" w:customStyle="1" w:styleId="Orange">
    <w:name w:val="Orange"/>
    <w:basedOn w:val="a0"/>
    <w:uiPriority w:val="99"/>
  </w:style>
  <w:style w:type="character" w:customStyle="1" w:styleId="Gray">
    <w:name w:val="Gray"/>
    <w:basedOn w:val="a0"/>
    <w:uiPriority w:val="99"/>
  </w:style>
  <w:style w:type="paragraph" w:styleId="aff2">
    <w:name w:val="footnote text"/>
    <w:basedOn w:val="a"/>
    <w:uiPriority w:val="99"/>
    <w:semiHidden/>
    <w:rPr>
      <w:sz w:val="20"/>
      <w:szCs w:val="20"/>
    </w:rPr>
  </w:style>
  <w:style w:type="character" w:styleId="aff3">
    <w:name w:val="footnote reference"/>
    <w:uiPriority w:val="99"/>
    <w:semiHidden/>
    <w:rPr>
      <w:vertAlign w:val="superscript"/>
    </w:rPr>
  </w:style>
  <w:style w:type="paragraph" w:styleId="aff4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ff5">
    <w:name w:val="Содержание"/>
    <w:uiPriority w:val="99"/>
    <w:pPr>
      <w:tabs>
        <w:tab w:val="right" w:pos="9072"/>
      </w:tabs>
      <w:spacing w:before="200"/>
    </w:pPr>
    <w:rPr>
      <w:rFonts w:ascii="Arial" w:hAnsi="Arial" w:cs="Arial"/>
      <w:b/>
      <w:bCs/>
      <w:caps/>
      <w:sz w:val="18"/>
      <w:szCs w:val="18"/>
    </w:rPr>
  </w:style>
  <w:style w:type="paragraph" w:customStyle="1" w:styleId="12">
    <w:name w:val="Содержание1"/>
    <w:basedOn w:val="aff5"/>
    <w:next w:val="aff5"/>
    <w:uiPriority w:val="99"/>
    <w:pPr>
      <w:spacing w:before="0"/>
    </w:pPr>
    <w:rPr>
      <w:b w:val="0"/>
      <w:bCs w:val="0"/>
      <w:caps w:val="0"/>
      <w:color w:val="000000"/>
    </w:rPr>
  </w:style>
  <w:style w:type="paragraph" w:customStyle="1" w:styleId="Bkmisc">
    <w:name w:val="Bk_misc"/>
    <w:basedOn w:val="a"/>
    <w:uiPriority w:val="99"/>
    <w:pPr>
      <w:spacing w:before="100" w:after="100"/>
    </w:pPr>
  </w:style>
  <w:style w:type="paragraph" w:customStyle="1" w:styleId="R">
    <w:name w:val="R"/>
    <w:basedOn w:val="a"/>
    <w:uiPriority w:val="99"/>
    <w:pPr>
      <w:spacing w:before="100" w:after="100"/>
    </w:pPr>
  </w:style>
  <w:style w:type="paragraph" w:customStyle="1" w:styleId="Cv">
    <w:name w:val="Cv"/>
    <w:basedOn w:val="a"/>
    <w:uiPriority w:val="99"/>
    <w:pPr>
      <w:spacing w:before="100" w:after="100"/>
    </w:pPr>
  </w:style>
  <w:style w:type="paragraph" w:customStyle="1" w:styleId="U">
    <w:name w:val="U"/>
    <w:basedOn w:val="a"/>
    <w:uiPriority w:val="99"/>
    <w:pPr>
      <w:spacing w:before="100" w:after="100"/>
    </w:pPr>
  </w:style>
  <w:style w:type="paragraph" w:customStyle="1" w:styleId="Uni">
    <w:name w:val="Uni"/>
    <w:basedOn w:val="a"/>
    <w:uiPriority w:val="99"/>
    <w:pPr>
      <w:spacing w:before="100" w:after="100"/>
    </w:pPr>
  </w:style>
  <w:style w:type="paragraph" w:customStyle="1" w:styleId="Unip">
    <w:name w:val="Unip"/>
    <w:basedOn w:val="a"/>
    <w:uiPriority w:val="99"/>
    <w:pPr>
      <w:spacing w:before="100" w:after="100"/>
    </w:pPr>
  </w:style>
  <w:style w:type="paragraph" w:customStyle="1" w:styleId="Tx">
    <w:name w:val="Tx"/>
    <w:basedOn w:val="a"/>
    <w:uiPriority w:val="99"/>
    <w:pPr>
      <w:spacing w:before="100" w:after="100"/>
    </w:pPr>
  </w:style>
  <w:style w:type="paragraph" w:customStyle="1" w:styleId="F">
    <w:name w:val="F"/>
    <w:basedOn w:val="a"/>
    <w:uiPriority w:val="99"/>
    <w:pPr>
      <w:spacing w:before="100" w:after="100"/>
    </w:pPr>
  </w:style>
  <w:style w:type="paragraph" w:customStyle="1" w:styleId="Header2">
    <w:name w:val="Header2"/>
    <w:basedOn w:val="a"/>
    <w:uiPriority w:val="99"/>
    <w:pPr>
      <w:spacing w:before="100" w:after="100"/>
    </w:pPr>
  </w:style>
  <w:style w:type="paragraph" w:customStyle="1" w:styleId="13">
    <w:name w:val="Верхний колонтитул1"/>
    <w:basedOn w:val="a"/>
    <w:uiPriority w:val="99"/>
    <w:pPr>
      <w:spacing w:before="100" w:after="100"/>
    </w:pPr>
  </w:style>
  <w:style w:type="paragraph" w:customStyle="1" w:styleId="Uv">
    <w:name w:val="Uv"/>
    <w:basedOn w:val="a"/>
    <w:uiPriority w:val="99"/>
    <w:pPr>
      <w:spacing w:before="100" w:after="100"/>
    </w:pPr>
  </w:style>
  <w:style w:type="paragraph" w:customStyle="1" w:styleId="14">
    <w:name w:val="Стиль1"/>
    <w:basedOn w:val="1"/>
    <w:link w:val="15"/>
    <w:uiPriority w:val="99"/>
    <w:qFormat/>
    <w:pPr>
      <w:spacing w:before="0" w:after="0" w:line="360" w:lineRule="auto"/>
      <w:jc w:val="center"/>
    </w:pPr>
    <w:rPr>
      <w:b w:val="0"/>
      <w:sz w:val="28"/>
      <w:szCs w:val="28"/>
    </w:rPr>
  </w:style>
  <w:style w:type="paragraph" w:customStyle="1" w:styleId="2">
    <w:name w:val="Стиль2"/>
    <w:basedOn w:val="1"/>
    <w:link w:val="24"/>
    <w:uiPriority w:val="99"/>
    <w:qFormat/>
    <w:pPr>
      <w:numPr>
        <w:ilvl w:val="1"/>
        <w:numId w:val="1"/>
      </w:numPr>
      <w:spacing w:before="0" w:after="0" w:line="360" w:lineRule="auto"/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10">
    <w:name w:val="Заголовок 1 Знак"/>
    <w:link w:val="1"/>
    <w:uiPriority w:val="99"/>
    <w:rPr>
      <w:rFonts w:ascii="Arial" w:hAnsi="Arial" w:cs="Arial"/>
      <w:b/>
      <w:bCs/>
      <w:sz w:val="32"/>
      <w:szCs w:val="32"/>
    </w:rPr>
  </w:style>
  <w:style w:type="character" w:customStyle="1" w:styleId="15">
    <w:name w:val="Стиль1 Знак"/>
    <w:link w:val="14"/>
    <w:uiPriority w:val="99"/>
    <w:rPr>
      <w:rFonts w:ascii="Arial" w:hAnsi="Arial" w:cs="Arial"/>
      <w:b w:val="0"/>
      <w:bCs/>
      <w:sz w:val="28"/>
      <w:szCs w:val="28"/>
    </w:rPr>
  </w:style>
  <w:style w:type="character" w:customStyle="1" w:styleId="af8">
    <w:name w:val="Верхний колонтитул Знак"/>
    <w:link w:val="af7"/>
    <w:uiPriority w:val="99"/>
    <w:rPr>
      <w:sz w:val="24"/>
      <w:szCs w:val="24"/>
    </w:rPr>
  </w:style>
  <w:style w:type="character" w:customStyle="1" w:styleId="24">
    <w:name w:val="Стиль2 Знак"/>
    <w:link w:val="2"/>
    <w:uiPriority w:val="99"/>
    <w:rPr>
      <w:bCs/>
      <w:sz w:val="28"/>
      <w:szCs w:val="28"/>
    </w:rPr>
  </w:style>
  <w:style w:type="paragraph" w:styleId="aff6">
    <w:name w:val="TOC Heading"/>
    <w:basedOn w:val="1"/>
    <w:next w:val="a"/>
    <w:uiPriority w:val="39"/>
    <w:qFormat/>
    <w:pPr>
      <w:keepLines/>
      <w:spacing w:before="480" w:after="0" w:line="276" w:lineRule="auto"/>
    </w:pPr>
    <w:rPr>
      <w:rFonts w:ascii="Cambria" w:hAnsi="Cambria"/>
      <w:color w:val="365F91"/>
      <w:sz w:val="28"/>
      <w:szCs w:val="28"/>
    </w:rPr>
  </w:style>
  <w:style w:type="paragraph" w:styleId="16">
    <w:name w:val="toc 1"/>
    <w:basedOn w:val="a"/>
    <w:next w:val="a"/>
    <w:uiPriority w:val="99"/>
    <w:unhideWhenUsed/>
  </w:style>
  <w:style w:type="character" w:customStyle="1" w:styleId="Style1">
    <w:name w:val="Style1"/>
    <w:basedOn w:val="a0"/>
    <w:uiPriority w:val="99"/>
  </w:style>
  <w:style w:type="character" w:customStyle="1" w:styleId="af5">
    <w:name w:val="Обычный (Интернет) Знак"/>
    <w:aliases w:val="Обычный (Web) Знак,Обычный (веб)1 Знак"/>
    <w:basedOn w:val="a0"/>
    <w:link w:val="af4"/>
    <w:uiPriority w:val="99"/>
    <w:rPr>
      <w:sz w:val="24"/>
      <w:szCs w:val="24"/>
      <w:lang w:val="ru-RU" w:eastAsia="ru-RU" w:bidi="ar-SA"/>
    </w:rPr>
  </w:style>
  <w:style w:type="paragraph" w:customStyle="1" w:styleId="S16">
    <w:name w:val="S_16"/>
    <w:basedOn w:val="a"/>
    <w:uiPriority w:val="9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08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2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879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94772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4841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69155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16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431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224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913">
                  <w:marLeft w:val="240"/>
                  <w:marRight w:val="240"/>
                  <w:marTop w:val="24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03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19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41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8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903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19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5899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3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42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71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72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48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32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9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ПРЕСС-КОНФЕРЕНЦИЯ И ДРУГИЕ ФОРМЫ ОТНОШЕНИЙ С ПРЕССОЙ</vt:lpstr>
    </vt:vector>
  </TitlesOfParts>
  <Company/>
  <LinksUpToDate>false</LinksUpToDate>
  <CharactersWithSpaces>3490</CharactersWithSpaces>
  <SharedDoc>false</SharedDoc>
  <HLinks>
    <vt:vector size="12" baseType="variant">
      <vt:variant>
        <vt:i4>65569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http://www.consultant.ru/document/cons_doc_LAW_28399/9099</vt:lpwstr>
      </vt:variant>
      <vt:variant>
        <vt:lpwstr/>
      </vt:variant>
      <vt:variant>
        <vt:i4>983064</vt:i4>
      </vt:variant>
      <vt:variant>
        <vt:i4>0</vt:i4>
      </vt:variant>
      <vt:variant>
        <vt:i4>0</vt:i4>
      </vt:variant>
      <vt:variant>
        <vt:i4>5</vt:i4>
      </vt:variant>
      <vt:variant>
        <vt:lpwstr>http://www.be5.biz/zakon/konstitucija/62.html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ПРЕСС-КОНФЕРЕНЦИЯ И ДРУГИЕ ФОРМЫ ОТНОШЕНИЙ С ПРЕССОЙ</dc:title>
  <dc:creator>Shaman</dc:creator>
  <cp:lastModifiedBy>Ivan V.</cp:lastModifiedBy>
  <cp:revision>5</cp:revision>
  <dcterms:created xsi:type="dcterms:W3CDTF">2025-01-13T08:57:00Z</dcterms:created>
  <dcterms:modified xsi:type="dcterms:W3CDTF">2025-01-31T09:59:00Z</dcterms:modified>
</cp:coreProperties>
</file>