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56AE" w14:textId="77777777" w:rsidR="00120517" w:rsidRDefault="005D3C3C">
      <w:pPr>
        <w:pStyle w:val="1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487316480" behindDoc="1" locked="0" layoutInCell="1" allowOverlap="1" wp14:anchorId="762F1217" wp14:editId="06D5E389">
                <wp:simplePos x="0" y="0"/>
                <wp:positionH relativeFrom="page">
                  <wp:posOffset>6949440</wp:posOffset>
                </wp:positionH>
                <wp:positionV relativeFrom="page">
                  <wp:posOffset>9944227</wp:posOffset>
                </wp:positionV>
                <wp:extent cx="76200" cy="1219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12192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lnTo>
                                <a:pt x="76200" y="121919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97931" id="Graphic 4" o:spid="_x0000_s1026" style="position:absolute;margin-left:547.2pt;margin-top:783pt;width:6pt;height:9.6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" path="m76200,l,,,121919r76200,l76200,xe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906731910"/>
        <w:docPartObj>
          <w:docPartGallery w:val="Table of Contents"/>
          <w:docPartUnique/>
        </w:docPartObj>
      </w:sdtPr>
      <w:sdtEndPr/>
      <w:sdtContent>
        <w:p w14:paraId="2B7E34CB" w14:textId="77777777" w:rsidR="00120517" w:rsidRDefault="00CE1B57">
          <w:pPr>
            <w:pStyle w:val="3"/>
            <w:tabs>
              <w:tab w:val="left" w:leader="dot" w:pos="10069"/>
            </w:tabs>
            <w:spacing w:before="79"/>
            <w:ind w:left="1560" w:right="0" w:firstLine="0"/>
          </w:pPr>
          <w:hyperlink w:anchor="_TOC_250006" w:history="1">
            <w:r w:rsidR="005D3C3C">
              <w:rPr>
                <w:spacing w:val="-2"/>
              </w:rPr>
              <w:t>Введение</w:t>
            </w:r>
            <w:r w:rsidR="005D3C3C">
              <w:tab/>
            </w:r>
            <w:r w:rsidR="005D3C3C">
              <w:rPr>
                <w:spacing w:val="-10"/>
              </w:rPr>
              <w:t>3</w:t>
            </w:r>
          </w:hyperlink>
        </w:p>
        <w:p w14:paraId="23BC12A9" w14:textId="77777777" w:rsidR="00120517" w:rsidRDefault="005D3C3C">
          <w:pPr>
            <w:pStyle w:val="3"/>
            <w:numPr>
              <w:ilvl w:val="0"/>
              <w:numId w:val="3"/>
            </w:numPr>
            <w:tabs>
              <w:tab w:val="left" w:pos="1877"/>
              <w:tab w:val="left" w:leader="dot" w:pos="10069"/>
            </w:tabs>
            <w:spacing w:before="163" w:line="360" w:lineRule="auto"/>
            <w:ind w:firstLine="707"/>
            <w:jc w:val="both"/>
          </w:pPr>
          <w:r>
            <w:t>Фабула Постановления Конституционного Суда РФ Постановление Конституционного Суда Российской Федерации от 17.11.2022 № 50-П «По делу о проверке конституционности пункта 1.1 статьи 38, пунктов 5 и 17 статьи</w:t>
          </w:r>
          <w:r>
            <w:rPr>
              <w:spacing w:val="-4"/>
            </w:rPr>
            <w:t xml:space="preserve"> </w:t>
          </w:r>
          <w:r>
            <w:t>63</w:t>
          </w:r>
          <w:r>
            <w:rPr>
              <w:spacing w:val="-3"/>
            </w:rPr>
            <w:t xml:space="preserve"> </w:t>
          </w:r>
          <w:r>
            <w:t>Федерального</w:t>
          </w:r>
          <w:r>
            <w:rPr>
              <w:spacing w:val="-3"/>
            </w:rPr>
            <w:t xml:space="preserve"> </w:t>
          </w:r>
          <w:r>
            <w:t>закона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7"/>
            </w:rPr>
            <w:t xml:space="preserve"> </w:t>
          </w:r>
          <w:r>
            <w:t>67</w:t>
          </w:r>
          <w:r>
            <w:rPr>
              <w:spacing w:val="-3"/>
            </w:rPr>
            <w:t xml:space="preserve"> </w:t>
          </w:r>
          <w:r>
            <w:t>«Об</w:t>
          </w:r>
          <w:r>
            <w:rPr>
              <w:spacing w:val="-3"/>
            </w:rPr>
            <w:t xml:space="preserve"> </w:t>
          </w:r>
          <w:r>
            <w:t>основных</w:t>
          </w:r>
          <w:r>
            <w:rPr>
              <w:spacing w:val="-3"/>
            </w:rPr>
            <w:t xml:space="preserve"> </w:t>
          </w:r>
          <w:r>
            <w:t>гарантиях</w:t>
          </w:r>
          <w:r>
            <w:rPr>
              <w:spacing w:val="-3"/>
            </w:rPr>
            <w:t xml:space="preserve"> </w:t>
          </w:r>
          <w:r>
            <w:t>избирательных прав и права на участие в референдуме граждан Российской Федерации», а также пункта 4 части 5 статьи 35 Избирательного кодекса города Москвы в связи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жалобой</w:t>
          </w:r>
          <w:r>
            <w:rPr>
              <w:spacing w:val="-4"/>
            </w:rPr>
            <w:t xml:space="preserve"> </w:t>
          </w:r>
          <w:r>
            <w:t>гражданки</w:t>
          </w:r>
          <w:r>
            <w:rPr>
              <w:spacing w:val="-4"/>
            </w:rPr>
            <w:t xml:space="preserve"> </w:t>
          </w:r>
          <w:r>
            <w:t>Г.М.</w:t>
          </w:r>
          <w:r>
            <w:rPr>
              <w:spacing w:val="-5"/>
            </w:rPr>
            <w:t xml:space="preserve"> </w:t>
          </w:r>
          <w:proofErr w:type="spellStart"/>
          <w:r>
            <w:rPr>
              <w:spacing w:val="-2"/>
            </w:rPr>
            <w:t>Вирясовой</w:t>
          </w:r>
          <w:proofErr w:type="spellEnd"/>
          <w:r>
            <w:rPr>
              <w:spacing w:val="-2"/>
            </w:rPr>
            <w:t>»</w:t>
          </w:r>
          <w:r>
            <w:tab/>
          </w:r>
          <w:r>
            <w:rPr>
              <w:spacing w:val="-10"/>
            </w:rPr>
            <w:t>5</w:t>
          </w:r>
        </w:p>
        <w:p w14:paraId="012498BE" w14:textId="77777777" w:rsidR="00120517" w:rsidRDefault="005D3C3C">
          <w:pPr>
            <w:pStyle w:val="3"/>
            <w:numPr>
              <w:ilvl w:val="0"/>
              <w:numId w:val="3"/>
            </w:numPr>
            <w:tabs>
              <w:tab w:val="left" w:pos="1826"/>
              <w:tab w:val="left" w:leader="dot" w:pos="10069"/>
            </w:tabs>
            <w:spacing w:line="360" w:lineRule="auto"/>
            <w:ind w:firstLine="707"/>
            <w:jc w:val="both"/>
          </w:pPr>
          <w:r>
            <w:t>Обзор</w:t>
          </w:r>
          <w:r>
            <w:rPr>
              <w:spacing w:val="-15"/>
            </w:rPr>
            <w:t xml:space="preserve"> </w:t>
          </w:r>
          <w:r>
            <w:t>научной</w:t>
          </w:r>
          <w:r>
            <w:rPr>
              <w:spacing w:val="-15"/>
            </w:rPr>
            <w:t xml:space="preserve"> </w:t>
          </w:r>
          <w:r>
            <w:t>литературы</w:t>
          </w:r>
          <w:r>
            <w:rPr>
              <w:spacing w:val="-15"/>
            </w:rPr>
            <w:t xml:space="preserve"> </w:t>
          </w:r>
          <w:r>
            <w:t>по</w:t>
          </w:r>
          <w:r>
            <w:rPr>
              <w:spacing w:val="-15"/>
            </w:rPr>
            <w:t xml:space="preserve"> </w:t>
          </w:r>
          <w:r>
            <w:t>вопросу</w:t>
          </w:r>
          <w:r>
            <w:rPr>
              <w:spacing w:val="-17"/>
            </w:rPr>
            <w:t xml:space="preserve"> </w:t>
          </w:r>
          <w:r>
            <w:t>о</w:t>
          </w:r>
          <w:r>
            <w:rPr>
              <w:spacing w:val="-15"/>
            </w:rPr>
            <w:t xml:space="preserve"> </w:t>
          </w:r>
          <w:r>
            <w:t>проверке</w:t>
          </w:r>
          <w:r>
            <w:rPr>
              <w:spacing w:val="-15"/>
            </w:rPr>
            <w:t xml:space="preserve"> </w:t>
          </w:r>
          <w:r>
            <w:t>конституционности пункта</w:t>
          </w:r>
          <w:r>
            <w:rPr>
              <w:spacing w:val="-3"/>
            </w:rPr>
            <w:t xml:space="preserve"> </w:t>
          </w:r>
          <w:r>
            <w:t>1.1</w:t>
          </w:r>
          <w:r>
            <w:rPr>
              <w:spacing w:val="-2"/>
            </w:rPr>
            <w:t xml:space="preserve"> </w:t>
          </w:r>
          <w:r>
            <w:t>статьи</w:t>
          </w:r>
          <w:r>
            <w:rPr>
              <w:spacing w:val="-6"/>
            </w:rPr>
            <w:t xml:space="preserve"> </w:t>
          </w:r>
          <w:r>
            <w:t>38,</w:t>
          </w:r>
          <w:r>
            <w:rPr>
              <w:spacing w:val="-4"/>
            </w:rPr>
            <w:t xml:space="preserve"> </w:t>
          </w:r>
          <w:r>
            <w:t>пунктов</w:t>
          </w:r>
          <w:r>
            <w:rPr>
              <w:spacing w:val="-7"/>
            </w:rPr>
            <w:t xml:space="preserve"> </w:t>
          </w:r>
          <w:r>
            <w:t>5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17</w:t>
          </w:r>
          <w:r>
            <w:rPr>
              <w:spacing w:val="-6"/>
            </w:rPr>
            <w:t xml:space="preserve"> </w:t>
          </w:r>
          <w:r>
            <w:t>статьи</w:t>
          </w:r>
          <w:r>
            <w:rPr>
              <w:spacing w:val="-3"/>
            </w:rPr>
            <w:t xml:space="preserve"> </w:t>
          </w:r>
          <w:r>
            <w:t>63</w:t>
          </w:r>
          <w:r>
            <w:rPr>
              <w:spacing w:val="-2"/>
            </w:rPr>
            <w:t xml:space="preserve"> </w:t>
          </w:r>
          <w:r>
            <w:t>Федерального</w:t>
          </w:r>
          <w:r>
            <w:rPr>
              <w:spacing w:val="-6"/>
            </w:rPr>
            <w:t xml:space="preserve"> </w:t>
          </w:r>
          <w:r>
            <w:t>закона №</w:t>
          </w:r>
          <w:r>
            <w:rPr>
              <w:spacing w:val="-6"/>
            </w:rPr>
            <w:t xml:space="preserve"> </w:t>
          </w:r>
          <w:r>
            <w:t>67</w:t>
          </w:r>
          <w:r>
            <w:rPr>
              <w:spacing w:val="-4"/>
            </w:rPr>
            <w:t xml:space="preserve"> </w:t>
          </w:r>
          <w:r>
            <w:t xml:space="preserve">«Об основных гарантиях избирательных прав и права на участие в референдуме граждан Российской Федерации», а также пункта 4 части 5 статьи 35 Избирательного кодекса города Москвы в связи с жалобой гражданки Г.М. </w:t>
          </w:r>
          <w:proofErr w:type="spellStart"/>
          <w:r>
            <w:rPr>
              <w:spacing w:val="-2"/>
            </w:rPr>
            <w:t>Вирясовой</w:t>
          </w:r>
          <w:proofErr w:type="spellEnd"/>
          <w:r>
            <w:rPr>
              <w:spacing w:val="-2"/>
            </w:rPr>
            <w:t>»</w:t>
          </w:r>
          <w:r>
            <w:tab/>
          </w:r>
          <w:r>
            <w:rPr>
              <w:spacing w:val="-10"/>
            </w:rPr>
            <w:t>7</w:t>
          </w:r>
        </w:p>
        <w:p w14:paraId="74045F1A" w14:textId="77777777" w:rsidR="00120517" w:rsidRDefault="005D3C3C">
          <w:pPr>
            <w:pStyle w:val="2"/>
            <w:numPr>
              <w:ilvl w:val="0"/>
              <w:numId w:val="3"/>
            </w:numPr>
            <w:tabs>
              <w:tab w:val="left" w:pos="1463"/>
              <w:tab w:val="left" w:leader="dot" w:pos="9928"/>
            </w:tabs>
            <w:spacing w:line="360" w:lineRule="auto"/>
            <w:ind w:firstLine="208"/>
            <w:jc w:val="both"/>
          </w:pPr>
          <w:r>
            <w:t>Анализ Постановления Конституционного Суда РФ Постановление Конституционного Суда Российской Федерации от 17.11.2022 № 50-П «По делу о проверке конституционности пункта 1.1 статьи 38, пунктов 5 и 17 статьи</w:t>
          </w:r>
          <w:r>
            <w:rPr>
              <w:spacing w:val="-4"/>
            </w:rPr>
            <w:t xml:space="preserve"> </w:t>
          </w:r>
          <w:r>
            <w:t>63</w:t>
          </w:r>
          <w:r>
            <w:rPr>
              <w:spacing w:val="-3"/>
            </w:rPr>
            <w:t xml:space="preserve"> </w:t>
          </w:r>
          <w:r>
            <w:t>Федерального</w:t>
          </w:r>
          <w:r>
            <w:rPr>
              <w:spacing w:val="-3"/>
            </w:rPr>
            <w:t xml:space="preserve"> </w:t>
          </w:r>
          <w:r>
            <w:t>закона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7"/>
            </w:rPr>
            <w:t xml:space="preserve"> </w:t>
          </w:r>
          <w:r>
            <w:t>67</w:t>
          </w:r>
          <w:r>
            <w:rPr>
              <w:spacing w:val="-3"/>
            </w:rPr>
            <w:t xml:space="preserve"> </w:t>
          </w:r>
          <w:r>
            <w:t>«Об</w:t>
          </w:r>
          <w:r>
            <w:rPr>
              <w:spacing w:val="-3"/>
            </w:rPr>
            <w:t xml:space="preserve"> </w:t>
          </w:r>
          <w:r>
            <w:t>основных</w:t>
          </w:r>
          <w:r>
            <w:rPr>
              <w:spacing w:val="-3"/>
            </w:rPr>
            <w:t xml:space="preserve"> </w:t>
          </w:r>
          <w:r>
            <w:t>гарантиях</w:t>
          </w:r>
          <w:r>
            <w:rPr>
              <w:spacing w:val="-3"/>
            </w:rPr>
            <w:t xml:space="preserve"> </w:t>
          </w:r>
          <w:r>
            <w:t>избирательных прав и права на участие в референдуме граждан Российской Федерации», а также пункта 4 части 5 статьи 35 Избирательного кодекса города Москвы в связи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жалобой</w:t>
          </w:r>
          <w:r>
            <w:rPr>
              <w:spacing w:val="-4"/>
            </w:rPr>
            <w:t xml:space="preserve"> </w:t>
          </w:r>
          <w:r>
            <w:t>гражданки</w:t>
          </w:r>
          <w:r>
            <w:rPr>
              <w:spacing w:val="-4"/>
            </w:rPr>
            <w:t xml:space="preserve"> </w:t>
          </w:r>
          <w:r>
            <w:t>Г.М.</w:t>
          </w:r>
          <w:r>
            <w:rPr>
              <w:spacing w:val="-5"/>
            </w:rPr>
            <w:t xml:space="preserve"> </w:t>
          </w:r>
          <w:proofErr w:type="spellStart"/>
          <w:r>
            <w:rPr>
              <w:spacing w:val="-2"/>
            </w:rPr>
            <w:t>Вирясовой</w:t>
          </w:r>
          <w:proofErr w:type="spellEnd"/>
          <w:r>
            <w:rPr>
              <w:spacing w:val="-2"/>
            </w:rPr>
            <w:t>»</w:t>
          </w:r>
          <w:r>
            <w:tab/>
          </w:r>
          <w:r>
            <w:rPr>
              <w:spacing w:val="-5"/>
            </w:rPr>
            <w:t>21</w:t>
          </w:r>
        </w:p>
        <w:p w14:paraId="66C15D7C" w14:textId="77777777" w:rsidR="00120517" w:rsidRDefault="00CE1B57">
          <w:pPr>
            <w:pStyle w:val="10"/>
            <w:numPr>
              <w:ilvl w:val="1"/>
              <w:numId w:val="3"/>
            </w:numPr>
            <w:tabs>
              <w:tab w:val="left" w:pos="1482"/>
              <w:tab w:val="left" w:leader="dot" w:pos="9928"/>
            </w:tabs>
            <w:spacing w:before="100"/>
            <w:ind w:left="1482" w:hanging="491"/>
            <w:jc w:val="both"/>
          </w:pPr>
          <w:hyperlink w:anchor="_TOC_250005" w:history="1">
            <w:r w:rsidR="005D3C3C">
              <w:t>Основное</w:t>
            </w:r>
            <w:r w:rsidR="005D3C3C">
              <w:rPr>
                <w:spacing w:val="-9"/>
              </w:rPr>
              <w:t xml:space="preserve"> </w:t>
            </w:r>
            <w:r w:rsidR="005D3C3C">
              <w:t>содержание</w:t>
            </w:r>
            <w:r w:rsidR="005D3C3C">
              <w:rPr>
                <w:spacing w:val="-9"/>
              </w:rPr>
              <w:t xml:space="preserve"> </w:t>
            </w:r>
            <w:r w:rsidR="005D3C3C">
              <w:t>позиций</w:t>
            </w:r>
            <w:r w:rsidR="005D3C3C">
              <w:rPr>
                <w:spacing w:val="-9"/>
              </w:rPr>
              <w:t xml:space="preserve"> </w:t>
            </w:r>
            <w:r w:rsidR="005D3C3C">
              <w:rPr>
                <w:spacing w:val="-2"/>
              </w:rPr>
              <w:t>сторон</w:t>
            </w:r>
            <w:r w:rsidR="005D3C3C">
              <w:tab/>
            </w:r>
            <w:r w:rsidR="005D3C3C">
              <w:rPr>
                <w:spacing w:val="-5"/>
              </w:rPr>
              <w:t>21</w:t>
            </w:r>
          </w:hyperlink>
        </w:p>
        <w:p w14:paraId="232C38CA" w14:textId="77777777" w:rsidR="00120517" w:rsidRDefault="00CE1B57">
          <w:pPr>
            <w:pStyle w:val="10"/>
            <w:numPr>
              <w:ilvl w:val="1"/>
              <w:numId w:val="3"/>
            </w:numPr>
            <w:tabs>
              <w:tab w:val="left" w:pos="1482"/>
              <w:tab w:val="left" w:leader="dot" w:pos="9928"/>
            </w:tabs>
            <w:spacing w:before="261"/>
            <w:ind w:left="1482" w:hanging="491"/>
            <w:jc w:val="both"/>
          </w:pPr>
          <w:hyperlink w:anchor="_TOC_250004" w:history="1">
            <w:r w:rsidR="005D3C3C">
              <w:t>Итоговые</w:t>
            </w:r>
            <w:r w:rsidR="005D3C3C">
              <w:rPr>
                <w:spacing w:val="-8"/>
              </w:rPr>
              <w:t xml:space="preserve"> </w:t>
            </w:r>
            <w:r w:rsidR="005D3C3C">
              <w:t>выводы</w:t>
            </w:r>
            <w:r w:rsidR="005D3C3C">
              <w:rPr>
                <w:spacing w:val="-9"/>
              </w:rPr>
              <w:t xml:space="preserve"> </w:t>
            </w:r>
            <w:r w:rsidR="005D3C3C">
              <w:t>Конституционного</w:t>
            </w:r>
            <w:r w:rsidR="005D3C3C">
              <w:rPr>
                <w:spacing w:val="-10"/>
              </w:rPr>
              <w:t xml:space="preserve"> </w:t>
            </w:r>
            <w:r w:rsidR="005D3C3C">
              <w:t>суда</w:t>
            </w:r>
            <w:r w:rsidR="005D3C3C">
              <w:rPr>
                <w:spacing w:val="-8"/>
              </w:rPr>
              <w:t xml:space="preserve"> </w:t>
            </w:r>
            <w:r w:rsidR="005D3C3C">
              <w:rPr>
                <w:spacing w:val="-5"/>
              </w:rPr>
              <w:t>РФ</w:t>
            </w:r>
            <w:r w:rsidR="005D3C3C">
              <w:tab/>
            </w:r>
            <w:r w:rsidR="005D3C3C">
              <w:rPr>
                <w:spacing w:val="-5"/>
              </w:rPr>
              <w:t>22</w:t>
            </w:r>
          </w:hyperlink>
        </w:p>
        <w:p w14:paraId="728B4F95" w14:textId="77777777" w:rsidR="00120517" w:rsidRDefault="00CE1B57">
          <w:pPr>
            <w:pStyle w:val="10"/>
            <w:numPr>
              <w:ilvl w:val="1"/>
              <w:numId w:val="3"/>
            </w:numPr>
            <w:tabs>
              <w:tab w:val="left" w:pos="1481"/>
              <w:tab w:val="left" w:leader="dot" w:pos="9928"/>
            </w:tabs>
            <w:spacing w:before="322"/>
            <w:ind w:left="1481" w:hanging="490"/>
            <w:jc w:val="both"/>
          </w:pPr>
          <w:hyperlink w:anchor="_TOC_250003" w:history="1">
            <w:r w:rsidR="005D3C3C">
              <w:t>Особое</w:t>
            </w:r>
            <w:r w:rsidR="005D3C3C">
              <w:rPr>
                <w:spacing w:val="-8"/>
              </w:rPr>
              <w:t xml:space="preserve"> </w:t>
            </w:r>
            <w:r w:rsidR="005D3C3C">
              <w:t>мнение</w:t>
            </w:r>
            <w:r w:rsidR="005D3C3C">
              <w:rPr>
                <w:spacing w:val="-9"/>
              </w:rPr>
              <w:t xml:space="preserve"> </w:t>
            </w:r>
            <w:r w:rsidR="005D3C3C">
              <w:t>судей</w:t>
            </w:r>
            <w:r w:rsidR="005D3C3C">
              <w:rPr>
                <w:spacing w:val="-5"/>
              </w:rPr>
              <w:t xml:space="preserve"> </w:t>
            </w:r>
            <w:r w:rsidR="005D3C3C">
              <w:t>Конституционного</w:t>
            </w:r>
            <w:r w:rsidR="005D3C3C">
              <w:rPr>
                <w:spacing w:val="-6"/>
              </w:rPr>
              <w:t xml:space="preserve"> </w:t>
            </w:r>
            <w:r w:rsidR="005D3C3C">
              <w:t>Суда</w:t>
            </w:r>
            <w:r w:rsidR="005D3C3C">
              <w:rPr>
                <w:spacing w:val="-5"/>
              </w:rPr>
              <w:t xml:space="preserve"> РФ</w:t>
            </w:r>
            <w:r w:rsidR="005D3C3C">
              <w:tab/>
            </w:r>
            <w:r w:rsidR="005D3C3C">
              <w:rPr>
                <w:spacing w:val="-5"/>
              </w:rPr>
              <w:t>23</w:t>
            </w:r>
          </w:hyperlink>
        </w:p>
        <w:p w14:paraId="6578FBCA" w14:textId="77777777" w:rsidR="00120517" w:rsidRDefault="00CE1B57">
          <w:pPr>
            <w:pStyle w:val="10"/>
            <w:numPr>
              <w:ilvl w:val="0"/>
              <w:numId w:val="3"/>
            </w:numPr>
            <w:tabs>
              <w:tab w:val="left" w:pos="1270"/>
              <w:tab w:val="left" w:leader="dot" w:pos="9928"/>
            </w:tabs>
            <w:ind w:left="1270" w:hanging="279"/>
            <w:jc w:val="both"/>
          </w:pPr>
          <w:hyperlink w:anchor="_TOC_250002" w:history="1">
            <w:r w:rsidR="005D3C3C">
              <w:t>Мнения</w:t>
            </w:r>
            <w:r w:rsidR="005D3C3C">
              <w:rPr>
                <w:spacing w:val="-5"/>
              </w:rPr>
              <w:t xml:space="preserve"> </w:t>
            </w:r>
            <w:r w:rsidR="005D3C3C">
              <w:t>ученых</w:t>
            </w:r>
            <w:r w:rsidR="005D3C3C">
              <w:rPr>
                <w:spacing w:val="-8"/>
              </w:rPr>
              <w:t xml:space="preserve"> </w:t>
            </w:r>
            <w:r w:rsidR="005D3C3C">
              <w:t>по</w:t>
            </w:r>
            <w:r w:rsidR="005D3C3C">
              <w:rPr>
                <w:spacing w:val="-4"/>
              </w:rPr>
              <w:t xml:space="preserve"> </w:t>
            </w:r>
            <w:r w:rsidR="005D3C3C">
              <w:t>теме</w:t>
            </w:r>
            <w:r w:rsidR="005D3C3C">
              <w:rPr>
                <w:spacing w:val="-5"/>
              </w:rPr>
              <w:t xml:space="preserve"> </w:t>
            </w:r>
            <w:r w:rsidR="005D3C3C">
              <w:t>судебного</w:t>
            </w:r>
            <w:r w:rsidR="005D3C3C">
              <w:rPr>
                <w:spacing w:val="-3"/>
              </w:rPr>
              <w:t xml:space="preserve"> </w:t>
            </w:r>
            <w:r w:rsidR="005D3C3C">
              <w:rPr>
                <w:spacing w:val="-4"/>
              </w:rPr>
              <w:t>акта</w:t>
            </w:r>
            <w:r w:rsidR="005D3C3C">
              <w:tab/>
            </w:r>
            <w:r w:rsidR="005D3C3C">
              <w:rPr>
                <w:spacing w:val="-5"/>
              </w:rPr>
              <w:t>25</w:t>
            </w:r>
          </w:hyperlink>
        </w:p>
        <w:p w14:paraId="6D606D8A" w14:textId="77777777" w:rsidR="00120517" w:rsidRDefault="00CE1B57">
          <w:pPr>
            <w:pStyle w:val="10"/>
            <w:tabs>
              <w:tab w:val="left" w:leader="dot" w:pos="9928"/>
            </w:tabs>
            <w:spacing w:before="319"/>
            <w:ind w:firstLine="0"/>
            <w:jc w:val="left"/>
          </w:pPr>
          <w:hyperlink w:anchor="_TOC_250001" w:history="1">
            <w:r w:rsidR="005D3C3C">
              <w:rPr>
                <w:spacing w:val="-2"/>
              </w:rPr>
              <w:t>Заключение</w:t>
            </w:r>
            <w:r w:rsidR="005D3C3C">
              <w:tab/>
            </w:r>
            <w:r w:rsidR="005D3C3C">
              <w:rPr>
                <w:spacing w:val="-5"/>
              </w:rPr>
              <w:t>26</w:t>
            </w:r>
          </w:hyperlink>
        </w:p>
        <w:p w14:paraId="27573C53" w14:textId="77777777" w:rsidR="00120517" w:rsidRDefault="00CE1B57">
          <w:pPr>
            <w:pStyle w:val="10"/>
            <w:tabs>
              <w:tab w:val="left" w:leader="dot" w:pos="9928"/>
            </w:tabs>
            <w:ind w:firstLine="0"/>
            <w:jc w:val="left"/>
          </w:pPr>
          <w:hyperlink w:anchor="_TOC_250000" w:history="1">
            <w:r w:rsidR="005D3C3C">
              <w:t>Библиографический</w:t>
            </w:r>
            <w:r w:rsidR="005D3C3C">
              <w:rPr>
                <w:spacing w:val="-12"/>
              </w:rPr>
              <w:t xml:space="preserve"> </w:t>
            </w:r>
            <w:r w:rsidR="005D3C3C">
              <w:rPr>
                <w:spacing w:val="-2"/>
              </w:rPr>
              <w:t>список</w:t>
            </w:r>
            <w:r w:rsidR="005D3C3C">
              <w:tab/>
            </w:r>
            <w:r w:rsidR="005D3C3C">
              <w:rPr>
                <w:spacing w:val="-7"/>
              </w:rPr>
              <w:t>27</w:t>
            </w:r>
          </w:hyperlink>
        </w:p>
      </w:sdtContent>
    </w:sdt>
    <w:p w14:paraId="58B1F2EC" w14:textId="77777777" w:rsidR="00120517" w:rsidRDefault="00120517">
      <w:pPr>
        <w:pStyle w:val="10"/>
        <w:jc w:val="left"/>
        <w:sectPr w:rsidR="00120517">
          <w:footerReference w:type="default" r:id="rId7"/>
          <w:pgSz w:w="11910" w:h="16840"/>
          <w:pgMar w:top="1040" w:right="141" w:bottom="1160" w:left="850" w:header="0" w:footer="964" w:gutter="0"/>
          <w:pgNumType w:start="2"/>
          <w:cols w:space="720"/>
        </w:sectPr>
      </w:pPr>
    </w:p>
    <w:p w14:paraId="3DC13F78" w14:textId="77777777" w:rsidR="00120517" w:rsidRDefault="005D3C3C">
      <w:pPr>
        <w:pStyle w:val="1"/>
        <w:spacing w:before="74"/>
        <w:ind w:left="882"/>
      </w:pPr>
      <w:bookmarkStart w:id="0" w:name="_TOC_250006"/>
      <w:bookmarkEnd w:id="0"/>
      <w:r>
        <w:rPr>
          <w:spacing w:val="-2"/>
        </w:rPr>
        <w:lastRenderedPageBreak/>
        <w:t>Введение</w:t>
      </w:r>
    </w:p>
    <w:p w14:paraId="39ACC279" w14:textId="77777777" w:rsidR="00120517" w:rsidRDefault="005D3C3C">
      <w:pPr>
        <w:pStyle w:val="a3"/>
        <w:spacing w:before="192" w:line="360" w:lineRule="auto"/>
        <w:ind w:right="704" w:firstLine="707"/>
      </w:pPr>
      <w:r>
        <w:t>Органы государственной власти формируются двумя способами: путем выборов и путем назначения. Однако назначения на высшие должности в исполнительной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судебной</w:t>
      </w:r>
      <w:r>
        <w:rPr>
          <w:spacing w:val="-12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производятся</w:t>
      </w:r>
      <w:r>
        <w:rPr>
          <w:spacing w:val="-11"/>
        </w:rPr>
        <w:t xml:space="preserve"> </w:t>
      </w:r>
      <w:r>
        <w:t>выборными</w:t>
      </w:r>
      <w:r>
        <w:rPr>
          <w:spacing w:val="-14"/>
        </w:rPr>
        <w:t xml:space="preserve"> </w:t>
      </w:r>
      <w:r>
        <w:t>органами. Таким образом, выборы придают наивысшую начальную легитимность всей структуре государственной власти.</w:t>
      </w:r>
    </w:p>
    <w:p w14:paraId="33AD7AAB" w14:textId="77777777" w:rsidR="00120517" w:rsidRDefault="005D3C3C">
      <w:pPr>
        <w:pStyle w:val="a3"/>
        <w:spacing w:line="360" w:lineRule="auto"/>
        <w:ind w:right="705" w:firstLine="707"/>
      </w:pPr>
      <w:r>
        <w:t>В России на федеральном уровне напрямую избирается одна часть Федерального</w:t>
      </w:r>
      <w:r>
        <w:rPr>
          <w:spacing w:val="-8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Дума,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глава</w:t>
      </w:r>
      <w:r>
        <w:rPr>
          <w:spacing w:val="-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– Президент Российской Федерации. Именно они воплощают высшую волю народа и от них исходит основной импульс для формирования всей исполнительной и судебной власти на федеральном уровне. Органы государственной власти и местного самоуправления субъектов Федерации формируются на выборной основе. Поэтому выборы на всех уровнях имеют первостепенное значение.</w:t>
      </w:r>
    </w:p>
    <w:p w14:paraId="2147BC61" w14:textId="77777777" w:rsidR="00120517" w:rsidRDefault="005D3C3C">
      <w:pPr>
        <w:pStyle w:val="a3"/>
        <w:spacing w:before="1" w:line="360" w:lineRule="auto"/>
        <w:ind w:right="706" w:firstLine="707"/>
      </w:pPr>
      <w:r>
        <w:t>Основным законодательным актом, регулирующим избирательный процесс в Российской Федерации, является Федеральный закон от 12 июня 2002 года № 67 «Об основных гарантиях избирательных прав и права на участие в референдуме граждан Российской Федерации».</w:t>
      </w:r>
    </w:p>
    <w:p w14:paraId="581288F0" w14:textId="77777777" w:rsidR="00120517" w:rsidRDefault="005D3C3C">
      <w:pPr>
        <w:pStyle w:val="a3"/>
        <w:spacing w:line="360" w:lineRule="auto"/>
        <w:ind w:right="701" w:firstLine="707"/>
      </w:pPr>
      <w:r>
        <w:t>Федеральное избирательное законодательство в целом демократично и соответствует принятым международным стандартам, но недостаточно стабильно. На конституционном уровне закреплены принципы российского избирательного</w:t>
      </w:r>
      <w:r>
        <w:rPr>
          <w:spacing w:val="-18"/>
        </w:rPr>
        <w:t xml:space="preserve"> </w:t>
      </w:r>
      <w:r>
        <w:t>права,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понимаются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основополагающие</w:t>
      </w:r>
      <w:r>
        <w:rPr>
          <w:spacing w:val="-17"/>
        </w:rPr>
        <w:t xml:space="preserve"> </w:t>
      </w:r>
      <w:r>
        <w:t>принципы демократии,</w:t>
      </w:r>
      <w:r>
        <w:rPr>
          <w:spacing w:val="-9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избирательную</w:t>
      </w:r>
      <w:r>
        <w:rPr>
          <w:spacing w:val="-8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выражающие</w:t>
      </w:r>
      <w:r>
        <w:rPr>
          <w:spacing w:val="-9"/>
        </w:rPr>
        <w:t xml:space="preserve"> </w:t>
      </w:r>
      <w:r>
        <w:t>сущность народовластия в стране.</w:t>
      </w:r>
    </w:p>
    <w:p w14:paraId="7F5305E3" w14:textId="1F89B473" w:rsidR="00120517" w:rsidRDefault="005D3C3C" w:rsidP="007A11B5">
      <w:pPr>
        <w:pStyle w:val="a3"/>
        <w:spacing w:before="2" w:line="360" w:lineRule="auto"/>
        <w:ind w:right="702" w:firstLine="707"/>
      </w:pPr>
      <w:r>
        <w:t>Статьи 32 и 81 Конституции Российской Федерации определяют принципы избирательного права: всеобщее, равное и прямое тайное голосование, а федеральный закон 2002 года "Об основных гарантиях избирательных прав и права на участие в референдуме граждан Российской Федерации" добавил добровольность.</w:t>
      </w:r>
    </w:p>
    <w:sectPr w:rsidR="00120517">
      <w:footerReference w:type="default" r:id="rId8"/>
      <w:pgSz w:w="11910" w:h="16840"/>
      <w:pgMar w:top="1040" w:right="141" w:bottom="1200" w:left="85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AA33" w14:textId="77777777" w:rsidR="00CE1B57" w:rsidRDefault="00CE1B57">
      <w:r>
        <w:separator/>
      </w:r>
    </w:p>
  </w:endnote>
  <w:endnote w:type="continuationSeparator" w:id="0">
    <w:p w14:paraId="293012F6" w14:textId="77777777" w:rsidR="00CE1B57" w:rsidRDefault="00CE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233F" w14:textId="77777777" w:rsidR="00120517" w:rsidRDefault="005D3C3C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1590874C" wp14:editId="64A32980">
              <wp:simplePos x="0" y="0"/>
              <wp:positionH relativeFrom="page">
                <wp:posOffset>6868159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78BAF" w14:textId="77777777" w:rsidR="00120517" w:rsidRDefault="005D3C3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0874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0.8pt;margin-top:780.9pt;width:16.3pt;height:13.0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" filled="f" stroked="f">
              <v:textbox inset="0,0,0,0">
                <w:txbxContent>
                  <w:p w14:paraId="61E78BAF" w14:textId="77777777" w:rsidR="00120517" w:rsidRDefault="005D3C3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FE8E" w14:textId="77777777" w:rsidR="00120517" w:rsidRDefault="005D3C3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5968" behindDoc="1" locked="0" layoutInCell="1" allowOverlap="1" wp14:anchorId="627C0ADC" wp14:editId="4BB98153">
              <wp:simplePos x="0" y="0"/>
              <wp:positionH relativeFrom="page">
                <wp:posOffset>6842759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8A23F" w14:textId="77777777" w:rsidR="00120517" w:rsidRDefault="005D3C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C0ADC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538.8pt;margin-top:780.9pt;width:18.3pt;height:13.05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" filled="f" stroked="f">
              <v:textbox inset="0,0,0,0">
                <w:txbxContent>
                  <w:p w14:paraId="4CF8A23F" w14:textId="77777777" w:rsidR="00120517" w:rsidRDefault="005D3C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51D2" w14:textId="77777777" w:rsidR="00CE1B57" w:rsidRDefault="00CE1B57">
      <w:r>
        <w:separator/>
      </w:r>
    </w:p>
  </w:footnote>
  <w:footnote w:type="continuationSeparator" w:id="0">
    <w:p w14:paraId="728B088A" w14:textId="77777777" w:rsidR="00CE1B57" w:rsidRDefault="00CE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2F3C"/>
    <w:multiLevelType w:val="multilevel"/>
    <w:tmpl w:val="AFBA0B76"/>
    <w:lvl w:ilvl="0">
      <w:start w:val="1"/>
      <w:numFmt w:val="decimal"/>
      <w:lvlText w:val="%1."/>
      <w:lvlJc w:val="left"/>
      <w:pPr>
        <w:ind w:left="112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8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7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69E83411"/>
    <w:multiLevelType w:val="hybridMultilevel"/>
    <w:tmpl w:val="5EA8BEE4"/>
    <w:lvl w:ilvl="0" w:tplc="C730FF26">
      <w:start w:val="1"/>
      <w:numFmt w:val="upperRoman"/>
      <w:lvlText w:val="%1."/>
      <w:lvlJc w:val="left"/>
      <w:pPr>
        <w:ind w:left="145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362F74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142892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F2DA1E6C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7DB892E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364EACF2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637CFAE0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1B26F98C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2F902C3A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C34636B"/>
    <w:multiLevelType w:val="multilevel"/>
    <w:tmpl w:val="16F2BB8A"/>
    <w:lvl w:ilvl="0">
      <w:start w:val="1"/>
      <w:numFmt w:val="decimal"/>
      <w:lvlText w:val="%1."/>
      <w:lvlJc w:val="left"/>
      <w:pPr>
        <w:ind w:left="852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0517"/>
    <w:rsid w:val="00120517"/>
    <w:rsid w:val="005D3C3C"/>
    <w:rsid w:val="007A11B5"/>
    <w:rsid w:val="00957212"/>
    <w:rsid w:val="00C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CCEE"/>
  <w15:docId w15:val="{FBB31D94-6D61-4E03-958E-6AC2DF3E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1" w:right="7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1"/>
      <w:ind w:left="991" w:hanging="49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"/>
      <w:ind w:left="852" w:right="703" w:firstLine="208"/>
      <w:jc w:val="both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852" w:right="703" w:firstLine="707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7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 V.</cp:lastModifiedBy>
  <cp:revision>3</cp:revision>
  <dcterms:created xsi:type="dcterms:W3CDTF">2025-01-14T06:59:00Z</dcterms:created>
  <dcterms:modified xsi:type="dcterms:W3CDTF">2025-01-31T09:56:00Z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2019</vt:lpwstr>
  </property>
</Properties>
</file>