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50" w:rsidRPr="00095050" w:rsidRDefault="00095050" w:rsidP="00095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 xml:space="preserve">Гражданский процесс, экзамен, юриспруденция, </w:t>
      </w:r>
      <w:proofErr w:type="spellStart"/>
      <w:r w:rsidRPr="00095050">
        <w:rPr>
          <w:rFonts w:ascii="Times New Roman" w:hAnsi="Times New Roman" w:cs="Times New Roman"/>
          <w:b/>
          <w:sz w:val="28"/>
          <w:szCs w:val="28"/>
        </w:rPr>
        <w:t>бакалаврита</w:t>
      </w:r>
      <w:proofErr w:type="spellEnd"/>
    </w:p>
    <w:p w:rsidR="005F5DA9" w:rsidRPr="00095050" w:rsidRDefault="005F5DA9" w:rsidP="00095050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В порядке гражданского процесса дела рассматривают …</w:t>
      </w:r>
    </w:p>
    <w:p w:rsidR="005F5DA9" w:rsidRPr="00095050" w:rsidRDefault="005F5DA9" w:rsidP="00095050">
      <w:pPr>
        <w:rPr>
          <w:rFonts w:ascii="Times New Roman" w:hAnsi="Times New Roman" w:cs="Times New Roman"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В рамках особого производства сторонами являются</w:t>
      </w:r>
      <w:r w:rsidRPr="00095050">
        <w:rPr>
          <w:rFonts w:ascii="Times New Roman" w:hAnsi="Times New Roman" w:cs="Times New Roman"/>
          <w:sz w:val="28"/>
          <w:szCs w:val="28"/>
        </w:rPr>
        <w:t xml:space="preserve"> …</w:t>
      </w:r>
      <w:r w:rsidRPr="00095050">
        <w:rPr>
          <w:rFonts w:ascii="Times New Roman" w:hAnsi="Times New Roman" w:cs="Times New Roman"/>
          <w:sz w:val="28"/>
          <w:szCs w:val="28"/>
        </w:rPr>
        <w:tab/>
      </w:r>
    </w:p>
    <w:p w:rsidR="008A1EC6" w:rsidRDefault="005F5DA9" w:rsidP="005F5DA9">
      <w:pPr>
        <w:rPr>
          <w:rFonts w:ascii="Times New Roman" w:hAnsi="Times New Roman" w:cs="Times New Roman"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При совершении любых процессуальных действий в рамках гражданского процесса применяется законодательство, действовавшее в момент</w:t>
      </w:r>
      <w:r w:rsidRPr="00095050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F5DA9" w:rsidRPr="008A1EC6" w:rsidRDefault="005F5DA9" w:rsidP="005F5DA9">
      <w:pPr>
        <w:rPr>
          <w:rFonts w:ascii="Times New Roman" w:hAnsi="Times New Roman" w:cs="Times New Roman"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Способность своими действиями осуществлять процессуальные права, выполнять процессуальные обязанности и поручать ведение дела в суде представителю в гражданском процессе называется процессуальной …</w:t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Если в доверенности не указан срок действия, то она …</w:t>
      </w:r>
    </w:p>
    <w:p w:rsidR="005F5DA9" w:rsidRPr="008A1EC6" w:rsidRDefault="005F5DA9" w:rsidP="00095050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Для установления обстоятель</w:t>
      </w:r>
      <w:proofErr w:type="gramStart"/>
      <w:r w:rsidRPr="00095050">
        <w:rPr>
          <w:rFonts w:ascii="Times New Roman" w:hAnsi="Times New Roman" w:cs="Times New Roman"/>
          <w:b/>
          <w:sz w:val="28"/>
          <w:szCs w:val="28"/>
        </w:rPr>
        <w:t>ств дв</w:t>
      </w:r>
      <w:proofErr w:type="gramEnd"/>
      <w:r w:rsidRPr="00095050">
        <w:rPr>
          <w:rFonts w:ascii="Times New Roman" w:hAnsi="Times New Roman" w:cs="Times New Roman"/>
          <w:b/>
          <w:sz w:val="28"/>
          <w:szCs w:val="28"/>
        </w:rPr>
        <w:t>умя или более экспертами в одной области знания суд вправе назначить … экспертизу</w:t>
      </w:r>
      <w:r w:rsidRPr="00095050">
        <w:rPr>
          <w:rFonts w:ascii="Times New Roman" w:hAnsi="Times New Roman" w:cs="Times New Roman"/>
          <w:sz w:val="28"/>
          <w:szCs w:val="28"/>
        </w:rPr>
        <w:tab/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Документы, составленные до возникновения спора, если имеющие значение для дела обстоятельства получены из их содержания, относятся к категории …</w:t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Имущественные споры с ценой иска не более 50 000 руб. (за исключением наследственных дел и дел о создании и использовании интеллектуальной собственности) в качестве суда первой инстанции рассматривают …</w:t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Суд в течение … дней со дня поступления искового заявления обязан рассмотреть вопрос о его принятии к производству</w:t>
      </w:r>
    </w:p>
    <w:p w:rsidR="005F5DA9" w:rsidRPr="008A1EC6" w:rsidRDefault="005F5DA9" w:rsidP="00095050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В случае смерти гражданина, являющегося стороной в деле или третьим лицом с самостоятельными требованиями, если спорное правоотношение допускает правопреемство, суд обязан …</w:t>
      </w:r>
      <w:r w:rsidRPr="00095050">
        <w:rPr>
          <w:rFonts w:ascii="Times New Roman" w:hAnsi="Times New Roman" w:cs="Times New Roman"/>
          <w:sz w:val="28"/>
          <w:szCs w:val="28"/>
        </w:rPr>
        <w:tab/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 xml:space="preserve">После устранения обстоятельств, послуживших основанием </w:t>
      </w:r>
      <w:proofErr w:type="gramStart"/>
      <w:r w:rsidRPr="0009505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095050">
        <w:rPr>
          <w:rFonts w:ascii="Times New Roman" w:hAnsi="Times New Roman" w:cs="Times New Roman"/>
          <w:b/>
          <w:sz w:val="28"/>
          <w:szCs w:val="28"/>
        </w:rPr>
        <w:t xml:space="preserve"> …, заинтересованное лицо вправе вновь обратиться в суд с заявлением в общем порядке</w:t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Неверно, что … является одним из видов постановлений суда первой инстанции</w:t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Районные суды рассматривают поступившее по апелляционной жалобе дело в срок, не превышающий … со дня его поступления в суд апелляционной инстанции</w:t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lastRenderedPageBreak/>
        <w:t>Если при проверке соблюдения формальных требований к форме и содержанию кассационной жалобы установлено, что обжалуемый судебный акт не вступил в законную силу, суд …</w:t>
      </w:r>
    </w:p>
    <w:p w:rsidR="005F5DA9" w:rsidRPr="008A1EC6" w:rsidRDefault="005F5DA9" w:rsidP="00095050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Для кассационной инстанции характерно, что суд …</w:t>
      </w:r>
      <w:r w:rsidRPr="00095050">
        <w:rPr>
          <w:rFonts w:ascii="Times New Roman" w:hAnsi="Times New Roman" w:cs="Times New Roman"/>
          <w:sz w:val="28"/>
          <w:szCs w:val="28"/>
        </w:rPr>
        <w:tab/>
      </w:r>
    </w:p>
    <w:p w:rsidR="00095050" w:rsidRPr="008A1EC6" w:rsidRDefault="005F5DA9" w:rsidP="005F5DA9">
      <w:pPr>
        <w:rPr>
          <w:rFonts w:ascii="Times New Roman" w:hAnsi="Times New Roman" w:cs="Times New Roman"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Рассмотрение надзорных жалоб осуществляется</w:t>
      </w:r>
      <w:r w:rsidRPr="00095050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95050" w:rsidRDefault="00095050" w:rsidP="005F5DA9">
      <w:pPr>
        <w:rPr>
          <w:rFonts w:ascii="Times New Roman" w:hAnsi="Times New Roman" w:cs="Times New Roman"/>
          <w:b/>
          <w:sz w:val="28"/>
          <w:szCs w:val="28"/>
        </w:rPr>
      </w:pP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… вправе внести в Президиум Верховного Суда РФ мотивированное представление о пересмотре судебных актов в порядке надзора при совокупности установленных Гражданским процессуальным кодексом РФ условий</w:t>
      </w:r>
    </w:p>
    <w:p w:rsidR="005F5DA9" w:rsidRPr="008A1EC6" w:rsidRDefault="005F5DA9" w:rsidP="00095050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Заведомо ложное заключение эксперта является вновь открывшимся обстоятельством, если оно повлекло за собой принятие незаконного или необоснованного постановления и установлено …</w:t>
      </w:r>
      <w:r w:rsidRPr="00095050">
        <w:rPr>
          <w:rFonts w:ascii="Times New Roman" w:hAnsi="Times New Roman" w:cs="Times New Roman"/>
          <w:sz w:val="28"/>
          <w:szCs w:val="28"/>
        </w:rPr>
        <w:tab/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Пересмотру по вновь открывшимся или новым обстоятельствам подлежит судебное постановление суда апелляционной инстанции, …</w:t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В порядке упрощенного производства суд рассматривает дела по искам о признании права собственности, если цена иска не превышает …</w:t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Неверно, что … имеет прямую материально-правовую заинтересованность в исходе дела</w:t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В гражданском процессе свидетелями могут быть …</w:t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Для установления обстоятель</w:t>
      </w:r>
      <w:proofErr w:type="gramStart"/>
      <w:r w:rsidRPr="00095050">
        <w:rPr>
          <w:rFonts w:ascii="Times New Roman" w:hAnsi="Times New Roman" w:cs="Times New Roman"/>
          <w:b/>
          <w:sz w:val="28"/>
          <w:szCs w:val="28"/>
        </w:rPr>
        <w:t>ств дв</w:t>
      </w:r>
      <w:proofErr w:type="gramEnd"/>
      <w:r w:rsidRPr="00095050">
        <w:rPr>
          <w:rFonts w:ascii="Times New Roman" w:hAnsi="Times New Roman" w:cs="Times New Roman"/>
          <w:b/>
          <w:sz w:val="28"/>
          <w:szCs w:val="28"/>
        </w:rPr>
        <w:t>умя или более экспертами в одной области знания суд вправе назначить … экспертизу</w:t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К подведомственности органов записи актов гражданского состояния (ЗАГС) относятся дела о …</w:t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Верховные суды республик, краевые, областные суды, суды городов федерального значения, суды автономной области и автономного округа в качестве суда первой инстанции рассматривают гражданские дела …</w:t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В случае смерти гражданина, являющегося стороной в деле или третьим лицом с самостоятельными требованиями, если спорное правоотношение допускает правопреемство, суд обязан …</w:t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lastRenderedPageBreak/>
        <w:t>Неверно, что … является одним из видов постановлений суда первой инстанции</w:t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Районные суды рассматривают поступившее по апелляционной жалобе дело в срок, не превышающий … со дня его поступления в суд апелляционной инстанции</w:t>
      </w:r>
    </w:p>
    <w:p w:rsidR="005F5DA9" w:rsidRPr="00095050" w:rsidRDefault="005F5DA9" w:rsidP="005F5DA9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 xml:space="preserve">Генеральный прокурор РФ и его заместители имеют право </w:t>
      </w:r>
      <w:proofErr w:type="gramStart"/>
      <w:r w:rsidRPr="00095050">
        <w:rPr>
          <w:rFonts w:ascii="Times New Roman" w:hAnsi="Times New Roman" w:cs="Times New Roman"/>
          <w:b/>
          <w:sz w:val="28"/>
          <w:szCs w:val="28"/>
        </w:rPr>
        <w:t>на обращение в Президиум Верховного Суда РФ с представлением о пересмотре судебных постановлений в порядке</w:t>
      </w:r>
      <w:proofErr w:type="gramEnd"/>
      <w:r w:rsidRPr="00095050">
        <w:rPr>
          <w:rFonts w:ascii="Times New Roman" w:hAnsi="Times New Roman" w:cs="Times New Roman"/>
          <w:b/>
          <w:sz w:val="28"/>
          <w:szCs w:val="28"/>
        </w:rPr>
        <w:t xml:space="preserve"> надзора, если …</w:t>
      </w:r>
    </w:p>
    <w:p w:rsidR="005F5DA9" w:rsidRPr="008A1EC6" w:rsidRDefault="005F5DA9" w:rsidP="00095050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… вправе внести в Президиум Верховного Суда РФ мотивированное представление о пересмотре судебных актов в порядке надзора при совокупности установленных Гражданским процессуальным кодексом РФ условий</w:t>
      </w:r>
      <w:r w:rsidRPr="00095050">
        <w:rPr>
          <w:rFonts w:ascii="Times New Roman" w:hAnsi="Times New Roman" w:cs="Times New Roman"/>
          <w:sz w:val="28"/>
          <w:szCs w:val="28"/>
        </w:rPr>
        <w:tab/>
      </w:r>
    </w:p>
    <w:p w:rsidR="005411F7" w:rsidRPr="00095050" w:rsidRDefault="005411F7" w:rsidP="005411F7">
      <w:pPr>
        <w:rPr>
          <w:rFonts w:ascii="Times New Roman" w:hAnsi="Times New Roman" w:cs="Times New Roman"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Судом к участию в деле привлекаются для содействия в осуществлении правосудия</w:t>
      </w:r>
      <w:r w:rsidRPr="00095050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Неверно, что лицом, участвующим в деле, является …</w:t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Суд обязан привлечь к участию в деле в качестве … гражданина, не имеющего прямой материально-правовой заинтересованности в исходе дела, но на права и обязанности которого может повлиять решение суда</w:t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Специальным документом, подтверждающим право представителя действовать в суде от имени и в интересах доверителя – юридического лица, является …</w:t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Определение предмета доказывания и распределение обязанности по доказыванию является процессуальной функцией …</w:t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Признак, согласно которому суд принимает только те доказательства, которые имеют значение для рассмотрения и разрешения дела, именуется … доказательств</w:t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Для установления обстоятель</w:t>
      </w:r>
      <w:proofErr w:type="gramStart"/>
      <w:r w:rsidRPr="00095050">
        <w:rPr>
          <w:rFonts w:ascii="Times New Roman" w:hAnsi="Times New Roman" w:cs="Times New Roman"/>
          <w:b/>
          <w:sz w:val="28"/>
          <w:szCs w:val="28"/>
        </w:rPr>
        <w:t>ств дв</w:t>
      </w:r>
      <w:proofErr w:type="gramEnd"/>
      <w:r w:rsidRPr="00095050">
        <w:rPr>
          <w:rFonts w:ascii="Times New Roman" w:hAnsi="Times New Roman" w:cs="Times New Roman"/>
          <w:b/>
          <w:sz w:val="28"/>
          <w:szCs w:val="28"/>
        </w:rPr>
        <w:t>умя или более экспертами в одной области знания суд вправе назначить … экспертизу</w:t>
      </w:r>
    </w:p>
    <w:p w:rsidR="00095050" w:rsidRDefault="005411F7" w:rsidP="005411F7">
      <w:pPr>
        <w:rPr>
          <w:rFonts w:ascii="Times New Roman" w:hAnsi="Times New Roman" w:cs="Times New Roman"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Неверно, что к критериям определения подведомственности относится</w:t>
      </w:r>
      <w:r w:rsidRPr="00095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050" w:rsidRDefault="00095050" w:rsidP="005411F7">
      <w:pPr>
        <w:rPr>
          <w:rFonts w:ascii="Times New Roman" w:hAnsi="Times New Roman" w:cs="Times New Roman"/>
          <w:b/>
          <w:sz w:val="28"/>
          <w:szCs w:val="28"/>
        </w:rPr>
      </w:pP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К подведомственности органов записи актов гражданского состояния (ЗАГС) относятся дела о …</w:t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lastRenderedPageBreak/>
        <w:t>Неверно, что самостоятельным звеном судов общей юрисдикции по признаку родовой подсудности являются …</w:t>
      </w:r>
    </w:p>
    <w:p w:rsidR="005411F7" w:rsidRPr="00095050" w:rsidRDefault="005411F7" w:rsidP="00095050">
      <w:pPr>
        <w:rPr>
          <w:rFonts w:ascii="Times New Roman" w:hAnsi="Times New Roman" w:cs="Times New Roman"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Если после отвода судей либо по другим причинам рассмотрение дела в данном суде стало невозможным, данная ситуация является основанием для</w:t>
      </w:r>
      <w:r w:rsidRPr="00095050">
        <w:rPr>
          <w:rFonts w:ascii="Times New Roman" w:hAnsi="Times New Roman" w:cs="Times New Roman"/>
          <w:sz w:val="28"/>
          <w:szCs w:val="28"/>
        </w:rPr>
        <w:t xml:space="preserve"> передачи дела в другой суд</w:t>
      </w:r>
      <w:r w:rsidRPr="00095050">
        <w:rPr>
          <w:rFonts w:ascii="Times New Roman" w:hAnsi="Times New Roman" w:cs="Times New Roman"/>
          <w:sz w:val="28"/>
          <w:szCs w:val="28"/>
        </w:rPr>
        <w:tab/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 xml:space="preserve">Неверно, что установление тождества исков может являться основанием </w:t>
      </w:r>
      <w:proofErr w:type="gramStart"/>
      <w:r w:rsidRPr="0009505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095050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Согласно Гражданскому процессуальному кодексу РФ, в исковом заявлении обязательно должны быть указаны …</w:t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Суд в течение … дней со дня поступления искового заявления обязан рассмотреть вопрос о его принятии к производству</w:t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При подаче апелляционной жалобы, не оплаченной госпошлиной, суд …</w:t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 xml:space="preserve">Неверно, что </w:t>
      </w:r>
      <w:proofErr w:type="gramStart"/>
      <w:r w:rsidRPr="0009505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950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95050">
        <w:rPr>
          <w:rFonts w:ascii="Times New Roman" w:hAnsi="Times New Roman" w:cs="Times New Roman"/>
          <w:b/>
          <w:sz w:val="28"/>
          <w:szCs w:val="28"/>
        </w:rPr>
        <w:t>Гражданским</w:t>
      </w:r>
      <w:proofErr w:type="gramEnd"/>
      <w:r w:rsidRPr="00095050">
        <w:rPr>
          <w:rFonts w:ascii="Times New Roman" w:hAnsi="Times New Roman" w:cs="Times New Roman"/>
          <w:b/>
          <w:sz w:val="28"/>
          <w:szCs w:val="28"/>
        </w:rPr>
        <w:t xml:space="preserve"> процессуальным кодексом РФ предусмотрена возможность апелляционного обжалования определения суда первой инстанции … отдельно от решения</w:t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Неверно, что объектами кассационного обжалования могут быть …</w:t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Рассмотрение надзорных жалоб осуществляется …</w:t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 xml:space="preserve">Генеральный прокурор РФ и его заместители имеют право </w:t>
      </w:r>
      <w:proofErr w:type="gramStart"/>
      <w:r w:rsidRPr="00095050">
        <w:rPr>
          <w:rFonts w:ascii="Times New Roman" w:hAnsi="Times New Roman" w:cs="Times New Roman"/>
          <w:b/>
          <w:sz w:val="28"/>
          <w:szCs w:val="28"/>
        </w:rPr>
        <w:t>на обращение в Президиум Верховного Суда РФ с представлением о пересмотре судебных постановлений в порядке</w:t>
      </w:r>
      <w:proofErr w:type="gramEnd"/>
      <w:r w:rsidRPr="00095050">
        <w:rPr>
          <w:rFonts w:ascii="Times New Roman" w:hAnsi="Times New Roman" w:cs="Times New Roman"/>
          <w:b/>
          <w:sz w:val="28"/>
          <w:szCs w:val="28"/>
        </w:rPr>
        <w:t xml:space="preserve"> надзора, если …</w:t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 xml:space="preserve">Надзорная жалоба, представление подаются непосредственно </w:t>
      </w:r>
      <w:proofErr w:type="gramStart"/>
      <w:r w:rsidRPr="0009505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95050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>В случае если к надзорной жалобе не приложены копии судебных постановлений, заверенные соответствующим судом, судья Верховного Суда РФ …</w:t>
      </w:r>
    </w:p>
    <w:p w:rsidR="005411F7" w:rsidRPr="00095050" w:rsidRDefault="005411F7" w:rsidP="005411F7">
      <w:pPr>
        <w:rPr>
          <w:rFonts w:ascii="Times New Roman" w:hAnsi="Times New Roman" w:cs="Times New Roman"/>
          <w:b/>
          <w:sz w:val="28"/>
          <w:szCs w:val="28"/>
        </w:rPr>
      </w:pPr>
      <w:r w:rsidRPr="00095050">
        <w:rPr>
          <w:rFonts w:ascii="Times New Roman" w:hAnsi="Times New Roman" w:cs="Times New Roman"/>
          <w:b/>
          <w:sz w:val="28"/>
          <w:szCs w:val="28"/>
        </w:rPr>
        <w:t xml:space="preserve">При рассмотрении дела в надзорном порядке Президиум Верховного Суда РФ проверяет правильность применения и толкования норм материального и процессуального права судами, рассматривавшими дело </w:t>
      </w:r>
      <w:proofErr w:type="gramStart"/>
      <w:r w:rsidRPr="0009505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95050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sectPr w:rsidR="005411F7" w:rsidRPr="00095050" w:rsidSect="0028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F5DA9"/>
    <w:rsid w:val="00095050"/>
    <w:rsid w:val="00211132"/>
    <w:rsid w:val="002843E2"/>
    <w:rsid w:val="005411F7"/>
    <w:rsid w:val="005F5DA9"/>
    <w:rsid w:val="008A1EC6"/>
    <w:rsid w:val="00D5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094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2024-10-30T10:22:00Z</dcterms:created>
  <dcterms:modified xsi:type="dcterms:W3CDTF">2024-10-30T11:10:00Z</dcterms:modified>
</cp:coreProperties>
</file>