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8529" w14:textId="77777777" w:rsidR="00E53B1E" w:rsidRDefault="008148EE" w:rsidP="00DF4BA9">
      <w:pPr>
        <w:spacing w:before="100" w:beforeAutospacing="1" w:after="100" w:afterAutospacing="1" w:line="48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СОДЕРЖАНИЕ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938"/>
        <w:gridCol w:w="703"/>
      </w:tblGrid>
      <w:tr w:rsidR="00E53B1E" w14:paraId="62574989" w14:textId="77777777" w:rsidTr="00DF4BA9">
        <w:tc>
          <w:tcPr>
            <w:tcW w:w="8642" w:type="dxa"/>
            <w:gridSpan w:val="2"/>
          </w:tcPr>
          <w:p w14:paraId="1125380F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Введение……………………………………………………………………</w:t>
            </w:r>
          </w:p>
        </w:tc>
        <w:tc>
          <w:tcPr>
            <w:tcW w:w="703" w:type="dxa"/>
          </w:tcPr>
          <w:p w14:paraId="5BE459D6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E53B1E" w14:paraId="04E2D1F4" w14:textId="77777777" w:rsidTr="00DF4BA9">
        <w:tc>
          <w:tcPr>
            <w:tcW w:w="704" w:type="dxa"/>
          </w:tcPr>
          <w:p w14:paraId="49ACE662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938" w:type="dxa"/>
          </w:tcPr>
          <w:p w14:paraId="090F20BC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Теоретические аспекты формирования кредитного портфеля коммерческого банка…………………………………………</w:t>
            </w:r>
            <w:proofErr w:type="gramStart"/>
            <w:r>
              <w:rPr>
                <w:color w:val="000000"/>
                <w:sz w:val="28"/>
              </w:rPr>
              <w:t>…….</w:t>
            </w:r>
            <w:proofErr w:type="gramEnd"/>
          </w:p>
        </w:tc>
        <w:tc>
          <w:tcPr>
            <w:tcW w:w="703" w:type="dxa"/>
          </w:tcPr>
          <w:p w14:paraId="24678BB0" w14:textId="77777777" w:rsidR="00DF4BA9" w:rsidRDefault="00DF4BA9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</w:p>
          <w:p w14:paraId="3366AC0A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E53B1E" w14:paraId="6D80BB23" w14:textId="77777777" w:rsidTr="00DF4BA9">
        <w:tc>
          <w:tcPr>
            <w:tcW w:w="704" w:type="dxa"/>
          </w:tcPr>
          <w:p w14:paraId="0C9D3AB6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</w:t>
            </w:r>
          </w:p>
        </w:tc>
        <w:tc>
          <w:tcPr>
            <w:tcW w:w="7938" w:type="dxa"/>
          </w:tcPr>
          <w:p w14:paraId="06E20D05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Понятие кредитного портфеля, цели его формирования</w:t>
            </w:r>
          </w:p>
        </w:tc>
        <w:tc>
          <w:tcPr>
            <w:tcW w:w="703" w:type="dxa"/>
          </w:tcPr>
          <w:p w14:paraId="291A356F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E53B1E" w14:paraId="53CB9882" w14:textId="77777777" w:rsidTr="00DF4BA9">
        <w:tc>
          <w:tcPr>
            <w:tcW w:w="704" w:type="dxa"/>
          </w:tcPr>
          <w:p w14:paraId="7E98296B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</w:t>
            </w:r>
          </w:p>
        </w:tc>
        <w:tc>
          <w:tcPr>
            <w:tcW w:w="7938" w:type="dxa"/>
          </w:tcPr>
          <w:p w14:paraId="2E79E9E1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Виды и особенности формирования кредитного портфеля коммерческого банка…………………………………………</w:t>
            </w:r>
            <w:proofErr w:type="gramStart"/>
            <w:r>
              <w:rPr>
                <w:color w:val="000000"/>
                <w:sz w:val="28"/>
              </w:rPr>
              <w:t>…….</w:t>
            </w:r>
            <w:proofErr w:type="gramEnd"/>
          </w:p>
        </w:tc>
        <w:tc>
          <w:tcPr>
            <w:tcW w:w="703" w:type="dxa"/>
          </w:tcPr>
          <w:p w14:paraId="160E27E5" w14:textId="77777777" w:rsidR="00DF4BA9" w:rsidRDefault="00DF4BA9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</w:p>
          <w:p w14:paraId="381D36C9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 w:rsidR="00E53B1E" w14:paraId="6E8F7E6C" w14:textId="77777777" w:rsidTr="00DF4BA9">
        <w:tc>
          <w:tcPr>
            <w:tcW w:w="704" w:type="dxa"/>
          </w:tcPr>
          <w:p w14:paraId="44A684C0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</w:t>
            </w:r>
          </w:p>
        </w:tc>
        <w:tc>
          <w:tcPr>
            <w:tcW w:w="7938" w:type="dxa"/>
          </w:tcPr>
          <w:p w14:paraId="433F8534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Кредитный процесс по кредитованию в коммерческом </w:t>
            </w:r>
            <w:proofErr w:type="gramStart"/>
            <w:r>
              <w:rPr>
                <w:color w:val="000000"/>
                <w:sz w:val="28"/>
              </w:rPr>
              <w:t>банке….</w:t>
            </w:r>
            <w:proofErr w:type="gramEnd"/>
          </w:p>
        </w:tc>
        <w:tc>
          <w:tcPr>
            <w:tcW w:w="703" w:type="dxa"/>
          </w:tcPr>
          <w:p w14:paraId="76E5F25B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</w:tr>
      <w:tr w:rsidR="00E53B1E" w14:paraId="355E5821" w14:textId="77777777" w:rsidTr="00DF4BA9">
        <w:trPr>
          <w:trHeight w:val="959"/>
        </w:trPr>
        <w:tc>
          <w:tcPr>
            <w:tcW w:w="704" w:type="dxa"/>
          </w:tcPr>
          <w:p w14:paraId="11F1EEB2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938" w:type="dxa"/>
          </w:tcPr>
          <w:p w14:paraId="095EE714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кредитного портфеля коммерческого банка «</w:t>
            </w:r>
            <w:proofErr w:type="gramStart"/>
            <w:r>
              <w:rPr>
                <w:color w:val="000000"/>
                <w:sz w:val="28"/>
              </w:rPr>
              <w:t>Уралсиб»…</w:t>
            </w:r>
            <w:proofErr w:type="gramEnd"/>
            <w:r>
              <w:rPr>
                <w:color w:val="000000"/>
                <w:sz w:val="28"/>
              </w:rPr>
              <w:t>………………………………………………………..</w:t>
            </w:r>
          </w:p>
        </w:tc>
        <w:tc>
          <w:tcPr>
            <w:tcW w:w="703" w:type="dxa"/>
          </w:tcPr>
          <w:p w14:paraId="18D39786" w14:textId="77777777" w:rsidR="00DF4BA9" w:rsidRDefault="00DF4BA9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</w:p>
          <w:p w14:paraId="0868BE6F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</w:tr>
      <w:tr w:rsidR="00E53B1E" w14:paraId="7CA382FA" w14:textId="77777777" w:rsidTr="00DF4BA9">
        <w:tc>
          <w:tcPr>
            <w:tcW w:w="704" w:type="dxa"/>
          </w:tcPr>
          <w:p w14:paraId="7F67BF7A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</w:t>
            </w:r>
          </w:p>
        </w:tc>
        <w:tc>
          <w:tcPr>
            <w:tcW w:w="7938" w:type="dxa"/>
          </w:tcPr>
          <w:p w14:paraId="4A29B530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рынка кредитования РФ……………………………</w:t>
            </w:r>
            <w:proofErr w:type="gramStart"/>
            <w:r>
              <w:rPr>
                <w:color w:val="000000"/>
                <w:sz w:val="28"/>
              </w:rPr>
              <w:t>…….</w:t>
            </w:r>
            <w:proofErr w:type="gramEnd"/>
            <w:r>
              <w:rPr>
                <w:color w:val="000000"/>
                <w:sz w:val="28"/>
              </w:rPr>
              <w:t>.</w:t>
            </w:r>
          </w:p>
        </w:tc>
        <w:tc>
          <w:tcPr>
            <w:tcW w:w="703" w:type="dxa"/>
          </w:tcPr>
          <w:p w14:paraId="3D18D4AB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</w:tr>
      <w:tr w:rsidR="00E53B1E" w14:paraId="1D9AE626" w14:textId="77777777" w:rsidTr="00DF4BA9">
        <w:tc>
          <w:tcPr>
            <w:tcW w:w="704" w:type="dxa"/>
          </w:tcPr>
          <w:p w14:paraId="27E4AF60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</w:t>
            </w:r>
          </w:p>
        </w:tc>
        <w:tc>
          <w:tcPr>
            <w:tcW w:w="7938" w:type="dxa"/>
          </w:tcPr>
          <w:p w14:paraId="0B28C7C6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Характеристика банка и его финансовых показателей……</w:t>
            </w:r>
            <w:proofErr w:type="gramStart"/>
            <w:r>
              <w:rPr>
                <w:color w:val="000000"/>
                <w:sz w:val="28"/>
              </w:rPr>
              <w:t>…….</w:t>
            </w:r>
            <w:proofErr w:type="gramEnd"/>
            <w:r>
              <w:rPr>
                <w:color w:val="000000"/>
                <w:sz w:val="28"/>
              </w:rPr>
              <w:t>.</w:t>
            </w:r>
          </w:p>
        </w:tc>
        <w:tc>
          <w:tcPr>
            <w:tcW w:w="703" w:type="dxa"/>
          </w:tcPr>
          <w:p w14:paraId="3684BEDD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</w:p>
        </w:tc>
      </w:tr>
      <w:tr w:rsidR="00E53B1E" w14:paraId="330F70BF" w14:textId="77777777" w:rsidTr="00DF4BA9">
        <w:tc>
          <w:tcPr>
            <w:tcW w:w="704" w:type="dxa"/>
          </w:tcPr>
          <w:p w14:paraId="5A7C0CAE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</w:t>
            </w:r>
          </w:p>
        </w:tc>
        <w:tc>
          <w:tcPr>
            <w:tcW w:w="7938" w:type="dxa"/>
          </w:tcPr>
          <w:p w14:paraId="63FF56FC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кредитного портфеля коммерческого банка………</w:t>
            </w:r>
            <w:proofErr w:type="gramStart"/>
            <w:r>
              <w:rPr>
                <w:color w:val="000000"/>
                <w:sz w:val="28"/>
              </w:rPr>
              <w:t>…….</w:t>
            </w:r>
            <w:proofErr w:type="gramEnd"/>
            <w:r>
              <w:rPr>
                <w:color w:val="000000"/>
                <w:sz w:val="28"/>
              </w:rPr>
              <w:t>.</w:t>
            </w:r>
          </w:p>
        </w:tc>
        <w:tc>
          <w:tcPr>
            <w:tcW w:w="703" w:type="dxa"/>
          </w:tcPr>
          <w:p w14:paraId="55B8F157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</w:tr>
      <w:tr w:rsidR="00E53B1E" w14:paraId="68963C0F" w14:textId="77777777" w:rsidTr="00DF4BA9">
        <w:tc>
          <w:tcPr>
            <w:tcW w:w="704" w:type="dxa"/>
          </w:tcPr>
          <w:p w14:paraId="72651691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938" w:type="dxa"/>
          </w:tcPr>
          <w:p w14:paraId="2B1FA7F2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Проблемы, пути решения и направления совершенствования формирования кредитного портфеля коммерческого банка</w:t>
            </w:r>
            <w:proofErr w:type="gramStart"/>
            <w:r>
              <w:rPr>
                <w:color w:val="000000"/>
                <w:sz w:val="28"/>
              </w:rPr>
              <w:t>…….</w:t>
            </w:r>
            <w:proofErr w:type="gramEnd"/>
          </w:p>
        </w:tc>
        <w:tc>
          <w:tcPr>
            <w:tcW w:w="703" w:type="dxa"/>
          </w:tcPr>
          <w:p w14:paraId="787ABEB6" w14:textId="77777777" w:rsidR="00DF4BA9" w:rsidRDefault="00DF4BA9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</w:p>
          <w:p w14:paraId="17F3371E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</w:t>
            </w:r>
          </w:p>
        </w:tc>
      </w:tr>
      <w:tr w:rsidR="00E53B1E" w14:paraId="211C8638" w14:textId="77777777" w:rsidTr="00DF4BA9">
        <w:tc>
          <w:tcPr>
            <w:tcW w:w="8642" w:type="dxa"/>
            <w:gridSpan w:val="2"/>
          </w:tcPr>
          <w:p w14:paraId="668AF432" w14:textId="77777777" w:rsidR="00E53B1E" w:rsidRDefault="008148EE" w:rsidP="00DF4BA9">
            <w:pPr>
              <w:spacing w:after="16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Список использованных источников………………………………</w:t>
            </w:r>
            <w:proofErr w:type="gramStart"/>
            <w:r>
              <w:rPr>
                <w:color w:val="000000"/>
                <w:sz w:val="28"/>
              </w:rPr>
              <w:t>…….</w:t>
            </w:r>
            <w:proofErr w:type="gramEnd"/>
          </w:p>
        </w:tc>
        <w:tc>
          <w:tcPr>
            <w:tcW w:w="703" w:type="dxa"/>
          </w:tcPr>
          <w:p w14:paraId="7BC71FD1" w14:textId="77777777" w:rsidR="00E53B1E" w:rsidRDefault="008148EE" w:rsidP="00DF4BA9">
            <w:pPr>
              <w:spacing w:after="16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</w:tr>
    </w:tbl>
    <w:p w14:paraId="5E55DE65" w14:textId="77777777" w:rsidR="00E53B1E" w:rsidRDefault="00E53B1E">
      <w:pPr>
        <w:spacing w:after="160" w:line="259" w:lineRule="auto"/>
        <w:rPr>
          <w:color w:val="000000"/>
          <w:sz w:val="28"/>
        </w:rPr>
      </w:pPr>
    </w:p>
    <w:p w14:paraId="1F41B08B" w14:textId="77777777" w:rsidR="00E53B1E" w:rsidRDefault="008148EE">
      <w:pPr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361E94E5" w14:textId="77777777" w:rsidR="00E53B1E" w:rsidRDefault="008148EE" w:rsidP="00DF4BA9">
      <w:pPr>
        <w:spacing w:before="100" w:beforeAutospacing="1" w:after="100" w:afterAutospacing="1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4E42EB35" w14:textId="77777777" w:rsidR="00E53B1E" w:rsidRDefault="008148E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Развитость экономики страны, и каждого региона, в частности, по большей степени зависит от эффективного взаимодействия банковского сектора и хозяйствующих субъектов. Благодаря экономическому росту производится стимуляция кредитных учреждений к количественному показателю - расширению объема и спектра предоставляемых услуг и осуществляется внедрение прогрессивных технологий, повышение качества банковского обслуживания.</w:t>
      </w:r>
    </w:p>
    <w:p w14:paraId="78463E2C" w14:textId="77777777" w:rsidR="00E53B1E" w:rsidRDefault="00814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Банковская система – это «самоорганизующаяся» система. Экономическая и политическая ситуация в стране и в регионе существенным образом воздействует на текущую деятельность банков. В период политической напряженности и экономических кризисов банковская система принимает меры по снижению рисков [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марамыгин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марамыгин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].</w:t>
      </w:r>
    </w:p>
    <w:p w14:paraId="39CC09BB" w14:textId="77777777" w:rsidR="00E53B1E" w:rsidRDefault="00814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Кредитный рынок в банковской системе формирует средства привлеченного и размещенного капитала в виде кредитов банка. Кредиты банки выдают за счет средств, полученных от вкладов или депозитов, вложенных юридическими и физическими лицами для получения дополнительного капитала и не используемых определенное время с учетом их срока.</w:t>
      </w:r>
    </w:p>
    <w:p w14:paraId="639E2C90" w14:textId="77777777" w:rsidR="00E53B1E" w:rsidRDefault="00814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что одним из основных достижений осуществления кредитной политики будет служить кредитный портфель банка. Опираясь на качестве всего кредитного портфеля, следует оценить уровень оптимальности кредитной политики коммерческого банка.</w:t>
      </w:r>
    </w:p>
    <w:p w14:paraId="46208427" w14:textId="77777777" w:rsidR="00E53B1E" w:rsidRDefault="00814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системообразующих моментов деятельности банка является формирование кредитного портфеля для выработки тактики и стратегии развития, расширения возможностей кредитования клиентов и увеличения деловой активности на рынке. Сегодня кредитный портфель является главным источником прибыли банков, а также источником риска при размещении денежных средств. Репутация, место среди конкурентов, финансовые </w:t>
      </w:r>
      <w:r>
        <w:rPr>
          <w:sz w:val="28"/>
          <w:szCs w:val="28"/>
        </w:rPr>
        <w:lastRenderedPageBreak/>
        <w:t>результаты и устойчивость во многом зависят от структуры и качества кредитного портфеля. Таким образом, формирование кредитного портфеля является одним из основных этапов реализации банком его кредитной политики [11].</w:t>
      </w:r>
    </w:p>
    <w:p w14:paraId="687A9EF6" w14:textId="77777777" w:rsidR="00E53B1E" w:rsidRDefault="00814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обусловлена тем, что само по себе кредитование в последние десятилетия стало незаменимой частью в жизни каждого человека. Кредитный портфель, как мы уже описали выше, является одним из самых важных источников доходов банка, благодаря нему кредитная организация может развиваться намного интенсивнее. В случае, если управление кредитным портфелем осуществляется неэффективно, то это объясняется тем, что была некорректно сформирована кредитная политика, а также мог увеличиться рост просроченных ссуд и многие другие причины, которые усугубляют деятельность банка.</w:t>
      </w:r>
    </w:p>
    <w:p w14:paraId="4331388E" w14:textId="77777777" w:rsidR="00E53B1E" w:rsidRDefault="00814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выпускной квалификационной работы является изучение, исследование теоретических и практических аспектов кредитного портфеля коммерческих банков и оценка эффективности работы процесса в ПАО «Банк Уралсиб».</w:t>
      </w:r>
    </w:p>
    <w:p w14:paraId="52537CB9" w14:textId="77777777" w:rsidR="00E53B1E" w:rsidRDefault="00814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выше поставленной цели были созданы следующие задачи:</w:t>
      </w:r>
    </w:p>
    <w:p w14:paraId="67E49694" w14:textId="77777777" w:rsidR="00E53B1E" w:rsidRDefault="008148EE">
      <w:pPr>
        <w:pStyle w:val="af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теоретические и практические аспекты кредитного портфеля коммерческих банков;</w:t>
      </w:r>
    </w:p>
    <w:p w14:paraId="47718FA5" w14:textId="77777777" w:rsidR="00E53B1E" w:rsidRDefault="008148EE">
      <w:pPr>
        <w:pStyle w:val="af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кредитного портфеля в ПАО «Банк Уралсиб»;</w:t>
      </w:r>
    </w:p>
    <w:p w14:paraId="6AA08BA6" w14:textId="77777777" w:rsidR="00E53B1E" w:rsidRDefault="008148EE">
      <w:pPr>
        <w:pStyle w:val="af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проблемы и перспективы по совершенствованию кредитного портфеля в ПАО «Банк Уралсиб».</w:t>
      </w:r>
    </w:p>
    <w:p w14:paraId="2C1A4FEC" w14:textId="77777777" w:rsidR="00E53B1E" w:rsidRDefault="00814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Публичное акционерное общество «Банк Уралсиб».</w:t>
      </w:r>
    </w:p>
    <w:sectPr w:rsidR="00E53B1E">
      <w:footerReference w:type="default" r:id="rId8"/>
      <w:pgSz w:w="11906" w:h="16838"/>
      <w:pgMar w:top="1134" w:right="850" w:bottom="1134" w:left="1701" w:header="708" w:footer="708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16E9" w14:textId="77777777" w:rsidR="002C07D6" w:rsidRDefault="002C07D6">
      <w:r>
        <w:separator/>
      </w:r>
    </w:p>
  </w:endnote>
  <w:endnote w:type="continuationSeparator" w:id="0">
    <w:p w14:paraId="6B3E104F" w14:textId="77777777" w:rsidR="002C07D6" w:rsidRDefault="002C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816608"/>
      <w:docPartObj>
        <w:docPartGallery w:val="AutoText"/>
      </w:docPartObj>
    </w:sdtPr>
    <w:sdtEndPr/>
    <w:sdtContent>
      <w:p w14:paraId="67D9126A" w14:textId="77777777" w:rsidR="00E53B1E" w:rsidRDefault="008148E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44DC5" w14:textId="77777777" w:rsidR="00E53B1E" w:rsidRDefault="00E53B1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2B5A" w14:textId="77777777" w:rsidR="002C07D6" w:rsidRDefault="002C07D6">
      <w:r>
        <w:separator/>
      </w:r>
    </w:p>
  </w:footnote>
  <w:footnote w:type="continuationSeparator" w:id="0">
    <w:p w14:paraId="5438D6E0" w14:textId="77777777" w:rsidR="002C07D6" w:rsidRDefault="002C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DD7"/>
    <w:multiLevelType w:val="multilevel"/>
    <w:tmpl w:val="0CD03DD7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2A60FE"/>
    <w:multiLevelType w:val="multilevel"/>
    <w:tmpl w:val="172A60FE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625DF9"/>
    <w:multiLevelType w:val="multilevel"/>
    <w:tmpl w:val="1A625DF9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6B1F68"/>
    <w:multiLevelType w:val="multilevel"/>
    <w:tmpl w:val="1E6B1F6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E71313"/>
    <w:multiLevelType w:val="multilevel"/>
    <w:tmpl w:val="1FE71313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B554C4"/>
    <w:multiLevelType w:val="multilevel"/>
    <w:tmpl w:val="21B554C4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2170D1"/>
    <w:multiLevelType w:val="multilevel"/>
    <w:tmpl w:val="232170D1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2A058C"/>
    <w:multiLevelType w:val="multilevel"/>
    <w:tmpl w:val="252A058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1FC8"/>
    <w:multiLevelType w:val="multilevel"/>
    <w:tmpl w:val="2B5F1FC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370815"/>
    <w:multiLevelType w:val="multilevel"/>
    <w:tmpl w:val="2C370815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205D4A"/>
    <w:multiLevelType w:val="multilevel"/>
    <w:tmpl w:val="2D205D4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B656F2"/>
    <w:multiLevelType w:val="multilevel"/>
    <w:tmpl w:val="34B656F2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357E8D"/>
    <w:multiLevelType w:val="multilevel"/>
    <w:tmpl w:val="38357E8D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6F25C7"/>
    <w:multiLevelType w:val="multilevel"/>
    <w:tmpl w:val="396F25C7"/>
    <w:lvl w:ilvl="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4" w15:restartNumberingAfterBreak="0">
    <w:nsid w:val="433A57BD"/>
    <w:multiLevelType w:val="multilevel"/>
    <w:tmpl w:val="433A57BD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E52A65"/>
    <w:multiLevelType w:val="multilevel"/>
    <w:tmpl w:val="49E52A65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8A3773"/>
    <w:multiLevelType w:val="multilevel"/>
    <w:tmpl w:val="4B8A3773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A503F5"/>
    <w:multiLevelType w:val="multilevel"/>
    <w:tmpl w:val="54A503F5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440110"/>
    <w:multiLevelType w:val="multilevel"/>
    <w:tmpl w:val="5844011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584903"/>
    <w:multiLevelType w:val="multilevel"/>
    <w:tmpl w:val="68584903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61CD9"/>
    <w:multiLevelType w:val="multilevel"/>
    <w:tmpl w:val="70C61CD9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4868A8"/>
    <w:multiLevelType w:val="multilevel"/>
    <w:tmpl w:val="774868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56A2C"/>
    <w:multiLevelType w:val="multilevel"/>
    <w:tmpl w:val="7D156A2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22"/>
  </w:num>
  <w:num w:numId="7">
    <w:abstractNumId w:val="10"/>
  </w:num>
  <w:num w:numId="8">
    <w:abstractNumId w:val="19"/>
  </w:num>
  <w:num w:numId="9">
    <w:abstractNumId w:val="5"/>
  </w:num>
  <w:num w:numId="10">
    <w:abstractNumId w:val="11"/>
  </w:num>
  <w:num w:numId="11">
    <w:abstractNumId w:val="9"/>
  </w:num>
  <w:num w:numId="12">
    <w:abstractNumId w:val="16"/>
  </w:num>
  <w:num w:numId="13">
    <w:abstractNumId w:val="2"/>
  </w:num>
  <w:num w:numId="14">
    <w:abstractNumId w:val="20"/>
  </w:num>
  <w:num w:numId="15">
    <w:abstractNumId w:val="7"/>
  </w:num>
  <w:num w:numId="16">
    <w:abstractNumId w:val="3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4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EE"/>
    <w:rsid w:val="BF2F38D3"/>
    <w:rsid w:val="CFFE08ED"/>
    <w:rsid w:val="DFA5EDD7"/>
    <w:rsid w:val="EBDF793E"/>
    <w:rsid w:val="0000647E"/>
    <w:rsid w:val="00041D9D"/>
    <w:rsid w:val="00041F0C"/>
    <w:rsid w:val="00045EE9"/>
    <w:rsid w:val="00063095"/>
    <w:rsid w:val="00095D2F"/>
    <w:rsid w:val="000B147F"/>
    <w:rsid w:val="000D3B18"/>
    <w:rsid w:val="00106E07"/>
    <w:rsid w:val="00114797"/>
    <w:rsid w:val="001237CA"/>
    <w:rsid w:val="00134DFE"/>
    <w:rsid w:val="00141445"/>
    <w:rsid w:val="00154018"/>
    <w:rsid w:val="00186485"/>
    <w:rsid w:val="001D04F1"/>
    <w:rsid w:val="001E4EF1"/>
    <w:rsid w:val="001E6CDC"/>
    <w:rsid w:val="001F27D1"/>
    <w:rsid w:val="001F2968"/>
    <w:rsid w:val="001F5EE9"/>
    <w:rsid w:val="00201035"/>
    <w:rsid w:val="00202341"/>
    <w:rsid w:val="00247D0F"/>
    <w:rsid w:val="0025776E"/>
    <w:rsid w:val="0026728B"/>
    <w:rsid w:val="002C07D6"/>
    <w:rsid w:val="002C4C63"/>
    <w:rsid w:val="002D0605"/>
    <w:rsid w:val="002E5ACC"/>
    <w:rsid w:val="00306448"/>
    <w:rsid w:val="003508F8"/>
    <w:rsid w:val="00361581"/>
    <w:rsid w:val="00366F16"/>
    <w:rsid w:val="00370D09"/>
    <w:rsid w:val="00391C45"/>
    <w:rsid w:val="003A1CD7"/>
    <w:rsid w:val="003B54AA"/>
    <w:rsid w:val="003D59E8"/>
    <w:rsid w:val="003F255F"/>
    <w:rsid w:val="004160D8"/>
    <w:rsid w:val="00423AC0"/>
    <w:rsid w:val="00424C95"/>
    <w:rsid w:val="00435AFA"/>
    <w:rsid w:val="0046103A"/>
    <w:rsid w:val="00464BC7"/>
    <w:rsid w:val="00466CCF"/>
    <w:rsid w:val="00466ED7"/>
    <w:rsid w:val="00477C74"/>
    <w:rsid w:val="004958EF"/>
    <w:rsid w:val="004B132D"/>
    <w:rsid w:val="004B325D"/>
    <w:rsid w:val="005057CC"/>
    <w:rsid w:val="005172FD"/>
    <w:rsid w:val="00527F72"/>
    <w:rsid w:val="005441EB"/>
    <w:rsid w:val="0055375B"/>
    <w:rsid w:val="00561130"/>
    <w:rsid w:val="00573D5A"/>
    <w:rsid w:val="005B2A23"/>
    <w:rsid w:val="005D6511"/>
    <w:rsid w:val="005E00A9"/>
    <w:rsid w:val="0060286B"/>
    <w:rsid w:val="006300E3"/>
    <w:rsid w:val="00631308"/>
    <w:rsid w:val="00647FCA"/>
    <w:rsid w:val="00656438"/>
    <w:rsid w:val="006756A0"/>
    <w:rsid w:val="00685A5C"/>
    <w:rsid w:val="0069175D"/>
    <w:rsid w:val="006A4B12"/>
    <w:rsid w:val="006B4280"/>
    <w:rsid w:val="006C4D5C"/>
    <w:rsid w:val="006E5104"/>
    <w:rsid w:val="006F6C8D"/>
    <w:rsid w:val="00712FBB"/>
    <w:rsid w:val="00713A77"/>
    <w:rsid w:val="00716C93"/>
    <w:rsid w:val="0075363B"/>
    <w:rsid w:val="00794BC7"/>
    <w:rsid w:val="007B7974"/>
    <w:rsid w:val="007D6AD0"/>
    <w:rsid w:val="008030CB"/>
    <w:rsid w:val="00810612"/>
    <w:rsid w:val="00811C44"/>
    <w:rsid w:val="0081413F"/>
    <w:rsid w:val="008148EE"/>
    <w:rsid w:val="00836CD4"/>
    <w:rsid w:val="008475C1"/>
    <w:rsid w:val="00856E8C"/>
    <w:rsid w:val="0086083F"/>
    <w:rsid w:val="008675D4"/>
    <w:rsid w:val="00877812"/>
    <w:rsid w:val="008A3F2F"/>
    <w:rsid w:val="008A79C8"/>
    <w:rsid w:val="008F7834"/>
    <w:rsid w:val="00914FD9"/>
    <w:rsid w:val="00926764"/>
    <w:rsid w:val="00931561"/>
    <w:rsid w:val="00940885"/>
    <w:rsid w:val="00946AD0"/>
    <w:rsid w:val="009761BF"/>
    <w:rsid w:val="00977865"/>
    <w:rsid w:val="009941AD"/>
    <w:rsid w:val="0099513A"/>
    <w:rsid w:val="009A0BF4"/>
    <w:rsid w:val="009A3F07"/>
    <w:rsid w:val="009C3B4C"/>
    <w:rsid w:val="00A010D0"/>
    <w:rsid w:val="00A13148"/>
    <w:rsid w:val="00A13B91"/>
    <w:rsid w:val="00A14984"/>
    <w:rsid w:val="00A15E49"/>
    <w:rsid w:val="00A21E5E"/>
    <w:rsid w:val="00A355CC"/>
    <w:rsid w:val="00A56209"/>
    <w:rsid w:val="00A6468D"/>
    <w:rsid w:val="00A77322"/>
    <w:rsid w:val="00A84C7D"/>
    <w:rsid w:val="00A8626A"/>
    <w:rsid w:val="00AA7F96"/>
    <w:rsid w:val="00B051A9"/>
    <w:rsid w:val="00B06DAA"/>
    <w:rsid w:val="00B32419"/>
    <w:rsid w:val="00B66692"/>
    <w:rsid w:val="00B711F0"/>
    <w:rsid w:val="00B808E9"/>
    <w:rsid w:val="00B814BE"/>
    <w:rsid w:val="00B931E2"/>
    <w:rsid w:val="00B932AE"/>
    <w:rsid w:val="00B97462"/>
    <w:rsid w:val="00BB3A48"/>
    <w:rsid w:val="00BB3B03"/>
    <w:rsid w:val="00BF661E"/>
    <w:rsid w:val="00C11031"/>
    <w:rsid w:val="00C214AF"/>
    <w:rsid w:val="00C52ED9"/>
    <w:rsid w:val="00C644EC"/>
    <w:rsid w:val="00C67435"/>
    <w:rsid w:val="00C720A9"/>
    <w:rsid w:val="00C76335"/>
    <w:rsid w:val="00C80C05"/>
    <w:rsid w:val="00CA4AEE"/>
    <w:rsid w:val="00CA738B"/>
    <w:rsid w:val="00CA7DA6"/>
    <w:rsid w:val="00CB2F1B"/>
    <w:rsid w:val="00CB42F2"/>
    <w:rsid w:val="00CC6464"/>
    <w:rsid w:val="00CD5037"/>
    <w:rsid w:val="00D02CE2"/>
    <w:rsid w:val="00D132A5"/>
    <w:rsid w:val="00D1594D"/>
    <w:rsid w:val="00D50905"/>
    <w:rsid w:val="00D54502"/>
    <w:rsid w:val="00DA2F95"/>
    <w:rsid w:val="00DE681A"/>
    <w:rsid w:val="00DF4BA9"/>
    <w:rsid w:val="00E24A11"/>
    <w:rsid w:val="00E300B8"/>
    <w:rsid w:val="00E519E6"/>
    <w:rsid w:val="00E53B1E"/>
    <w:rsid w:val="00E604BB"/>
    <w:rsid w:val="00E7135A"/>
    <w:rsid w:val="00EC131F"/>
    <w:rsid w:val="00EC76E7"/>
    <w:rsid w:val="00EE2A0C"/>
    <w:rsid w:val="00EE4592"/>
    <w:rsid w:val="00EF2ECE"/>
    <w:rsid w:val="00EF343D"/>
    <w:rsid w:val="00F132C4"/>
    <w:rsid w:val="00F736C3"/>
    <w:rsid w:val="00F96863"/>
    <w:rsid w:val="00FC7351"/>
    <w:rsid w:val="00FD06EE"/>
    <w:rsid w:val="00FF5B36"/>
    <w:rsid w:val="0C8DE6B7"/>
    <w:rsid w:val="37EC4953"/>
    <w:rsid w:val="3F148698"/>
    <w:rsid w:val="5B7733FA"/>
    <w:rsid w:val="7DFD8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803977"/>
  <w15:docId w15:val="{86B2429B-0A41-4633-AC3A-0E0E5354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line number"/>
    <w:basedOn w:val="a0"/>
    <w:semiHidden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table" w:styleId="1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link w:val="20"/>
    <w:qFormat/>
    <w:pPr>
      <w:widowControl w:val="0"/>
      <w:shd w:val="clear" w:color="auto" w:fill="FFFFFF"/>
      <w:jc w:val="center"/>
    </w:pPr>
    <w:rPr>
      <w:sz w:val="26"/>
    </w:rPr>
  </w:style>
  <w:style w:type="character" w:customStyle="1" w:styleId="20">
    <w:name w:val="Основной текст (2)_"/>
    <w:link w:val="2"/>
    <w:qFormat/>
    <w:rPr>
      <w:sz w:val="26"/>
    </w:rPr>
  </w:style>
  <w:style w:type="character" w:customStyle="1" w:styleId="2Exact">
    <w:name w:val="Основной текст (2) Exact"/>
    <w:qFormat/>
    <w:rPr>
      <w:rFonts w:ascii="Times New Roman" w:hAnsi="Times New Roman"/>
      <w:sz w:val="26"/>
      <w:u w:val="non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  <w:sz w:val="20"/>
    </w:rPr>
  </w:style>
  <w:style w:type="paragraph" w:customStyle="1" w:styleId="typographytypographyzf6fj">
    <w:name w:val="typography___typography__zf6fj"/>
    <w:basedOn w:val="a"/>
    <w:qFormat/>
    <w:pPr>
      <w:spacing w:before="100" w:beforeAutospacing="1" w:after="100" w:afterAutospacing="1"/>
    </w:pPr>
    <w:rPr>
      <w:szCs w:val="24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Times New Roman" w:hAnsi="Times New Roman"/>
      <w:sz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Белькова</dc:creator>
  <cp:lastModifiedBy>Ivan V.</cp:lastModifiedBy>
  <cp:revision>4</cp:revision>
  <dcterms:created xsi:type="dcterms:W3CDTF">2023-06-13T18:32:00Z</dcterms:created>
  <dcterms:modified xsi:type="dcterms:W3CDTF">2025-01-26T05:37:00Z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