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360E" w14:textId="77777777" w:rsidR="00AE53C5" w:rsidRPr="000A36D0" w:rsidRDefault="00AE53C5" w:rsidP="00390DDE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0A36D0">
        <w:rPr>
          <w:rFonts w:ascii="Times New Roman" w:hAnsi="Times New Roman" w:cs="Times New Roman"/>
          <w:b w:val="0"/>
          <w:color w:val="auto"/>
        </w:rPr>
        <w:t>СОДЕРЖАНИЕ</w:t>
      </w:r>
    </w:p>
    <w:p w14:paraId="61C0920C" w14:textId="77777777" w:rsidR="00AE53C5" w:rsidRPr="000A36D0" w:rsidRDefault="00AE53C5" w:rsidP="00AE53C5">
      <w:pPr>
        <w:spacing w:after="0" w:line="360" w:lineRule="auto"/>
        <w:rPr>
          <w:rFonts w:ascii="Times New Roman" w:hAnsi="Times New Roman" w:cs="Times New Roman"/>
        </w:rPr>
      </w:pPr>
    </w:p>
    <w:p w14:paraId="33AFC3D5" w14:textId="77777777" w:rsidR="00AE53C5" w:rsidRPr="000A36D0" w:rsidRDefault="00AE53C5" w:rsidP="00AE53C5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  <w:gridCol w:w="548"/>
      </w:tblGrid>
      <w:tr w:rsidR="00AE53C5" w14:paraId="186699CC" w14:textId="77777777" w:rsidTr="00BC55F5">
        <w:trPr>
          <w:jc w:val="center"/>
        </w:trPr>
        <w:tc>
          <w:tcPr>
            <w:tcW w:w="9306" w:type="dxa"/>
          </w:tcPr>
          <w:p w14:paraId="78F88450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48" w:type="dxa"/>
          </w:tcPr>
          <w:p w14:paraId="70F8EB45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53C5" w14:paraId="6F318016" w14:textId="77777777" w:rsidTr="00BC55F5">
        <w:trPr>
          <w:jc w:val="center"/>
        </w:trPr>
        <w:tc>
          <w:tcPr>
            <w:tcW w:w="9306" w:type="dxa"/>
          </w:tcPr>
          <w:p w14:paraId="3326F7F5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формирования финансовых результатов деятельности кредитной организации</w:t>
            </w:r>
          </w:p>
        </w:tc>
        <w:tc>
          <w:tcPr>
            <w:tcW w:w="548" w:type="dxa"/>
          </w:tcPr>
          <w:p w14:paraId="79034B77" w14:textId="77777777" w:rsidR="00546006" w:rsidRDefault="00546006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0FCA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53C5" w14:paraId="4F38CDA5" w14:textId="77777777" w:rsidTr="00BC55F5">
        <w:trPr>
          <w:jc w:val="center"/>
        </w:trPr>
        <w:tc>
          <w:tcPr>
            <w:tcW w:w="9306" w:type="dxa"/>
          </w:tcPr>
          <w:p w14:paraId="590BC5AD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1.1 Сущность и характеристика деятельности кредитной организации</w:t>
            </w:r>
          </w:p>
        </w:tc>
        <w:tc>
          <w:tcPr>
            <w:tcW w:w="548" w:type="dxa"/>
          </w:tcPr>
          <w:p w14:paraId="33AB5717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53C5" w14:paraId="0DCF4BB2" w14:textId="77777777" w:rsidTr="00BC55F5">
        <w:trPr>
          <w:jc w:val="center"/>
        </w:trPr>
        <w:tc>
          <w:tcPr>
            <w:tcW w:w="9306" w:type="dxa"/>
          </w:tcPr>
          <w:p w14:paraId="513606EF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1.2 Особенности формирования финансовых результатов деятельности кредитной организации</w:t>
            </w:r>
          </w:p>
        </w:tc>
        <w:tc>
          <w:tcPr>
            <w:tcW w:w="548" w:type="dxa"/>
          </w:tcPr>
          <w:p w14:paraId="20B4F06B" w14:textId="77777777" w:rsidR="00546006" w:rsidRDefault="00546006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7FA6F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53C5" w14:paraId="3E8A41CF" w14:textId="77777777" w:rsidTr="00BC55F5">
        <w:trPr>
          <w:jc w:val="center"/>
        </w:trPr>
        <w:tc>
          <w:tcPr>
            <w:tcW w:w="9306" w:type="dxa"/>
          </w:tcPr>
          <w:p w14:paraId="64979732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1.3 Методы оценки финансовых результатов деятельности кредитной организации</w:t>
            </w:r>
          </w:p>
        </w:tc>
        <w:tc>
          <w:tcPr>
            <w:tcW w:w="548" w:type="dxa"/>
          </w:tcPr>
          <w:p w14:paraId="26904776" w14:textId="77777777" w:rsidR="00546006" w:rsidRDefault="00546006" w:rsidP="0054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23BBC" w14:textId="77777777" w:rsidR="00AE53C5" w:rsidRPr="00C4390B" w:rsidRDefault="00AE53C5" w:rsidP="0054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53C5" w14:paraId="25FEBD83" w14:textId="77777777" w:rsidTr="00BC55F5">
        <w:trPr>
          <w:jc w:val="center"/>
        </w:trPr>
        <w:tc>
          <w:tcPr>
            <w:tcW w:w="9306" w:type="dxa"/>
          </w:tcPr>
          <w:p w14:paraId="590B89F9" w14:textId="77777777" w:rsidR="00AE53C5" w:rsidRPr="00C4390B" w:rsidRDefault="00AE53C5" w:rsidP="00390D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ормирования 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 xml:space="preserve">инансовых 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 xml:space="preserve">езультатов 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>кредитной о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 xml:space="preserve">римере 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>ПАО КБ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90DDE">
              <w:rPr>
                <w:rFonts w:ascii="Times New Roman" w:hAnsi="Times New Roman" w:cs="Times New Roman"/>
                <w:sz w:val="28"/>
                <w:szCs w:val="28"/>
              </w:rPr>
              <w:t>УБРиР</w:t>
            </w:r>
            <w:r w:rsidR="00390DDE" w:rsidRPr="00390DD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48" w:type="dxa"/>
          </w:tcPr>
          <w:p w14:paraId="2AB90540" w14:textId="77777777" w:rsidR="00546006" w:rsidRDefault="00546006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B4264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E53C5" w14:paraId="08FFE1F4" w14:textId="77777777" w:rsidTr="00BC55F5">
        <w:trPr>
          <w:jc w:val="center"/>
        </w:trPr>
        <w:tc>
          <w:tcPr>
            <w:tcW w:w="9306" w:type="dxa"/>
          </w:tcPr>
          <w:p w14:paraId="38B9137F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2.1 Характеристика деятельности кредитной организации</w:t>
            </w:r>
          </w:p>
        </w:tc>
        <w:tc>
          <w:tcPr>
            <w:tcW w:w="548" w:type="dxa"/>
          </w:tcPr>
          <w:p w14:paraId="2F2DBEDD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E53C5" w14:paraId="10555415" w14:textId="77777777" w:rsidTr="00BC55F5">
        <w:trPr>
          <w:jc w:val="center"/>
        </w:trPr>
        <w:tc>
          <w:tcPr>
            <w:tcW w:w="9306" w:type="dxa"/>
          </w:tcPr>
          <w:p w14:paraId="5B8C13EC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2.2 Анализ основных финансовых показателей деятельности кредитной организации</w:t>
            </w:r>
          </w:p>
        </w:tc>
        <w:tc>
          <w:tcPr>
            <w:tcW w:w="548" w:type="dxa"/>
          </w:tcPr>
          <w:p w14:paraId="27E52D1C" w14:textId="77777777" w:rsidR="00546006" w:rsidRDefault="00546006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065FD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E53C5" w14:paraId="06231292" w14:textId="77777777" w:rsidTr="00BC55F5">
        <w:trPr>
          <w:jc w:val="center"/>
        </w:trPr>
        <w:tc>
          <w:tcPr>
            <w:tcW w:w="9306" w:type="dxa"/>
          </w:tcPr>
          <w:p w14:paraId="348773CF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2.3 Анализ эффективности формирования финансовых результатов деятельности кредитной организации</w:t>
            </w:r>
          </w:p>
        </w:tc>
        <w:tc>
          <w:tcPr>
            <w:tcW w:w="548" w:type="dxa"/>
          </w:tcPr>
          <w:p w14:paraId="4B729F4B" w14:textId="77777777" w:rsidR="00546006" w:rsidRDefault="00546006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5EAF3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E53C5" w14:paraId="26D3D153" w14:textId="77777777" w:rsidTr="00BC55F5">
        <w:trPr>
          <w:jc w:val="center"/>
        </w:trPr>
        <w:tc>
          <w:tcPr>
            <w:tcW w:w="9306" w:type="dxa"/>
          </w:tcPr>
          <w:p w14:paraId="0A8C178D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3 Направления совершенствования деятельности кредитной организации в области формирования финансовых результатов</w:t>
            </w:r>
          </w:p>
        </w:tc>
        <w:tc>
          <w:tcPr>
            <w:tcW w:w="548" w:type="dxa"/>
          </w:tcPr>
          <w:p w14:paraId="3B702BA7" w14:textId="77777777" w:rsidR="00546006" w:rsidRDefault="00546006" w:rsidP="0054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77EAE" w14:textId="77777777" w:rsidR="00AE53C5" w:rsidRPr="00C4390B" w:rsidRDefault="00546006" w:rsidP="002B4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48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53C5" w14:paraId="605774C5" w14:textId="77777777" w:rsidTr="00BC55F5">
        <w:trPr>
          <w:jc w:val="center"/>
        </w:trPr>
        <w:tc>
          <w:tcPr>
            <w:tcW w:w="9306" w:type="dxa"/>
          </w:tcPr>
          <w:p w14:paraId="27121726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48" w:type="dxa"/>
          </w:tcPr>
          <w:p w14:paraId="7C0ED6E8" w14:textId="77777777" w:rsidR="00AE53C5" w:rsidRPr="00C4390B" w:rsidRDefault="002B4847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E53C5" w14:paraId="167A52EB" w14:textId="77777777" w:rsidTr="00BC55F5">
        <w:trPr>
          <w:jc w:val="center"/>
        </w:trPr>
        <w:tc>
          <w:tcPr>
            <w:tcW w:w="9306" w:type="dxa"/>
          </w:tcPr>
          <w:p w14:paraId="16279863" w14:textId="77777777" w:rsidR="00AE53C5" w:rsidRPr="00C4390B" w:rsidRDefault="00AE53C5" w:rsidP="00BC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90B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48" w:type="dxa"/>
          </w:tcPr>
          <w:p w14:paraId="080DDA3F" w14:textId="77777777" w:rsidR="00AE53C5" w:rsidRPr="00C4390B" w:rsidRDefault="00AE53C5" w:rsidP="00546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DCBC567" w14:textId="77777777" w:rsidR="00AE53C5" w:rsidRDefault="00AE53C5" w:rsidP="00AE53C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E53C5" w:rsidSect="00AE53C5">
          <w:footerReference w:type="default" r:id="rId8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D60FDEC" w14:textId="77777777" w:rsidR="00965AD4" w:rsidRPr="00A57901" w:rsidRDefault="00965AD4" w:rsidP="00965AD4">
      <w:pPr>
        <w:pStyle w:val="1"/>
        <w:spacing w:before="0" w:line="360" w:lineRule="auto"/>
        <w:jc w:val="center"/>
        <w:rPr>
          <w:rFonts w:ascii="Times New Roman" w:eastAsia="SimSun" w:hAnsi="Times New Roman"/>
          <w:b w:val="0"/>
          <w:color w:val="auto"/>
          <w:lang w:eastAsia="zh-CN" w:bidi="hi-IN"/>
        </w:rPr>
      </w:pPr>
      <w:bookmarkStart w:id="0" w:name="_Toc128645992"/>
      <w:bookmarkStart w:id="1" w:name="_Toc128646163"/>
      <w:r w:rsidRPr="00A57901">
        <w:rPr>
          <w:rFonts w:ascii="Times New Roman" w:eastAsia="SimSun" w:hAnsi="Times New Roman"/>
          <w:b w:val="0"/>
          <w:color w:val="auto"/>
          <w:lang w:eastAsia="zh-CN" w:bidi="hi-IN"/>
        </w:rPr>
        <w:lastRenderedPageBreak/>
        <w:t>ВВЕДЕНИЕ</w:t>
      </w:r>
      <w:bookmarkEnd w:id="0"/>
      <w:bookmarkEnd w:id="1"/>
    </w:p>
    <w:p w14:paraId="4CFA2A2A" w14:textId="77777777" w:rsidR="00965AD4" w:rsidRPr="00A57901" w:rsidRDefault="00965AD4" w:rsidP="00965AD4">
      <w:pPr>
        <w:pStyle w:val="1"/>
        <w:spacing w:before="0" w:line="360" w:lineRule="auto"/>
        <w:jc w:val="center"/>
        <w:rPr>
          <w:rFonts w:ascii="Times New Roman" w:eastAsia="SimSun" w:hAnsi="Times New Roman"/>
          <w:b w:val="0"/>
          <w:color w:val="auto"/>
          <w:lang w:eastAsia="zh-CN" w:bidi="hi-IN"/>
        </w:rPr>
      </w:pPr>
    </w:p>
    <w:p w14:paraId="34306886" w14:textId="77777777" w:rsidR="00965AD4" w:rsidRPr="00A57901" w:rsidRDefault="00965AD4" w:rsidP="00965AD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4026994C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sz w:val="28"/>
          <w:szCs w:val="28"/>
          <w:lang w:eastAsia="zh-CN" w:bidi="hi-IN"/>
        </w:rPr>
        <w:t>Коммерческий банк является денежно-кредитным предприятием, находящимся на нижнем уровне двухуровневой банковской системы и занимающимся оказанием на платной (коммерческой) основе банковских услуг физическим и юридическим лицам в условиях рыночной конкуренции с другими коммерческими банками.</w:t>
      </w:r>
    </w:p>
    <w:p w14:paraId="23D3D06D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sz w:val="28"/>
          <w:szCs w:val="28"/>
          <w:lang w:eastAsia="zh-CN" w:bidi="hi-IN"/>
        </w:rPr>
        <w:t>Сама двухуровневая банковская система выполняет в экономике важную перераспределительную роль, так как именно через коммерческие банки проводятся платежи между предприятиями и населением, происходит перелив временно свободных денежных средств, что дает возможность развитию экономики.</w:t>
      </w:r>
    </w:p>
    <w:p w14:paraId="0FEFBAF2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В современных условиях развития экономики, банковский сектор оказывает ключевое влияние на функционирование всей экономики страны в целом. Он концентрирует огромные денежные средства, обеспечивает их аккумуляцию, движение, распределение и перераспределение с учетом интересов участников экономических отношений </w:t>
      </w:r>
    </w:p>
    <w:p w14:paraId="7AE3851E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Актуальность изучения финансовых результатов деятельности кредитной организации состоит в том, что стабильное функционирование банковской системы обеспечит создание условий для успешного развития экономики страны в целом, так как  за счет аккумулирования свободных денежных средств между различными экономическими субъектами, банки выполняют важную роль финансового посредника.  </w:t>
      </w:r>
    </w:p>
    <w:p w14:paraId="0576BA60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Целями </w:t>
      </w:r>
      <w:r w:rsidR="00B7047A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выпускной квалификационной работы</w:t>
      </w: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 является приобретение практических навыков, а также дальнейшее закрепление и углубление теоретических знаний, полученных в процессе обучения, формирование общих компетенций, а также комплексное освоение видов профессиональной деятельности.</w:t>
      </w:r>
    </w:p>
    <w:p w14:paraId="36D8ACB3" w14:textId="77777777" w:rsidR="00965AD4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Задачами </w:t>
      </w:r>
      <w:r w:rsidR="00B7047A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выпускной квалификационной работы</w:t>
      </w:r>
      <w:r w:rsidR="00B7047A"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 </w:t>
      </w: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являются:</w:t>
      </w:r>
    </w:p>
    <w:p w14:paraId="31660EDE" w14:textId="77777777" w:rsidR="00965AD4" w:rsidRDefault="00965AD4" w:rsidP="0096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4E76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4E76">
        <w:rPr>
          <w:rFonts w:ascii="Times New Roman" w:hAnsi="Times New Roman" w:cs="Times New Roman"/>
          <w:sz w:val="28"/>
          <w:szCs w:val="28"/>
        </w:rPr>
        <w:t>ущность и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4E76">
        <w:rPr>
          <w:rFonts w:ascii="Times New Roman" w:hAnsi="Times New Roman" w:cs="Times New Roman"/>
          <w:sz w:val="28"/>
          <w:szCs w:val="28"/>
        </w:rPr>
        <w:t xml:space="preserve"> деятельности кредитной организации;</w:t>
      </w:r>
    </w:p>
    <w:p w14:paraId="33552B33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- рассмотреть о</w:t>
      </w:r>
      <w:r w:rsidRPr="003F4E76">
        <w:rPr>
          <w:rFonts w:ascii="Times New Roman" w:hAnsi="Times New Roman" w:cs="Times New Roman"/>
          <w:sz w:val="28"/>
          <w:szCs w:val="28"/>
        </w:rPr>
        <w:t>собенности формирования финансовых результатов деятельности кредитной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методы их оценки;</w:t>
      </w:r>
    </w:p>
    <w:p w14:paraId="6567011E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- дать характеристику ПАО КБ «Уральский Банк Реконструкции и Развития» - (далее ПАО КБ «УБРиР»);</w:t>
      </w:r>
    </w:p>
    <w:p w14:paraId="3BA2C194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- рассмотреть организационную структуру ПАО КБ «УБРиР»;</w:t>
      </w:r>
    </w:p>
    <w:p w14:paraId="6DE910E5" w14:textId="77777777" w:rsidR="00965AD4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- проанализировать основные показатели и финансовые результаты деятельности ПАО КБ «УБРиР»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;</w:t>
      </w:r>
    </w:p>
    <w:p w14:paraId="213A21FF" w14:textId="77777777" w:rsidR="00965AD4" w:rsidRPr="00A57901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- выявить основные на сегодняшний день </w:t>
      </w:r>
      <w:r w:rsidRPr="00965AD4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направления совершенствования деятельности кредитной организации в области формирования финансовых результатов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.</w:t>
      </w:r>
    </w:p>
    <w:p w14:paraId="4E36F067" w14:textId="77777777" w:rsidR="00965AD4" w:rsidRPr="00A57901" w:rsidRDefault="00B7047A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О</w:t>
      </w:r>
      <w:r w:rsidR="00965AD4"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бъект исследования - ПАО КБ «УБРиР».</w:t>
      </w:r>
    </w:p>
    <w:p w14:paraId="2CB1852C" w14:textId="77777777" w:rsidR="00965AD4" w:rsidRDefault="00965AD4" w:rsidP="00965A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Предметом исследования являются финансовые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>результаты</w:t>
      </w:r>
      <w:r w:rsidRPr="00A57901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 деятельности ПАО КБ «УБРиР».</w:t>
      </w:r>
    </w:p>
    <w:sectPr w:rsidR="00965AD4" w:rsidSect="00390DDE">
      <w:footerReference w:type="default" r:id="rId9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BADE" w14:textId="77777777" w:rsidR="00237DFB" w:rsidRDefault="00237DFB" w:rsidP="00965AD4">
      <w:pPr>
        <w:spacing w:after="0" w:line="240" w:lineRule="auto"/>
      </w:pPr>
      <w:r>
        <w:separator/>
      </w:r>
    </w:p>
  </w:endnote>
  <w:endnote w:type="continuationSeparator" w:id="0">
    <w:p w14:paraId="7BBD92CE" w14:textId="77777777" w:rsidR="00237DFB" w:rsidRDefault="00237DFB" w:rsidP="0096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11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FAE71A" w14:textId="77777777" w:rsidR="001F2D66" w:rsidRPr="004D1889" w:rsidRDefault="001F2D66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8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8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8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8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80A4BD" w14:textId="77777777" w:rsidR="001F2D66" w:rsidRDefault="001F2D66" w:rsidP="00AE53C5">
    <w:pPr>
      <w:pStyle w:val="af1"/>
      <w:tabs>
        <w:tab w:val="clear" w:pos="4677"/>
        <w:tab w:val="clear" w:pos="9355"/>
        <w:tab w:val="left" w:pos="395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2309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AE8947" w14:textId="77777777" w:rsidR="001F2D66" w:rsidRPr="004D1889" w:rsidRDefault="001F2D66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8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8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8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4847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4D18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D56806" w14:textId="77777777" w:rsidR="001F2D66" w:rsidRDefault="001F2D66" w:rsidP="00AE53C5">
    <w:pPr>
      <w:pStyle w:val="af1"/>
      <w:tabs>
        <w:tab w:val="clear" w:pos="4677"/>
        <w:tab w:val="clear" w:pos="9355"/>
        <w:tab w:val="left" w:pos="39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EB6D" w14:textId="77777777" w:rsidR="00237DFB" w:rsidRDefault="00237DFB" w:rsidP="00965AD4">
      <w:pPr>
        <w:spacing w:after="0" w:line="240" w:lineRule="auto"/>
      </w:pPr>
      <w:r>
        <w:separator/>
      </w:r>
    </w:p>
  </w:footnote>
  <w:footnote w:type="continuationSeparator" w:id="0">
    <w:p w14:paraId="3FEDB60D" w14:textId="77777777" w:rsidR="00237DFB" w:rsidRDefault="00237DFB" w:rsidP="00965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pacing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bidi="hi-IN"/>
      </w:rPr>
    </w:lvl>
  </w:abstractNum>
  <w:abstractNum w:abstractNumId="4" w15:restartNumberingAfterBreak="0">
    <w:nsid w:val="102C1251"/>
    <w:multiLevelType w:val="multilevel"/>
    <w:tmpl w:val="E6EEF1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0F76326"/>
    <w:multiLevelType w:val="hybridMultilevel"/>
    <w:tmpl w:val="F95E1102"/>
    <w:lvl w:ilvl="0" w:tplc="20F47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05346"/>
    <w:multiLevelType w:val="multilevel"/>
    <w:tmpl w:val="BA6C31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5A1"/>
    <w:rsid w:val="000008CC"/>
    <w:rsid w:val="0000279A"/>
    <w:rsid w:val="00005FCA"/>
    <w:rsid w:val="00021A9B"/>
    <w:rsid w:val="00050D31"/>
    <w:rsid w:val="000573FF"/>
    <w:rsid w:val="00067C56"/>
    <w:rsid w:val="00076D53"/>
    <w:rsid w:val="00080E57"/>
    <w:rsid w:val="000827ED"/>
    <w:rsid w:val="00090DA7"/>
    <w:rsid w:val="000A36D0"/>
    <w:rsid w:val="000A595D"/>
    <w:rsid w:val="000C6B3D"/>
    <w:rsid w:val="000E475C"/>
    <w:rsid w:val="000F4878"/>
    <w:rsid w:val="000F6232"/>
    <w:rsid w:val="0010334F"/>
    <w:rsid w:val="00133124"/>
    <w:rsid w:val="00135DAB"/>
    <w:rsid w:val="0017687E"/>
    <w:rsid w:val="001814D6"/>
    <w:rsid w:val="001858E2"/>
    <w:rsid w:val="001A715B"/>
    <w:rsid w:val="001B13E6"/>
    <w:rsid w:val="001D62C8"/>
    <w:rsid w:val="001E0AD2"/>
    <w:rsid w:val="001E1A2B"/>
    <w:rsid w:val="001E6AC2"/>
    <w:rsid w:val="001F2D66"/>
    <w:rsid w:val="001F5444"/>
    <w:rsid w:val="001F771E"/>
    <w:rsid w:val="0020014B"/>
    <w:rsid w:val="00214C8F"/>
    <w:rsid w:val="00237DFB"/>
    <w:rsid w:val="002418A7"/>
    <w:rsid w:val="00242253"/>
    <w:rsid w:val="00244ABE"/>
    <w:rsid w:val="00253EEA"/>
    <w:rsid w:val="00256570"/>
    <w:rsid w:val="0026035C"/>
    <w:rsid w:val="00266CC1"/>
    <w:rsid w:val="002733EC"/>
    <w:rsid w:val="00273E04"/>
    <w:rsid w:val="00283488"/>
    <w:rsid w:val="002949AB"/>
    <w:rsid w:val="002A1D37"/>
    <w:rsid w:val="002B4847"/>
    <w:rsid w:val="002E1D75"/>
    <w:rsid w:val="00301021"/>
    <w:rsid w:val="00303ED1"/>
    <w:rsid w:val="0032356F"/>
    <w:rsid w:val="00326539"/>
    <w:rsid w:val="00327AA2"/>
    <w:rsid w:val="00334D98"/>
    <w:rsid w:val="0034284A"/>
    <w:rsid w:val="00352F20"/>
    <w:rsid w:val="00353674"/>
    <w:rsid w:val="00357AFB"/>
    <w:rsid w:val="00360A6F"/>
    <w:rsid w:val="00390DDE"/>
    <w:rsid w:val="003F0037"/>
    <w:rsid w:val="003F48B4"/>
    <w:rsid w:val="004304EB"/>
    <w:rsid w:val="00437E21"/>
    <w:rsid w:val="004536E3"/>
    <w:rsid w:val="00474FFE"/>
    <w:rsid w:val="00495924"/>
    <w:rsid w:val="004A462B"/>
    <w:rsid w:val="004B06EA"/>
    <w:rsid w:val="004B37F1"/>
    <w:rsid w:val="004D1889"/>
    <w:rsid w:val="004E3925"/>
    <w:rsid w:val="00513650"/>
    <w:rsid w:val="005167ED"/>
    <w:rsid w:val="00522D14"/>
    <w:rsid w:val="005303DE"/>
    <w:rsid w:val="00537E9E"/>
    <w:rsid w:val="00546006"/>
    <w:rsid w:val="005572FA"/>
    <w:rsid w:val="00570B43"/>
    <w:rsid w:val="00582404"/>
    <w:rsid w:val="00583F8A"/>
    <w:rsid w:val="005A2030"/>
    <w:rsid w:val="005B69D8"/>
    <w:rsid w:val="005B7937"/>
    <w:rsid w:val="005B79B3"/>
    <w:rsid w:val="005C2551"/>
    <w:rsid w:val="005C59DB"/>
    <w:rsid w:val="005E08F5"/>
    <w:rsid w:val="005E12F8"/>
    <w:rsid w:val="005E2307"/>
    <w:rsid w:val="005E23E6"/>
    <w:rsid w:val="005F3E70"/>
    <w:rsid w:val="0060207E"/>
    <w:rsid w:val="006062AD"/>
    <w:rsid w:val="00613B5E"/>
    <w:rsid w:val="00614C66"/>
    <w:rsid w:val="006257DC"/>
    <w:rsid w:val="006428A0"/>
    <w:rsid w:val="006441C2"/>
    <w:rsid w:val="00652951"/>
    <w:rsid w:val="006749C5"/>
    <w:rsid w:val="00692583"/>
    <w:rsid w:val="00694C8E"/>
    <w:rsid w:val="00696E6D"/>
    <w:rsid w:val="006A1567"/>
    <w:rsid w:val="006A7BF5"/>
    <w:rsid w:val="006B43A3"/>
    <w:rsid w:val="006C3238"/>
    <w:rsid w:val="006D06F3"/>
    <w:rsid w:val="006D1D49"/>
    <w:rsid w:val="006F0D90"/>
    <w:rsid w:val="006F7A93"/>
    <w:rsid w:val="0071425A"/>
    <w:rsid w:val="00743693"/>
    <w:rsid w:val="00751D5D"/>
    <w:rsid w:val="00761D93"/>
    <w:rsid w:val="007623EE"/>
    <w:rsid w:val="00767E7E"/>
    <w:rsid w:val="007715E6"/>
    <w:rsid w:val="00771F9C"/>
    <w:rsid w:val="00780E13"/>
    <w:rsid w:val="007866F5"/>
    <w:rsid w:val="00791320"/>
    <w:rsid w:val="00795CCE"/>
    <w:rsid w:val="00796FD0"/>
    <w:rsid w:val="007A3879"/>
    <w:rsid w:val="007A6E2F"/>
    <w:rsid w:val="007C76A7"/>
    <w:rsid w:val="007F1BCB"/>
    <w:rsid w:val="00816CCA"/>
    <w:rsid w:val="00830BE8"/>
    <w:rsid w:val="00836238"/>
    <w:rsid w:val="00840C69"/>
    <w:rsid w:val="008606D7"/>
    <w:rsid w:val="00863D62"/>
    <w:rsid w:val="00864221"/>
    <w:rsid w:val="00866B28"/>
    <w:rsid w:val="00867012"/>
    <w:rsid w:val="00875537"/>
    <w:rsid w:val="00876E2C"/>
    <w:rsid w:val="00877185"/>
    <w:rsid w:val="00887DC5"/>
    <w:rsid w:val="008A2014"/>
    <w:rsid w:val="008C770E"/>
    <w:rsid w:val="008F35AF"/>
    <w:rsid w:val="009163A7"/>
    <w:rsid w:val="00931CE4"/>
    <w:rsid w:val="00933734"/>
    <w:rsid w:val="0096527C"/>
    <w:rsid w:val="00965AD4"/>
    <w:rsid w:val="00984C5A"/>
    <w:rsid w:val="009A253D"/>
    <w:rsid w:val="009A61AF"/>
    <w:rsid w:val="009C1AB6"/>
    <w:rsid w:val="009E0094"/>
    <w:rsid w:val="009E5F95"/>
    <w:rsid w:val="00A31655"/>
    <w:rsid w:val="00A35956"/>
    <w:rsid w:val="00A524FD"/>
    <w:rsid w:val="00A57351"/>
    <w:rsid w:val="00A648BA"/>
    <w:rsid w:val="00A877BA"/>
    <w:rsid w:val="00AA76E1"/>
    <w:rsid w:val="00AC0303"/>
    <w:rsid w:val="00AC2974"/>
    <w:rsid w:val="00AE53C5"/>
    <w:rsid w:val="00B11C01"/>
    <w:rsid w:val="00B35B03"/>
    <w:rsid w:val="00B36272"/>
    <w:rsid w:val="00B57E84"/>
    <w:rsid w:val="00B650E1"/>
    <w:rsid w:val="00B7047A"/>
    <w:rsid w:val="00B7619E"/>
    <w:rsid w:val="00B804DB"/>
    <w:rsid w:val="00B838D8"/>
    <w:rsid w:val="00B83DB9"/>
    <w:rsid w:val="00BC55F5"/>
    <w:rsid w:val="00BE756A"/>
    <w:rsid w:val="00BF062F"/>
    <w:rsid w:val="00BF720D"/>
    <w:rsid w:val="00C03902"/>
    <w:rsid w:val="00C0504F"/>
    <w:rsid w:val="00C338B3"/>
    <w:rsid w:val="00C4390B"/>
    <w:rsid w:val="00C53716"/>
    <w:rsid w:val="00C70CDF"/>
    <w:rsid w:val="00C84901"/>
    <w:rsid w:val="00C84DE9"/>
    <w:rsid w:val="00C8590C"/>
    <w:rsid w:val="00CA24A2"/>
    <w:rsid w:val="00CC1989"/>
    <w:rsid w:val="00CC7ABE"/>
    <w:rsid w:val="00CD0A32"/>
    <w:rsid w:val="00CF070C"/>
    <w:rsid w:val="00CF27EC"/>
    <w:rsid w:val="00D40C46"/>
    <w:rsid w:val="00D5671F"/>
    <w:rsid w:val="00D6173A"/>
    <w:rsid w:val="00D66F2E"/>
    <w:rsid w:val="00D75C91"/>
    <w:rsid w:val="00D76CAE"/>
    <w:rsid w:val="00D8217D"/>
    <w:rsid w:val="00D91B2B"/>
    <w:rsid w:val="00DA6D3C"/>
    <w:rsid w:val="00DC0EC2"/>
    <w:rsid w:val="00DC35A1"/>
    <w:rsid w:val="00DD7A52"/>
    <w:rsid w:val="00DF3CB5"/>
    <w:rsid w:val="00DF3E60"/>
    <w:rsid w:val="00E072AA"/>
    <w:rsid w:val="00E12CD5"/>
    <w:rsid w:val="00E21184"/>
    <w:rsid w:val="00E22673"/>
    <w:rsid w:val="00E2639A"/>
    <w:rsid w:val="00E3089B"/>
    <w:rsid w:val="00E4598E"/>
    <w:rsid w:val="00E45FE0"/>
    <w:rsid w:val="00E52BF4"/>
    <w:rsid w:val="00E67C14"/>
    <w:rsid w:val="00E76B6D"/>
    <w:rsid w:val="00E76EE6"/>
    <w:rsid w:val="00EB5EE5"/>
    <w:rsid w:val="00EF3E07"/>
    <w:rsid w:val="00F0394F"/>
    <w:rsid w:val="00F24F93"/>
    <w:rsid w:val="00F529D8"/>
    <w:rsid w:val="00F55CAD"/>
    <w:rsid w:val="00F64ABA"/>
    <w:rsid w:val="00F67B4A"/>
    <w:rsid w:val="00F74FEA"/>
    <w:rsid w:val="00F96943"/>
    <w:rsid w:val="00FA5CF4"/>
    <w:rsid w:val="00FB4730"/>
    <w:rsid w:val="00FC1DE6"/>
    <w:rsid w:val="00FD1300"/>
    <w:rsid w:val="00FD4750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AB76"/>
  <w15:docId w15:val="{1958499B-4339-4825-B77D-0926ECE1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43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965A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5A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5AD4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96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A6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3373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73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303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303DE"/>
    <w:rPr>
      <w:color w:val="800080" w:themeColor="followedHyperlink"/>
      <w:u w:val="single"/>
    </w:rPr>
  </w:style>
  <w:style w:type="paragraph" w:styleId="ad">
    <w:name w:val="Body Text"/>
    <w:basedOn w:val="a"/>
    <w:link w:val="ae"/>
    <w:rsid w:val="009A61AF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e">
    <w:name w:val="Основной текст Знак"/>
    <w:basedOn w:val="a0"/>
    <w:link w:val="ad"/>
    <w:rsid w:val="009A61AF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">
    <w:name w:val="header"/>
    <w:basedOn w:val="a"/>
    <w:link w:val="af0"/>
    <w:uiPriority w:val="99"/>
    <w:unhideWhenUsed/>
    <w:rsid w:val="004D1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D1889"/>
  </w:style>
  <w:style w:type="paragraph" w:styleId="af1">
    <w:name w:val="footer"/>
    <w:basedOn w:val="a"/>
    <w:link w:val="af2"/>
    <w:uiPriority w:val="99"/>
    <w:unhideWhenUsed/>
    <w:rsid w:val="004D1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D1889"/>
  </w:style>
  <w:style w:type="paragraph" w:customStyle="1" w:styleId="af3">
    <w:name w:val="Содержимое таблицы"/>
    <w:basedOn w:val="a"/>
    <w:rsid w:val="00256570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table" w:customStyle="1" w:styleId="110">
    <w:name w:val="Сетка таблицы11"/>
    <w:basedOn w:val="a1"/>
    <w:uiPriority w:val="59"/>
    <w:qFormat/>
    <w:rsid w:val="00C84DE9"/>
    <w:pPr>
      <w:spacing w:after="0" w:line="240" w:lineRule="auto"/>
    </w:pPr>
    <w:rPr>
      <w:rFonts w:eastAsia="DengXi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C84DE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а"/>
    <w:basedOn w:val="a"/>
    <w:link w:val="af5"/>
    <w:qFormat/>
    <w:rsid w:val="00EB5E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аблица Знак"/>
    <w:basedOn w:val="a0"/>
    <w:link w:val="af4"/>
    <w:rsid w:val="00EB5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050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0504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05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79C6-A84B-4974-BECA-6C72B9ED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Ivan V.</cp:lastModifiedBy>
  <cp:revision>7</cp:revision>
  <dcterms:created xsi:type="dcterms:W3CDTF">2023-06-13T03:56:00Z</dcterms:created>
  <dcterms:modified xsi:type="dcterms:W3CDTF">2025-01-26T04:54:00Z</dcterms:modified>
</cp:coreProperties>
</file>