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5D60" w14:textId="77777777" w:rsidR="00017B43" w:rsidRPr="005C3BBD" w:rsidRDefault="00017B43" w:rsidP="005C3BBD">
      <w:pPr>
        <w:pStyle w:val="1"/>
        <w:rPr>
          <w:rStyle w:val="markedcontent"/>
          <w:rFonts w:cs="Times New Roman"/>
          <w:szCs w:val="28"/>
        </w:rPr>
      </w:pPr>
      <w:bookmarkStart w:id="0" w:name="_Toc137328316"/>
      <w:bookmarkStart w:id="1" w:name="_Toc137722432"/>
      <w:bookmarkStart w:id="2" w:name="_Toc137722536"/>
      <w:r w:rsidRPr="005C3BBD">
        <w:rPr>
          <w:rStyle w:val="markedcontent"/>
          <w:rFonts w:cs="Times New Roman"/>
          <w:szCs w:val="28"/>
        </w:rPr>
        <w:t>содержание</w:t>
      </w:r>
      <w:bookmarkEnd w:id="0"/>
      <w:bookmarkEnd w:id="1"/>
      <w:bookmarkEnd w:id="2"/>
    </w:p>
    <w:p w14:paraId="2400ECFD" w14:textId="77777777" w:rsidR="000C75AC" w:rsidRPr="005C3BBD" w:rsidRDefault="000C75AC" w:rsidP="005C3BBD">
      <w:pPr>
        <w:spacing w:after="0" w:line="360" w:lineRule="auto"/>
        <w:rPr>
          <w:rFonts w:ascii="Times New Roman" w:hAnsi="Times New Roman" w:cs="Times New Roman"/>
          <w:sz w:val="28"/>
          <w:szCs w:val="28"/>
        </w:rPr>
      </w:pPr>
    </w:p>
    <w:p w14:paraId="529079D4" w14:textId="77777777" w:rsidR="005C3BBD" w:rsidRPr="005C3BBD" w:rsidRDefault="005C3BBD" w:rsidP="005C3BBD">
      <w:pPr>
        <w:spacing w:after="0" w:line="360" w:lineRule="auto"/>
        <w:rPr>
          <w:rFonts w:ascii="Times New Roman" w:hAnsi="Times New Roman" w:cs="Times New Roman"/>
          <w:sz w:val="28"/>
          <w:szCs w:val="28"/>
        </w:rPr>
      </w:pPr>
    </w:p>
    <w:p w14:paraId="0B9EA4A4" w14:textId="77777777" w:rsidR="000C75AC" w:rsidRPr="005C3BBD" w:rsidRDefault="000C75AC"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r w:rsidRPr="005C3BBD">
        <w:rPr>
          <w:rFonts w:ascii="Times New Roman" w:hAnsi="Times New Roman" w:cs="Times New Roman"/>
          <w:sz w:val="28"/>
          <w:szCs w:val="28"/>
        </w:rPr>
        <w:fldChar w:fldCharType="begin"/>
      </w:r>
      <w:r w:rsidRPr="005C3BBD">
        <w:rPr>
          <w:rFonts w:ascii="Times New Roman" w:hAnsi="Times New Roman" w:cs="Times New Roman"/>
          <w:sz w:val="28"/>
          <w:szCs w:val="28"/>
        </w:rPr>
        <w:instrText xml:space="preserve"> TOC \o "1-3" \h \z \u </w:instrText>
      </w:r>
      <w:r w:rsidRPr="005C3BBD">
        <w:rPr>
          <w:rFonts w:ascii="Times New Roman" w:hAnsi="Times New Roman" w:cs="Times New Roman"/>
          <w:sz w:val="28"/>
          <w:szCs w:val="28"/>
        </w:rPr>
        <w:fldChar w:fldCharType="separate"/>
      </w:r>
      <w:hyperlink w:anchor="_Toc137722537" w:history="1">
        <w:r w:rsidRPr="005C3BBD">
          <w:rPr>
            <w:rStyle w:val="a9"/>
            <w:rFonts w:ascii="Times New Roman" w:hAnsi="Times New Roman" w:cs="Times New Roman"/>
            <w:noProof/>
            <w:sz w:val="28"/>
            <w:szCs w:val="28"/>
          </w:rPr>
          <w:t>Ведение</w:t>
        </w:r>
        <w:r w:rsidRPr="005C3BBD">
          <w:rPr>
            <w:rFonts w:ascii="Times New Roman" w:hAnsi="Times New Roman" w:cs="Times New Roman"/>
            <w:noProof/>
            <w:webHidden/>
            <w:sz w:val="28"/>
            <w:szCs w:val="28"/>
          </w:rPr>
          <w:tab/>
        </w:r>
        <w:r w:rsidRPr="005C3BBD">
          <w:rPr>
            <w:rFonts w:ascii="Times New Roman" w:hAnsi="Times New Roman" w:cs="Times New Roman"/>
            <w:noProof/>
            <w:webHidden/>
            <w:sz w:val="28"/>
            <w:szCs w:val="28"/>
          </w:rPr>
          <w:fldChar w:fldCharType="begin"/>
        </w:r>
        <w:r w:rsidRPr="005C3BBD">
          <w:rPr>
            <w:rFonts w:ascii="Times New Roman" w:hAnsi="Times New Roman" w:cs="Times New Roman"/>
            <w:noProof/>
            <w:webHidden/>
            <w:sz w:val="28"/>
            <w:szCs w:val="28"/>
          </w:rPr>
          <w:instrText xml:space="preserve"> PAGEREF _Toc137722537 \h </w:instrText>
        </w:r>
        <w:r w:rsidRPr="005C3BBD">
          <w:rPr>
            <w:rFonts w:ascii="Times New Roman" w:hAnsi="Times New Roman" w:cs="Times New Roman"/>
            <w:noProof/>
            <w:webHidden/>
            <w:sz w:val="28"/>
            <w:szCs w:val="28"/>
          </w:rPr>
        </w:r>
        <w:r w:rsidRPr="005C3BBD">
          <w:rPr>
            <w:rFonts w:ascii="Times New Roman" w:hAnsi="Times New Roman" w:cs="Times New Roman"/>
            <w:noProof/>
            <w:webHidden/>
            <w:sz w:val="28"/>
            <w:szCs w:val="28"/>
          </w:rPr>
          <w:fldChar w:fldCharType="separate"/>
        </w:r>
        <w:r w:rsidRPr="005C3BBD">
          <w:rPr>
            <w:rFonts w:ascii="Times New Roman" w:hAnsi="Times New Roman" w:cs="Times New Roman"/>
            <w:noProof/>
            <w:webHidden/>
            <w:sz w:val="28"/>
            <w:szCs w:val="28"/>
          </w:rPr>
          <w:t>3</w:t>
        </w:r>
        <w:r w:rsidRPr="005C3BBD">
          <w:rPr>
            <w:rFonts w:ascii="Times New Roman" w:hAnsi="Times New Roman" w:cs="Times New Roman"/>
            <w:noProof/>
            <w:webHidden/>
            <w:sz w:val="28"/>
            <w:szCs w:val="28"/>
          </w:rPr>
          <w:fldChar w:fldCharType="end"/>
        </w:r>
      </w:hyperlink>
    </w:p>
    <w:p w14:paraId="601EED43" w14:textId="77777777" w:rsidR="000C75AC" w:rsidRPr="005C3BBD" w:rsidRDefault="00B968D7"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hyperlink w:anchor="_Toc137722538" w:history="1">
        <w:r w:rsidR="000C75AC" w:rsidRPr="005C3BBD">
          <w:rPr>
            <w:rStyle w:val="a9"/>
            <w:rFonts w:ascii="Times New Roman" w:hAnsi="Times New Roman" w:cs="Times New Roman"/>
            <w:noProof/>
            <w:sz w:val="28"/>
            <w:szCs w:val="28"/>
          </w:rPr>
          <w:t>1 Теоретические аспекты финансирования инвестиционных проектов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_Toc137722538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6</w:t>
        </w:r>
        <w:r w:rsidR="000C75AC" w:rsidRPr="005C3BBD">
          <w:rPr>
            <w:rFonts w:ascii="Times New Roman" w:hAnsi="Times New Roman" w:cs="Times New Roman"/>
            <w:noProof/>
            <w:webHidden/>
            <w:sz w:val="28"/>
            <w:szCs w:val="28"/>
          </w:rPr>
          <w:fldChar w:fldCharType="end"/>
        </w:r>
      </w:hyperlink>
    </w:p>
    <w:p w14:paraId="1D80FA56"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39" w:history="1">
        <w:r w:rsidR="000C75AC" w:rsidRPr="005C3BBD">
          <w:rPr>
            <w:rStyle w:val="a9"/>
            <w:rFonts w:ascii="Times New Roman" w:hAnsi="Times New Roman" w:cs="Times New Roman"/>
            <w:noProof/>
            <w:sz w:val="28"/>
            <w:szCs w:val="28"/>
          </w:rPr>
          <w:t>1.1 Инвестиционный рынок как источник финансовых ресурсов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_Toc137722539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6</w:t>
        </w:r>
        <w:r w:rsidR="000C75AC" w:rsidRPr="005C3BBD">
          <w:rPr>
            <w:rFonts w:ascii="Times New Roman" w:hAnsi="Times New Roman" w:cs="Times New Roman"/>
            <w:noProof/>
            <w:webHidden/>
            <w:sz w:val="28"/>
            <w:szCs w:val="28"/>
          </w:rPr>
          <w:fldChar w:fldCharType="end"/>
        </w:r>
      </w:hyperlink>
    </w:p>
    <w:p w14:paraId="7810644B"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0" w:history="1">
        <w:r w:rsidR="000C75AC" w:rsidRPr="005C3BBD">
          <w:rPr>
            <w:rStyle w:val="a9"/>
            <w:rFonts w:ascii="Times New Roman" w:hAnsi="Times New Roman" w:cs="Times New Roman"/>
            <w:noProof/>
            <w:sz w:val="28"/>
            <w:szCs w:val="28"/>
          </w:rPr>
          <w:t>1.2 Сущность и содержание финансирования инвестиционных проектов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_Toc137722540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10</w:t>
        </w:r>
        <w:r w:rsidR="000C75AC" w:rsidRPr="005C3BBD">
          <w:rPr>
            <w:rFonts w:ascii="Times New Roman" w:hAnsi="Times New Roman" w:cs="Times New Roman"/>
            <w:noProof/>
            <w:webHidden/>
            <w:sz w:val="28"/>
            <w:szCs w:val="28"/>
          </w:rPr>
          <w:fldChar w:fldCharType="end"/>
        </w:r>
      </w:hyperlink>
    </w:p>
    <w:p w14:paraId="27E49426"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1" w:history="1">
        <w:r w:rsidR="000C75AC" w:rsidRPr="005C3BBD">
          <w:rPr>
            <w:rStyle w:val="a9"/>
            <w:rFonts w:ascii="Times New Roman" w:hAnsi="Times New Roman" w:cs="Times New Roman"/>
            <w:noProof/>
            <w:sz w:val="28"/>
            <w:szCs w:val="28"/>
          </w:rPr>
          <w:t>1.3 Методы финансирования инвестиционных проектов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_Toc137722541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15</w:t>
        </w:r>
        <w:r w:rsidR="000C75AC" w:rsidRPr="005C3BBD">
          <w:rPr>
            <w:rFonts w:ascii="Times New Roman" w:hAnsi="Times New Roman" w:cs="Times New Roman"/>
            <w:noProof/>
            <w:webHidden/>
            <w:sz w:val="28"/>
            <w:szCs w:val="28"/>
          </w:rPr>
          <w:fldChar w:fldCharType="end"/>
        </w:r>
      </w:hyperlink>
    </w:p>
    <w:p w14:paraId="071435DF" w14:textId="77777777" w:rsidR="000C75AC" w:rsidRPr="005C3BBD" w:rsidRDefault="00B968D7"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hyperlink w:anchor="_Toc137722543" w:history="1">
        <w:r w:rsidR="000C75AC" w:rsidRPr="005C3BBD">
          <w:rPr>
            <w:rStyle w:val="a9"/>
            <w:rFonts w:ascii="Times New Roman" w:hAnsi="Times New Roman" w:cs="Times New Roman"/>
            <w:noProof/>
            <w:sz w:val="28"/>
            <w:szCs w:val="28"/>
          </w:rPr>
          <w:t>2 Исследование основных источников финансирования инвестиционных проектов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_Toc137722543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20</w:t>
        </w:r>
        <w:r w:rsidR="000C75AC" w:rsidRPr="005C3BBD">
          <w:rPr>
            <w:rFonts w:ascii="Times New Roman" w:hAnsi="Times New Roman" w:cs="Times New Roman"/>
            <w:noProof/>
            <w:webHidden/>
            <w:sz w:val="28"/>
            <w:szCs w:val="28"/>
          </w:rPr>
          <w:fldChar w:fldCharType="end"/>
        </w:r>
      </w:hyperlink>
    </w:p>
    <w:p w14:paraId="2D636B1A"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4" w:history="1">
        <w:r w:rsidR="000C75AC" w:rsidRPr="005C3BBD">
          <w:rPr>
            <w:rStyle w:val="a9"/>
            <w:rFonts w:ascii="Times New Roman" w:hAnsi="Times New Roman" w:cs="Times New Roman"/>
            <w:noProof/>
            <w:sz w:val="28"/>
            <w:szCs w:val="28"/>
          </w:rPr>
          <w:t>2.1 Анализ текущего состояния инвестиционной деятельности в России</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_Toc137722544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20</w:t>
        </w:r>
        <w:r w:rsidR="000C75AC" w:rsidRPr="005C3BBD">
          <w:rPr>
            <w:rFonts w:ascii="Times New Roman" w:hAnsi="Times New Roman" w:cs="Times New Roman"/>
            <w:noProof/>
            <w:webHidden/>
            <w:sz w:val="28"/>
            <w:szCs w:val="28"/>
          </w:rPr>
          <w:fldChar w:fldCharType="end"/>
        </w:r>
      </w:hyperlink>
    </w:p>
    <w:p w14:paraId="5A109C09"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5" w:history="1">
        <w:r w:rsidR="000C75AC" w:rsidRPr="005C3BBD">
          <w:rPr>
            <w:rStyle w:val="a9"/>
            <w:rFonts w:ascii="Times New Roman" w:hAnsi="Times New Roman" w:cs="Times New Roman"/>
            <w:noProof/>
            <w:sz w:val="28"/>
            <w:szCs w:val="28"/>
          </w:rPr>
          <w:t>2.2 Построение комплексной модели оценки эффективности инвестиционного проекта в высших учебных заведениях</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_Toc137722545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31</w:t>
        </w:r>
        <w:r w:rsidR="000C75AC" w:rsidRPr="005C3BBD">
          <w:rPr>
            <w:rFonts w:ascii="Times New Roman" w:hAnsi="Times New Roman" w:cs="Times New Roman"/>
            <w:noProof/>
            <w:webHidden/>
            <w:sz w:val="28"/>
            <w:szCs w:val="28"/>
          </w:rPr>
          <w:fldChar w:fldCharType="end"/>
        </w:r>
      </w:hyperlink>
    </w:p>
    <w:p w14:paraId="4A3EEC12"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6" w:history="1">
        <w:r w:rsidR="000C75AC" w:rsidRPr="005C3BBD">
          <w:rPr>
            <w:rStyle w:val="a9"/>
            <w:rFonts w:ascii="Times New Roman" w:hAnsi="Times New Roman" w:cs="Times New Roman"/>
            <w:noProof/>
            <w:sz w:val="28"/>
            <w:szCs w:val="28"/>
          </w:rPr>
          <w:t>2.3 Риски реализации инвестиционного проекта и методы их минимизации применительно к высшим учебным заведениям</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_Toc137722546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47</w:t>
        </w:r>
        <w:r w:rsidR="000C75AC" w:rsidRPr="005C3BBD">
          <w:rPr>
            <w:rFonts w:ascii="Times New Roman" w:hAnsi="Times New Roman" w:cs="Times New Roman"/>
            <w:noProof/>
            <w:webHidden/>
            <w:sz w:val="28"/>
            <w:szCs w:val="28"/>
          </w:rPr>
          <w:fldChar w:fldCharType="end"/>
        </w:r>
      </w:hyperlink>
    </w:p>
    <w:p w14:paraId="6AF35078" w14:textId="77777777" w:rsidR="000C75AC" w:rsidRPr="005C3BBD" w:rsidRDefault="00B968D7"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hyperlink w:anchor="_Toc137722547" w:history="1">
        <w:r w:rsidR="000C75AC" w:rsidRPr="005C3BBD">
          <w:rPr>
            <w:rStyle w:val="a9"/>
            <w:rFonts w:ascii="Times New Roman" w:hAnsi="Times New Roman" w:cs="Times New Roman"/>
            <w:noProof/>
            <w:sz w:val="28"/>
            <w:szCs w:val="28"/>
          </w:rPr>
          <w:t>3 Проблемы реализации финансирования  инвестиционных проектов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_Toc137722547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53</w:t>
        </w:r>
        <w:r w:rsidR="000C75AC" w:rsidRPr="005C3BBD">
          <w:rPr>
            <w:rFonts w:ascii="Times New Roman" w:hAnsi="Times New Roman" w:cs="Times New Roman"/>
            <w:noProof/>
            <w:webHidden/>
            <w:sz w:val="28"/>
            <w:szCs w:val="28"/>
          </w:rPr>
          <w:fldChar w:fldCharType="end"/>
        </w:r>
      </w:hyperlink>
    </w:p>
    <w:p w14:paraId="1362F4F2"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8" w:history="1">
        <w:r w:rsidR="000C75AC" w:rsidRPr="005C3BBD">
          <w:rPr>
            <w:rStyle w:val="a9"/>
            <w:rFonts w:ascii="Times New Roman" w:hAnsi="Times New Roman" w:cs="Times New Roman"/>
            <w:noProof/>
            <w:sz w:val="28"/>
            <w:szCs w:val="28"/>
          </w:rPr>
          <w:t>3.1 Перспективы развития финансирования инвестиционных проектов  в современной России</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_Toc137722548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53</w:t>
        </w:r>
        <w:r w:rsidR="000C75AC" w:rsidRPr="005C3BBD">
          <w:rPr>
            <w:rFonts w:ascii="Times New Roman" w:hAnsi="Times New Roman" w:cs="Times New Roman"/>
            <w:noProof/>
            <w:webHidden/>
            <w:sz w:val="28"/>
            <w:szCs w:val="28"/>
          </w:rPr>
          <w:fldChar w:fldCharType="end"/>
        </w:r>
      </w:hyperlink>
    </w:p>
    <w:p w14:paraId="565BAA60" w14:textId="77777777" w:rsidR="000C75AC" w:rsidRPr="005C3BBD" w:rsidRDefault="00B968D7" w:rsidP="005C3BBD">
      <w:pPr>
        <w:pStyle w:val="21"/>
        <w:tabs>
          <w:tab w:val="right" w:pos="9488"/>
        </w:tabs>
        <w:spacing w:after="0" w:line="360" w:lineRule="auto"/>
        <w:ind w:left="0"/>
        <w:rPr>
          <w:rFonts w:ascii="Times New Roman" w:eastAsiaTheme="minorEastAsia" w:hAnsi="Times New Roman" w:cs="Times New Roman"/>
          <w:noProof/>
          <w:sz w:val="28"/>
          <w:szCs w:val="28"/>
          <w:lang w:eastAsia="ru-RU"/>
        </w:rPr>
      </w:pPr>
      <w:hyperlink w:anchor="_Toc137722549" w:history="1">
        <w:r w:rsidR="000C75AC" w:rsidRPr="005C3BBD">
          <w:rPr>
            <w:rStyle w:val="a9"/>
            <w:rFonts w:ascii="Times New Roman" w:hAnsi="Times New Roman" w:cs="Times New Roman"/>
            <w:noProof/>
            <w:sz w:val="28"/>
            <w:szCs w:val="28"/>
          </w:rPr>
          <w:t>3.2. Проблемы финансирование инвестиционных проектов и пути их преодоления</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_Toc137722549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72</w:t>
        </w:r>
        <w:r w:rsidR="000C75AC" w:rsidRPr="005C3BBD">
          <w:rPr>
            <w:rFonts w:ascii="Times New Roman" w:hAnsi="Times New Roman" w:cs="Times New Roman"/>
            <w:noProof/>
            <w:webHidden/>
            <w:sz w:val="28"/>
            <w:szCs w:val="28"/>
          </w:rPr>
          <w:fldChar w:fldCharType="end"/>
        </w:r>
      </w:hyperlink>
    </w:p>
    <w:p w14:paraId="15A40323" w14:textId="77777777" w:rsidR="000C75AC" w:rsidRPr="005C3BBD" w:rsidRDefault="00B968D7"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hyperlink w:anchor="_Toc137722550" w:history="1">
        <w:r w:rsidR="000C75AC" w:rsidRPr="005C3BBD">
          <w:rPr>
            <w:rStyle w:val="a9"/>
            <w:rFonts w:ascii="Times New Roman" w:hAnsi="Times New Roman" w:cs="Times New Roman"/>
            <w:noProof/>
            <w:sz w:val="28"/>
            <w:szCs w:val="28"/>
          </w:rPr>
          <w:t>Заключение</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_Toc137722550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78</w:t>
        </w:r>
        <w:r w:rsidR="000C75AC" w:rsidRPr="005C3BBD">
          <w:rPr>
            <w:rFonts w:ascii="Times New Roman" w:hAnsi="Times New Roman" w:cs="Times New Roman"/>
            <w:noProof/>
            <w:webHidden/>
            <w:sz w:val="28"/>
            <w:szCs w:val="28"/>
          </w:rPr>
          <w:fldChar w:fldCharType="end"/>
        </w:r>
      </w:hyperlink>
    </w:p>
    <w:p w14:paraId="50191C85" w14:textId="77777777" w:rsidR="000C75AC" w:rsidRPr="005C3BBD" w:rsidRDefault="00B968D7" w:rsidP="005C3BBD">
      <w:pPr>
        <w:pStyle w:val="11"/>
        <w:tabs>
          <w:tab w:val="right" w:pos="9488"/>
        </w:tabs>
        <w:spacing w:after="0" w:line="360" w:lineRule="auto"/>
        <w:rPr>
          <w:rFonts w:ascii="Times New Roman" w:eastAsiaTheme="minorEastAsia" w:hAnsi="Times New Roman" w:cs="Times New Roman"/>
          <w:noProof/>
          <w:sz w:val="28"/>
          <w:szCs w:val="28"/>
          <w:lang w:eastAsia="ru-RU"/>
        </w:rPr>
      </w:pPr>
      <w:hyperlink w:anchor="_Toc137722551" w:history="1">
        <w:r w:rsidR="000C75AC" w:rsidRPr="005C3BBD">
          <w:rPr>
            <w:rStyle w:val="a9"/>
            <w:rFonts w:ascii="Times New Roman" w:hAnsi="Times New Roman" w:cs="Times New Roman"/>
            <w:noProof/>
            <w:sz w:val="28"/>
            <w:szCs w:val="28"/>
          </w:rPr>
          <w:t>Список использованных источников</w:t>
        </w:r>
        <w:r w:rsidR="000C75AC" w:rsidRPr="005C3BBD">
          <w:rPr>
            <w:rFonts w:ascii="Times New Roman" w:hAnsi="Times New Roman" w:cs="Times New Roman"/>
            <w:noProof/>
            <w:webHidden/>
            <w:sz w:val="28"/>
            <w:szCs w:val="28"/>
          </w:rPr>
          <w:tab/>
        </w:r>
        <w:r w:rsidR="000C75AC" w:rsidRPr="005C3BBD">
          <w:rPr>
            <w:rFonts w:ascii="Times New Roman" w:hAnsi="Times New Roman" w:cs="Times New Roman"/>
            <w:noProof/>
            <w:webHidden/>
            <w:sz w:val="28"/>
            <w:szCs w:val="28"/>
          </w:rPr>
          <w:fldChar w:fldCharType="begin"/>
        </w:r>
        <w:r w:rsidR="000C75AC" w:rsidRPr="005C3BBD">
          <w:rPr>
            <w:rFonts w:ascii="Times New Roman" w:hAnsi="Times New Roman" w:cs="Times New Roman"/>
            <w:noProof/>
            <w:webHidden/>
            <w:sz w:val="28"/>
            <w:szCs w:val="28"/>
          </w:rPr>
          <w:instrText xml:space="preserve"> PAGEREF _Toc137722551 \h </w:instrText>
        </w:r>
        <w:r w:rsidR="000C75AC" w:rsidRPr="005C3BBD">
          <w:rPr>
            <w:rFonts w:ascii="Times New Roman" w:hAnsi="Times New Roman" w:cs="Times New Roman"/>
            <w:noProof/>
            <w:webHidden/>
            <w:sz w:val="28"/>
            <w:szCs w:val="28"/>
          </w:rPr>
        </w:r>
        <w:r w:rsidR="000C75AC" w:rsidRPr="005C3BBD">
          <w:rPr>
            <w:rFonts w:ascii="Times New Roman" w:hAnsi="Times New Roman" w:cs="Times New Roman"/>
            <w:noProof/>
            <w:webHidden/>
            <w:sz w:val="28"/>
            <w:szCs w:val="28"/>
          </w:rPr>
          <w:fldChar w:fldCharType="separate"/>
        </w:r>
        <w:r w:rsidR="000C75AC" w:rsidRPr="005C3BBD">
          <w:rPr>
            <w:rFonts w:ascii="Times New Roman" w:hAnsi="Times New Roman" w:cs="Times New Roman"/>
            <w:noProof/>
            <w:webHidden/>
            <w:sz w:val="28"/>
            <w:szCs w:val="28"/>
          </w:rPr>
          <w:t>80</w:t>
        </w:r>
        <w:r w:rsidR="000C75AC" w:rsidRPr="005C3BBD">
          <w:rPr>
            <w:rFonts w:ascii="Times New Roman" w:hAnsi="Times New Roman" w:cs="Times New Roman"/>
            <w:noProof/>
            <w:webHidden/>
            <w:sz w:val="28"/>
            <w:szCs w:val="28"/>
          </w:rPr>
          <w:fldChar w:fldCharType="end"/>
        </w:r>
      </w:hyperlink>
    </w:p>
    <w:p w14:paraId="6E680D1B" w14:textId="77777777" w:rsidR="00DE6C67" w:rsidRPr="00DE6C67" w:rsidRDefault="000C75AC" w:rsidP="005C3BBD">
      <w:pPr>
        <w:spacing w:after="0" w:line="360" w:lineRule="auto"/>
        <w:rPr>
          <w:rFonts w:ascii="Times New Roman" w:hAnsi="Times New Roman" w:cs="Times New Roman"/>
          <w:sz w:val="28"/>
          <w:szCs w:val="28"/>
        </w:rPr>
      </w:pPr>
      <w:r w:rsidRPr="005C3BBD">
        <w:rPr>
          <w:rFonts w:ascii="Times New Roman" w:hAnsi="Times New Roman" w:cs="Times New Roman"/>
          <w:sz w:val="28"/>
          <w:szCs w:val="28"/>
        </w:rPr>
        <w:fldChar w:fldCharType="end"/>
      </w:r>
    </w:p>
    <w:p w14:paraId="28CBA924" w14:textId="77777777" w:rsidR="00017B43" w:rsidRPr="00D147B4" w:rsidRDefault="00017B43" w:rsidP="00D147B4">
      <w:pPr>
        <w:spacing w:after="0" w:line="360" w:lineRule="auto"/>
        <w:rPr>
          <w:rStyle w:val="markedcontent"/>
          <w:rFonts w:ascii="Times New Roman" w:eastAsiaTheme="majorEastAsia" w:hAnsi="Times New Roman" w:cs="Times New Roman"/>
          <w:caps/>
          <w:color w:val="000000" w:themeColor="text1"/>
          <w:sz w:val="28"/>
          <w:szCs w:val="28"/>
        </w:rPr>
      </w:pPr>
      <w:r w:rsidRPr="00D147B4">
        <w:rPr>
          <w:rStyle w:val="markedcontent"/>
          <w:rFonts w:ascii="Times New Roman" w:hAnsi="Times New Roman" w:cs="Times New Roman"/>
          <w:sz w:val="28"/>
          <w:szCs w:val="28"/>
        </w:rPr>
        <w:br w:type="page"/>
      </w:r>
    </w:p>
    <w:p w14:paraId="282485F3" w14:textId="649E4931" w:rsidR="001A5157" w:rsidRPr="005E2CF9" w:rsidRDefault="00450ED6" w:rsidP="00D147B4">
      <w:pPr>
        <w:pStyle w:val="1"/>
        <w:rPr>
          <w:rStyle w:val="markedcontent"/>
        </w:rPr>
      </w:pPr>
      <w:bookmarkStart w:id="3" w:name="_Toc137328317"/>
      <w:bookmarkStart w:id="4" w:name="_Toc137722537"/>
      <w:r>
        <w:rPr>
          <w:rStyle w:val="markedcontent"/>
        </w:rPr>
        <w:lastRenderedPageBreak/>
        <w:t>В</w:t>
      </w:r>
      <w:r w:rsidR="00A07EC2" w:rsidRPr="005E2CF9">
        <w:rPr>
          <w:rStyle w:val="markedcontent"/>
        </w:rPr>
        <w:t>Ведение</w:t>
      </w:r>
      <w:bookmarkEnd w:id="3"/>
      <w:bookmarkEnd w:id="4"/>
    </w:p>
    <w:p w14:paraId="1C3373C7" w14:textId="77777777" w:rsidR="005E2CF9" w:rsidRDefault="005E2CF9" w:rsidP="00D147B4">
      <w:pPr>
        <w:spacing w:after="0" w:line="360" w:lineRule="auto"/>
        <w:jc w:val="center"/>
        <w:rPr>
          <w:rStyle w:val="markedcontent"/>
          <w:rFonts w:ascii="Times New Roman" w:hAnsi="Times New Roman" w:cs="Times New Roman"/>
          <w:sz w:val="28"/>
          <w:szCs w:val="28"/>
        </w:rPr>
      </w:pPr>
    </w:p>
    <w:p w14:paraId="7CED4B1E" w14:textId="77777777" w:rsidR="00D147B4" w:rsidRPr="00166E43" w:rsidRDefault="00D147B4" w:rsidP="00D147B4">
      <w:pPr>
        <w:spacing w:after="0" w:line="360" w:lineRule="auto"/>
        <w:jc w:val="center"/>
        <w:rPr>
          <w:rStyle w:val="markedcontent"/>
          <w:rFonts w:ascii="Times New Roman" w:hAnsi="Times New Roman" w:cs="Times New Roman"/>
          <w:sz w:val="28"/>
          <w:szCs w:val="28"/>
        </w:rPr>
      </w:pPr>
    </w:p>
    <w:p w14:paraId="3667B616" w14:textId="77777777" w:rsidR="0096665F" w:rsidRDefault="0096665F" w:rsidP="00166E43">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rPr>
      </w:pPr>
      <w:r w:rsidRPr="0096665F">
        <w:rPr>
          <w:rFonts w:ascii="Times New Roman" w:eastAsia="TimesNewRomanPSMT" w:hAnsi="Times New Roman" w:cs="Times New Roman"/>
          <w:color w:val="000000"/>
          <w:sz w:val="28"/>
          <w:szCs w:val="28"/>
        </w:rPr>
        <w:t>Для динамично развивающейся экономики характерна реализация крупных инвестиционных проектов не только за счет собственных средств собственников и правообладателей, но и с привлечением заемного капитала на приемлемых условиях. Особенно это актуально в ситуации ограниченной ликвидности, когда динамично развивающиеся компании имеют уже заложенные надежные ликвидные активы, а временно высвободившиеся собственные средства сразу же направляются на развитие своей основной деятельности. В этой ситуации возможно финансирование и реализация новых инвестиционных проектов на условиях проектного финансирования.</w:t>
      </w:r>
    </w:p>
    <w:p w14:paraId="43C12AF5" w14:textId="77777777" w:rsidR="003A19DA" w:rsidRPr="00166E43" w:rsidRDefault="0096665F" w:rsidP="00166E43">
      <w:pPr>
        <w:autoSpaceDE w:val="0"/>
        <w:autoSpaceDN w:val="0"/>
        <w:adjustRightInd w:val="0"/>
        <w:spacing w:after="0" w:line="360" w:lineRule="auto"/>
        <w:ind w:firstLine="709"/>
        <w:jc w:val="both"/>
        <w:rPr>
          <w:rFonts w:ascii="Times New Roman" w:eastAsia="TimesNewRomanPSMT" w:hAnsi="Times New Roman" w:cs="Times New Roman"/>
          <w:color w:val="000000"/>
          <w:sz w:val="28"/>
          <w:szCs w:val="28"/>
        </w:rPr>
      </w:pPr>
      <w:r w:rsidRPr="0096665F">
        <w:rPr>
          <w:rFonts w:ascii="Times New Roman" w:eastAsia="TimesNewRomanPSMT" w:hAnsi="Times New Roman" w:cs="Times New Roman"/>
          <w:color w:val="000000"/>
          <w:sz w:val="28"/>
          <w:szCs w:val="28"/>
        </w:rPr>
        <w:t>В то же время из-за высоких проектных рисков отечественные коммерческие банки пока не особо охотно кредитуют деньги под инвестиции, структурированные под кредиты на принципах проектного финансирования. Высокая потребность в проектном финансировании для развития экономических процессов в современной России в целом и при реализации общероссийских инвестиционных проектов, в частности, и недостаточная разработанность методологических вопросов при его использовании определяют актуальность данного направления исследований.</w:t>
      </w:r>
    </w:p>
    <w:p w14:paraId="6499BEFC" w14:textId="77777777" w:rsidR="00BF6738" w:rsidRDefault="0096665F" w:rsidP="00BF6738">
      <w:pPr>
        <w:spacing w:after="0" w:line="360" w:lineRule="auto"/>
        <w:ind w:firstLine="709"/>
        <w:jc w:val="both"/>
        <w:rPr>
          <w:rFonts w:ascii="Times New Roman" w:eastAsia="TimesNewRomanPSMT" w:hAnsi="Times New Roman" w:cs="Times New Roman"/>
          <w:sz w:val="28"/>
          <w:szCs w:val="28"/>
        </w:rPr>
      </w:pPr>
      <w:r w:rsidRPr="0096665F">
        <w:rPr>
          <w:rFonts w:ascii="Times New Roman" w:eastAsia="Times New Roman" w:hAnsi="Times New Roman" w:cs="Times New Roman"/>
          <w:sz w:val="28"/>
          <w:szCs w:val="28"/>
          <w:lang w:eastAsia="ru-RU"/>
        </w:rPr>
        <w:t>Актуальность работы заключается в том, что проектное финансирование является одной из новых категорий форм финансирования, которая, безусловно, имеет специфические характеристики. Проектное финансирование в первую очередь используется для проектов с большим объемом инвестиций и высокими рисками, которые не могут быть профинансированы в рамках существующей корпоративной структуры или если риски проекта превышают возможности инициатора проекта. Проектное финансирование – относительно новая, но перспективная форма кредитования.</w:t>
      </w:r>
      <w:r>
        <w:rPr>
          <w:rFonts w:ascii="Times New Roman" w:eastAsia="Times New Roman" w:hAnsi="Times New Roman" w:cs="Times New Roman"/>
          <w:sz w:val="28"/>
          <w:szCs w:val="28"/>
          <w:lang w:eastAsia="ru-RU"/>
        </w:rPr>
        <w:t xml:space="preserve"> </w:t>
      </w:r>
      <w:r w:rsidR="00BF6738" w:rsidRPr="008A6E79">
        <w:rPr>
          <w:rFonts w:ascii="Times New Roman" w:eastAsia="TimesNewRomanPSMT" w:hAnsi="Times New Roman" w:cs="Times New Roman"/>
          <w:sz w:val="28"/>
          <w:szCs w:val="28"/>
        </w:rPr>
        <w:t xml:space="preserve">Проектное финансирование вузов возникло в связи с неэффективностью, а иногда и невозможностью использования других методов финансирования инвестиционных проектов в </w:t>
      </w:r>
      <w:r w:rsidR="00BF6738" w:rsidRPr="008A6E79">
        <w:rPr>
          <w:rFonts w:ascii="Times New Roman" w:hAnsi="Times New Roman" w:cs="Times New Roman"/>
          <w:sz w:val="28"/>
          <w:szCs w:val="28"/>
        </w:rPr>
        <w:lastRenderedPageBreak/>
        <w:t xml:space="preserve">инновационной и научно-исследовательской деятельности </w:t>
      </w:r>
      <w:r w:rsidR="00BF6738" w:rsidRPr="008A6E79">
        <w:rPr>
          <w:rFonts w:ascii="Times New Roman" w:eastAsia="Times New Roman" w:hAnsi="Times New Roman" w:cs="Times New Roman"/>
          <w:sz w:val="28"/>
          <w:szCs w:val="28"/>
          <w:lang w:eastAsia="ru-RU"/>
        </w:rPr>
        <w:t>высших учебных заведений</w:t>
      </w:r>
      <w:r w:rsidR="00BF6738" w:rsidRPr="008A6E79">
        <w:rPr>
          <w:rFonts w:ascii="Times New Roman" w:eastAsia="TimesNewRomanPSMT" w:hAnsi="Times New Roman" w:cs="Times New Roman"/>
          <w:sz w:val="28"/>
          <w:szCs w:val="28"/>
        </w:rPr>
        <w:t>.</w:t>
      </w:r>
    </w:p>
    <w:p w14:paraId="7940BC69" w14:textId="77777777" w:rsidR="004A42BE" w:rsidRPr="008A6E79" w:rsidRDefault="004A42BE" w:rsidP="004A42BE">
      <w:pPr>
        <w:spacing w:after="0" w:line="360" w:lineRule="auto"/>
        <w:ind w:firstLine="709"/>
        <w:jc w:val="both"/>
        <w:rPr>
          <w:rFonts w:ascii="Times New Roman" w:eastAsia="TimesNewRomanPSMT" w:hAnsi="Times New Roman" w:cs="Times New Roman"/>
          <w:sz w:val="28"/>
          <w:szCs w:val="28"/>
        </w:rPr>
      </w:pPr>
      <w:r w:rsidRPr="004A42BE">
        <w:rPr>
          <w:rFonts w:ascii="Times New Roman" w:eastAsia="TimesNewRomanPSMT" w:hAnsi="Times New Roman" w:cs="Times New Roman"/>
          <w:sz w:val="28"/>
          <w:szCs w:val="28"/>
        </w:rPr>
        <w:t>В реализации любого проекта важную роль играет его финансирование. Без этого дальнейшее существование проекта будет практически невозможно. Этот процесс называется «финансирование инвестиционного проекта». Сейчас существует очень много проблем касательно этого вопроса. Следовательно, для реализации очередного проекта важной частью является формирования источников его финансирования.</w:t>
      </w:r>
    </w:p>
    <w:sectPr w:rsidR="004A42BE" w:rsidRPr="008A6E79" w:rsidSect="003454E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2C23" w14:textId="77777777" w:rsidR="00B968D7" w:rsidRDefault="00B968D7" w:rsidP="00F336F8">
      <w:pPr>
        <w:spacing w:after="0" w:line="240" w:lineRule="auto"/>
      </w:pPr>
      <w:r>
        <w:separator/>
      </w:r>
    </w:p>
  </w:endnote>
  <w:endnote w:type="continuationSeparator" w:id="0">
    <w:p w14:paraId="5CADA1D7" w14:textId="77777777" w:rsidR="00B968D7" w:rsidRDefault="00B968D7" w:rsidP="00F3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8038" w14:textId="77777777" w:rsidR="00B968D7" w:rsidRDefault="00B968D7" w:rsidP="00F336F8">
      <w:pPr>
        <w:spacing w:after="0" w:line="240" w:lineRule="auto"/>
      </w:pPr>
      <w:r>
        <w:separator/>
      </w:r>
    </w:p>
  </w:footnote>
  <w:footnote w:type="continuationSeparator" w:id="0">
    <w:p w14:paraId="5F06E1B6" w14:textId="77777777" w:rsidR="00B968D7" w:rsidRDefault="00B968D7" w:rsidP="00F33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D07"/>
    <w:multiLevelType w:val="hybridMultilevel"/>
    <w:tmpl w:val="C29A25A8"/>
    <w:lvl w:ilvl="0" w:tplc="E8BC225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80251"/>
    <w:multiLevelType w:val="multilevel"/>
    <w:tmpl w:val="2E0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D210B"/>
    <w:multiLevelType w:val="multilevel"/>
    <w:tmpl w:val="9530DB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04CA1"/>
    <w:multiLevelType w:val="multilevel"/>
    <w:tmpl w:val="059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76C47"/>
    <w:multiLevelType w:val="hybridMultilevel"/>
    <w:tmpl w:val="3E80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57"/>
    <w:rsid w:val="0001306B"/>
    <w:rsid w:val="00017B43"/>
    <w:rsid w:val="00067A9A"/>
    <w:rsid w:val="000749D4"/>
    <w:rsid w:val="000C75AC"/>
    <w:rsid w:val="000D4593"/>
    <w:rsid w:val="000E7770"/>
    <w:rsid w:val="000F1650"/>
    <w:rsid w:val="00120EFC"/>
    <w:rsid w:val="001336FF"/>
    <w:rsid w:val="00150A48"/>
    <w:rsid w:val="00166E43"/>
    <w:rsid w:val="00173E50"/>
    <w:rsid w:val="00176CCB"/>
    <w:rsid w:val="001A5157"/>
    <w:rsid w:val="001F2CFB"/>
    <w:rsid w:val="00204F75"/>
    <w:rsid w:val="00237524"/>
    <w:rsid w:val="0026310C"/>
    <w:rsid w:val="00270853"/>
    <w:rsid w:val="003027E3"/>
    <w:rsid w:val="003169FC"/>
    <w:rsid w:val="0034063A"/>
    <w:rsid w:val="003454ED"/>
    <w:rsid w:val="003472A4"/>
    <w:rsid w:val="00371DD1"/>
    <w:rsid w:val="003A19DA"/>
    <w:rsid w:val="003D5E33"/>
    <w:rsid w:val="004036B1"/>
    <w:rsid w:val="00440969"/>
    <w:rsid w:val="0044247D"/>
    <w:rsid w:val="004479AA"/>
    <w:rsid w:val="00450ED6"/>
    <w:rsid w:val="00464A1B"/>
    <w:rsid w:val="00471F1E"/>
    <w:rsid w:val="00477041"/>
    <w:rsid w:val="004779D3"/>
    <w:rsid w:val="004A42BE"/>
    <w:rsid w:val="004B75CF"/>
    <w:rsid w:val="005305E4"/>
    <w:rsid w:val="00540C0A"/>
    <w:rsid w:val="00545AC0"/>
    <w:rsid w:val="00575DBE"/>
    <w:rsid w:val="00592C8C"/>
    <w:rsid w:val="005C3BBD"/>
    <w:rsid w:val="005E2CF9"/>
    <w:rsid w:val="005F1C68"/>
    <w:rsid w:val="006050E2"/>
    <w:rsid w:val="00617715"/>
    <w:rsid w:val="0062474D"/>
    <w:rsid w:val="00632A9D"/>
    <w:rsid w:val="0063659E"/>
    <w:rsid w:val="00647BD8"/>
    <w:rsid w:val="00651DA1"/>
    <w:rsid w:val="006523BD"/>
    <w:rsid w:val="00680925"/>
    <w:rsid w:val="006953D9"/>
    <w:rsid w:val="006E0FF1"/>
    <w:rsid w:val="007339A2"/>
    <w:rsid w:val="007548ED"/>
    <w:rsid w:val="007D168C"/>
    <w:rsid w:val="007F3B25"/>
    <w:rsid w:val="008145E2"/>
    <w:rsid w:val="008275B2"/>
    <w:rsid w:val="008421A4"/>
    <w:rsid w:val="008717B7"/>
    <w:rsid w:val="00885C31"/>
    <w:rsid w:val="008873FE"/>
    <w:rsid w:val="008B0B9A"/>
    <w:rsid w:val="008E36A5"/>
    <w:rsid w:val="009017DB"/>
    <w:rsid w:val="00906266"/>
    <w:rsid w:val="009226E5"/>
    <w:rsid w:val="009255C3"/>
    <w:rsid w:val="00932C31"/>
    <w:rsid w:val="00957EFD"/>
    <w:rsid w:val="0096665F"/>
    <w:rsid w:val="00970008"/>
    <w:rsid w:val="009770B5"/>
    <w:rsid w:val="009837FD"/>
    <w:rsid w:val="009A1113"/>
    <w:rsid w:val="009B110C"/>
    <w:rsid w:val="009E1C94"/>
    <w:rsid w:val="009E31F7"/>
    <w:rsid w:val="00A07EC2"/>
    <w:rsid w:val="00A37803"/>
    <w:rsid w:val="00A37B6B"/>
    <w:rsid w:val="00AD6074"/>
    <w:rsid w:val="00AD7281"/>
    <w:rsid w:val="00B22DB2"/>
    <w:rsid w:val="00B44C04"/>
    <w:rsid w:val="00B579C6"/>
    <w:rsid w:val="00B968D7"/>
    <w:rsid w:val="00BA135C"/>
    <w:rsid w:val="00BF6738"/>
    <w:rsid w:val="00C15D0C"/>
    <w:rsid w:val="00CD6EBF"/>
    <w:rsid w:val="00D147B4"/>
    <w:rsid w:val="00D45E42"/>
    <w:rsid w:val="00D537C0"/>
    <w:rsid w:val="00DA274F"/>
    <w:rsid w:val="00DA3672"/>
    <w:rsid w:val="00DE6C67"/>
    <w:rsid w:val="00DE7906"/>
    <w:rsid w:val="00DF314D"/>
    <w:rsid w:val="00E06898"/>
    <w:rsid w:val="00E57BF4"/>
    <w:rsid w:val="00E7217B"/>
    <w:rsid w:val="00E744A7"/>
    <w:rsid w:val="00E93BDA"/>
    <w:rsid w:val="00F2080C"/>
    <w:rsid w:val="00F336F8"/>
    <w:rsid w:val="00F56D15"/>
    <w:rsid w:val="00F62DA8"/>
    <w:rsid w:val="00F8595A"/>
    <w:rsid w:val="00FB61A6"/>
    <w:rsid w:val="00FD3E43"/>
    <w:rsid w:val="00FE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EBAD"/>
  <w15:chartTrackingRefBased/>
  <w15:docId w15:val="{0EFD9E9D-F8F5-4C5F-AB12-685EFD90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7B4"/>
  </w:style>
  <w:style w:type="paragraph" w:styleId="1">
    <w:name w:val="heading 1"/>
    <w:basedOn w:val="a"/>
    <w:next w:val="a"/>
    <w:link w:val="10"/>
    <w:uiPriority w:val="9"/>
    <w:qFormat/>
    <w:rsid w:val="005E2CF9"/>
    <w:pPr>
      <w:keepNext/>
      <w:keepLines/>
      <w:spacing w:after="0" w:line="360" w:lineRule="auto"/>
      <w:jc w:val="center"/>
      <w:outlineLvl w:val="0"/>
    </w:pPr>
    <w:rPr>
      <w:rFonts w:ascii="Times New Roman" w:eastAsiaTheme="majorEastAsia" w:hAnsi="Times New Roman" w:cstheme="majorBidi"/>
      <w:caps/>
      <w:color w:val="000000" w:themeColor="text1"/>
      <w:sz w:val="28"/>
      <w:szCs w:val="32"/>
    </w:rPr>
  </w:style>
  <w:style w:type="paragraph" w:styleId="2">
    <w:name w:val="heading 2"/>
    <w:basedOn w:val="a"/>
    <w:next w:val="a"/>
    <w:link w:val="20"/>
    <w:uiPriority w:val="9"/>
    <w:unhideWhenUsed/>
    <w:qFormat/>
    <w:rsid w:val="004B75CF"/>
    <w:pPr>
      <w:keepNext/>
      <w:keepLines/>
      <w:spacing w:after="0" w:line="360" w:lineRule="auto"/>
      <w:ind w:firstLine="709"/>
      <w:jc w:val="both"/>
      <w:outlineLvl w:val="1"/>
    </w:pPr>
    <w:rPr>
      <w:rFonts w:ascii="Times New Roman" w:eastAsiaTheme="majorEastAsia" w:hAnsi="Times New Roman" w:cstheme="majorBidi"/>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A5157"/>
  </w:style>
  <w:style w:type="character" w:customStyle="1" w:styleId="extendedtext-short">
    <w:name w:val="extendedtext-short"/>
    <w:basedOn w:val="a0"/>
    <w:rsid w:val="00A07EC2"/>
  </w:style>
  <w:style w:type="character" w:customStyle="1" w:styleId="10">
    <w:name w:val="Заголовок 1 Знак"/>
    <w:basedOn w:val="a0"/>
    <w:link w:val="1"/>
    <w:uiPriority w:val="9"/>
    <w:rsid w:val="005E2CF9"/>
    <w:rPr>
      <w:rFonts w:ascii="Times New Roman" w:eastAsiaTheme="majorEastAsia" w:hAnsi="Times New Roman" w:cstheme="majorBidi"/>
      <w:caps/>
      <w:color w:val="000000" w:themeColor="text1"/>
      <w:sz w:val="28"/>
      <w:szCs w:val="32"/>
    </w:rPr>
  </w:style>
  <w:style w:type="paragraph" w:styleId="a3">
    <w:name w:val="List Paragraph"/>
    <w:basedOn w:val="a"/>
    <w:uiPriority w:val="34"/>
    <w:qFormat/>
    <w:rsid w:val="005E2CF9"/>
    <w:pPr>
      <w:ind w:left="720"/>
      <w:contextualSpacing/>
    </w:pPr>
  </w:style>
  <w:style w:type="character" w:customStyle="1" w:styleId="20">
    <w:name w:val="Заголовок 2 Знак"/>
    <w:basedOn w:val="a0"/>
    <w:link w:val="2"/>
    <w:uiPriority w:val="9"/>
    <w:rsid w:val="004B75CF"/>
    <w:rPr>
      <w:rFonts w:ascii="Times New Roman" w:eastAsiaTheme="majorEastAsia" w:hAnsi="Times New Roman" w:cstheme="majorBidi"/>
      <w:color w:val="000000" w:themeColor="text1"/>
      <w:sz w:val="28"/>
      <w:szCs w:val="26"/>
    </w:rPr>
  </w:style>
  <w:style w:type="character" w:customStyle="1" w:styleId="highlight">
    <w:name w:val="highlight"/>
    <w:basedOn w:val="a0"/>
    <w:rsid w:val="007548ED"/>
  </w:style>
  <w:style w:type="table" w:styleId="a4">
    <w:name w:val="Table Grid"/>
    <w:basedOn w:val="a1"/>
    <w:uiPriority w:val="39"/>
    <w:rsid w:val="00F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F336F8"/>
    <w:pPr>
      <w:spacing w:after="0" w:line="240" w:lineRule="auto"/>
    </w:pPr>
    <w:rPr>
      <w:sz w:val="20"/>
      <w:szCs w:val="20"/>
    </w:rPr>
  </w:style>
  <w:style w:type="character" w:customStyle="1" w:styleId="a6">
    <w:name w:val="Текст сноски Знак"/>
    <w:basedOn w:val="a0"/>
    <w:link w:val="a5"/>
    <w:uiPriority w:val="99"/>
    <w:semiHidden/>
    <w:rsid w:val="00F336F8"/>
    <w:rPr>
      <w:sz w:val="20"/>
      <w:szCs w:val="20"/>
    </w:rPr>
  </w:style>
  <w:style w:type="character" w:styleId="a7">
    <w:name w:val="footnote reference"/>
    <w:basedOn w:val="a0"/>
    <w:uiPriority w:val="99"/>
    <w:semiHidden/>
    <w:unhideWhenUsed/>
    <w:rsid w:val="00F336F8"/>
    <w:rPr>
      <w:vertAlign w:val="superscript"/>
    </w:rPr>
  </w:style>
  <w:style w:type="character" w:customStyle="1" w:styleId="organictextcontentspan">
    <w:name w:val="organictextcontentspan"/>
    <w:basedOn w:val="a0"/>
    <w:rsid w:val="00FB61A6"/>
  </w:style>
  <w:style w:type="paragraph" w:styleId="a8">
    <w:name w:val="Normal (Web)"/>
    <w:basedOn w:val="a"/>
    <w:uiPriority w:val="99"/>
    <w:unhideWhenUsed/>
    <w:rsid w:val="00447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749D4"/>
    <w:rPr>
      <w:color w:val="0000FF"/>
      <w:u w:val="single"/>
    </w:rPr>
  </w:style>
  <w:style w:type="character" w:styleId="HTML">
    <w:name w:val="HTML Cite"/>
    <w:basedOn w:val="a0"/>
    <w:uiPriority w:val="99"/>
    <w:semiHidden/>
    <w:unhideWhenUsed/>
    <w:rsid w:val="000749D4"/>
    <w:rPr>
      <w:i/>
      <w:iCs/>
    </w:rPr>
  </w:style>
  <w:style w:type="paragraph" w:styleId="11">
    <w:name w:val="toc 1"/>
    <w:basedOn w:val="a"/>
    <w:next w:val="a"/>
    <w:autoRedefine/>
    <w:uiPriority w:val="39"/>
    <w:unhideWhenUsed/>
    <w:rsid w:val="00017B43"/>
    <w:pPr>
      <w:spacing w:after="100"/>
    </w:pPr>
  </w:style>
  <w:style w:type="paragraph" w:styleId="21">
    <w:name w:val="toc 2"/>
    <w:basedOn w:val="a"/>
    <w:next w:val="a"/>
    <w:autoRedefine/>
    <w:uiPriority w:val="39"/>
    <w:unhideWhenUsed/>
    <w:rsid w:val="00017B43"/>
    <w:pPr>
      <w:spacing w:after="100"/>
      <w:ind w:left="220"/>
    </w:pPr>
  </w:style>
  <w:style w:type="character" w:customStyle="1" w:styleId="22">
    <w:name w:val="Основной текст (2)_"/>
    <w:link w:val="23"/>
    <w:rsid w:val="00617715"/>
    <w:rPr>
      <w:rFonts w:ascii="Times New Roman" w:eastAsia="Times New Roman" w:hAnsi="Times New Roman"/>
      <w:sz w:val="26"/>
      <w:szCs w:val="26"/>
      <w:shd w:val="clear" w:color="auto" w:fill="FFFFFF"/>
    </w:rPr>
  </w:style>
  <w:style w:type="paragraph" w:customStyle="1" w:styleId="23">
    <w:name w:val="Основной текст (2)"/>
    <w:basedOn w:val="a"/>
    <w:link w:val="22"/>
    <w:qFormat/>
    <w:rsid w:val="00617715"/>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617715"/>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
      <w:bodyDiv w:val="1"/>
      <w:marLeft w:val="0"/>
      <w:marRight w:val="0"/>
      <w:marTop w:val="0"/>
      <w:marBottom w:val="0"/>
      <w:divBdr>
        <w:top w:val="none" w:sz="0" w:space="0" w:color="auto"/>
        <w:left w:val="none" w:sz="0" w:space="0" w:color="auto"/>
        <w:bottom w:val="none" w:sz="0" w:space="0" w:color="auto"/>
        <w:right w:val="none" w:sz="0" w:space="0" w:color="auto"/>
      </w:divBdr>
    </w:div>
    <w:div w:id="22948898">
      <w:bodyDiv w:val="1"/>
      <w:marLeft w:val="0"/>
      <w:marRight w:val="0"/>
      <w:marTop w:val="0"/>
      <w:marBottom w:val="0"/>
      <w:divBdr>
        <w:top w:val="none" w:sz="0" w:space="0" w:color="auto"/>
        <w:left w:val="none" w:sz="0" w:space="0" w:color="auto"/>
        <w:bottom w:val="none" w:sz="0" w:space="0" w:color="auto"/>
        <w:right w:val="none" w:sz="0" w:space="0" w:color="auto"/>
      </w:divBdr>
      <w:divsChild>
        <w:div w:id="2121609516">
          <w:marLeft w:val="0"/>
          <w:marRight w:val="0"/>
          <w:marTop w:val="0"/>
          <w:marBottom w:val="0"/>
          <w:divBdr>
            <w:top w:val="none" w:sz="0" w:space="0" w:color="auto"/>
            <w:left w:val="none" w:sz="0" w:space="0" w:color="auto"/>
            <w:bottom w:val="none" w:sz="0" w:space="0" w:color="auto"/>
            <w:right w:val="none" w:sz="0" w:space="0" w:color="auto"/>
          </w:divBdr>
        </w:div>
      </w:divsChild>
    </w:div>
    <w:div w:id="231431383">
      <w:bodyDiv w:val="1"/>
      <w:marLeft w:val="0"/>
      <w:marRight w:val="0"/>
      <w:marTop w:val="0"/>
      <w:marBottom w:val="0"/>
      <w:divBdr>
        <w:top w:val="none" w:sz="0" w:space="0" w:color="auto"/>
        <w:left w:val="none" w:sz="0" w:space="0" w:color="auto"/>
        <w:bottom w:val="none" w:sz="0" w:space="0" w:color="auto"/>
        <w:right w:val="none" w:sz="0" w:space="0" w:color="auto"/>
      </w:divBdr>
    </w:div>
    <w:div w:id="305162064">
      <w:bodyDiv w:val="1"/>
      <w:marLeft w:val="0"/>
      <w:marRight w:val="0"/>
      <w:marTop w:val="0"/>
      <w:marBottom w:val="0"/>
      <w:divBdr>
        <w:top w:val="none" w:sz="0" w:space="0" w:color="auto"/>
        <w:left w:val="none" w:sz="0" w:space="0" w:color="auto"/>
        <w:bottom w:val="none" w:sz="0" w:space="0" w:color="auto"/>
        <w:right w:val="none" w:sz="0" w:space="0" w:color="auto"/>
      </w:divBdr>
      <w:divsChild>
        <w:div w:id="2064021386">
          <w:marLeft w:val="0"/>
          <w:marRight w:val="0"/>
          <w:marTop w:val="0"/>
          <w:marBottom w:val="0"/>
          <w:divBdr>
            <w:top w:val="none" w:sz="0" w:space="0" w:color="auto"/>
            <w:left w:val="none" w:sz="0" w:space="0" w:color="auto"/>
            <w:bottom w:val="none" w:sz="0" w:space="0" w:color="auto"/>
            <w:right w:val="none" w:sz="0" w:space="0" w:color="auto"/>
          </w:divBdr>
        </w:div>
      </w:divsChild>
    </w:div>
    <w:div w:id="372967538">
      <w:bodyDiv w:val="1"/>
      <w:marLeft w:val="0"/>
      <w:marRight w:val="0"/>
      <w:marTop w:val="0"/>
      <w:marBottom w:val="0"/>
      <w:divBdr>
        <w:top w:val="none" w:sz="0" w:space="0" w:color="auto"/>
        <w:left w:val="none" w:sz="0" w:space="0" w:color="auto"/>
        <w:bottom w:val="none" w:sz="0" w:space="0" w:color="auto"/>
        <w:right w:val="none" w:sz="0" w:space="0" w:color="auto"/>
      </w:divBdr>
    </w:div>
    <w:div w:id="1567572805">
      <w:bodyDiv w:val="1"/>
      <w:marLeft w:val="0"/>
      <w:marRight w:val="0"/>
      <w:marTop w:val="0"/>
      <w:marBottom w:val="0"/>
      <w:divBdr>
        <w:top w:val="none" w:sz="0" w:space="0" w:color="auto"/>
        <w:left w:val="none" w:sz="0" w:space="0" w:color="auto"/>
        <w:bottom w:val="none" w:sz="0" w:space="0" w:color="auto"/>
        <w:right w:val="none" w:sz="0" w:space="0" w:color="auto"/>
      </w:divBdr>
    </w:div>
    <w:div w:id="18602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B391-3916-4083-AADE-39254D74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5</cp:revision>
  <dcterms:created xsi:type="dcterms:W3CDTF">2023-06-15T07:27:00Z</dcterms:created>
  <dcterms:modified xsi:type="dcterms:W3CDTF">2025-01-28T09:35:00Z</dcterms:modified>
</cp:coreProperties>
</file>