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44B9" w:rsidRPr="00CE3582" w:rsidRDefault="007A44B9" w:rsidP="007A44B9">
      <w:pPr>
        <w:tabs>
          <w:tab w:val="left" w:pos="4962"/>
        </w:tabs>
        <w:spacing w:after="100" w:afterAutospacing="1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CE3582">
        <w:rPr>
          <w:rFonts w:ascii="Arial" w:eastAsia="Calibri" w:hAnsi="Arial" w:cs="Arial"/>
          <w:sz w:val="28"/>
          <w:szCs w:val="28"/>
        </w:rPr>
        <w:t>Содержание</w:t>
      </w:r>
    </w:p>
    <w:p w:rsidR="007A44B9" w:rsidRPr="00CE3582" w:rsidRDefault="007A44B9" w:rsidP="007A44B9">
      <w:pPr>
        <w:tabs>
          <w:tab w:val="left" w:leader="dot" w:pos="9639"/>
        </w:tabs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E3582">
        <w:rPr>
          <w:rFonts w:ascii="Times New Roman" w:eastAsia="Calibri" w:hAnsi="Times New Roman" w:cs="Times New Roman"/>
          <w:sz w:val="24"/>
          <w:szCs w:val="24"/>
        </w:rPr>
        <w:t>Введение</w:t>
      </w:r>
      <w:r w:rsidRPr="00CE3582">
        <w:rPr>
          <w:rFonts w:ascii="Times New Roman" w:eastAsia="Calibri" w:hAnsi="Times New Roman" w:cs="Times New Roman"/>
          <w:sz w:val="24"/>
          <w:szCs w:val="24"/>
        </w:rPr>
        <w:tab/>
        <w:t>3</w:t>
      </w:r>
    </w:p>
    <w:p w:rsidR="007A44B9" w:rsidRPr="00CE3582" w:rsidRDefault="007A44B9" w:rsidP="007A44B9">
      <w:pPr>
        <w:tabs>
          <w:tab w:val="left" w:leader="dot" w:pos="9639"/>
        </w:tabs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 Понятие и особенности гражданского правоотношения</w:t>
      </w:r>
      <w:r>
        <w:rPr>
          <w:rFonts w:ascii="Times New Roman" w:eastAsia="Calibri" w:hAnsi="Times New Roman" w:cs="Times New Roman"/>
          <w:sz w:val="24"/>
          <w:szCs w:val="24"/>
        </w:rPr>
        <w:tab/>
        <w:t>4</w:t>
      </w:r>
      <w:r w:rsidRPr="00CE3582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</w:t>
      </w:r>
    </w:p>
    <w:p w:rsidR="007A44B9" w:rsidRPr="00CE3582" w:rsidRDefault="007A44B9" w:rsidP="007A44B9">
      <w:pPr>
        <w:tabs>
          <w:tab w:val="left" w:leader="dot" w:pos="9639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1.1 Понятие и особенности гражданских правоотношений</w:t>
      </w:r>
      <w:r>
        <w:rPr>
          <w:rFonts w:ascii="Times New Roman" w:eastAsia="Calibri" w:hAnsi="Times New Roman" w:cs="Times New Roman"/>
          <w:sz w:val="24"/>
          <w:szCs w:val="24"/>
        </w:rPr>
        <w:tab/>
        <w:t>4</w:t>
      </w:r>
    </w:p>
    <w:p w:rsidR="007A44B9" w:rsidRPr="00CE3582" w:rsidRDefault="007A44B9" w:rsidP="007A44B9">
      <w:pPr>
        <w:tabs>
          <w:tab w:val="left" w:leader="dot" w:pos="9639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1.2 Субъекты и объекты гражданских правоотношений</w:t>
      </w:r>
      <w:r w:rsidRPr="00CE3582"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>7</w:t>
      </w:r>
    </w:p>
    <w:p w:rsidR="007A44B9" w:rsidRPr="00056E2F" w:rsidRDefault="007A44B9" w:rsidP="007A44B9">
      <w:pPr>
        <w:tabs>
          <w:tab w:val="left" w:leader="dot" w:pos="9639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1.3 Содержание гражданского правоотношения</w:t>
      </w:r>
      <w:r>
        <w:rPr>
          <w:rFonts w:ascii="Times New Roman" w:eastAsia="Calibri" w:hAnsi="Times New Roman" w:cs="Times New Roman"/>
          <w:sz w:val="24"/>
          <w:szCs w:val="24"/>
        </w:rPr>
        <w:tab/>
        <w:t>1</w:t>
      </w:r>
      <w:r w:rsidRPr="00056E2F">
        <w:rPr>
          <w:rFonts w:ascii="Times New Roman" w:eastAsia="Calibri" w:hAnsi="Times New Roman" w:cs="Times New Roman"/>
          <w:sz w:val="24"/>
          <w:szCs w:val="24"/>
        </w:rPr>
        <w:t>0</w:t>
      </w:r>
    </w:p>
    <w:p w:rsidR="007A44B9" w:rsidRPr="00CE3582" w:rsidRDefault="007A44B9" w:rsidP="007A44B9">
      <w:pPr>
        <w:tabs>
          <w:tab w:val="left" w:leader="dot" w:pos="9639"/>
        </w:tabs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2 Анализ видов гражданских правоотношений</w:t>
      </w:r>
      <w:r>
        <w:rPr>
          <w:rFonts w:ascii="Times New Roman" w:eastAsia="Calibri" w:hAnsi="Times New Roman" w:cs="Times New Roman"/>
          <w:sz w:val="24"/>
          <w:szCs w:val="24"/>
        </w:rPr>
        <w:tab/>
        <w:t>12</w:t>
      </w:r>
    </w:p>
    <w:p w:rsidR="007A44B9" w:rsidRPr="00CE3582" w:rsidRDefault="007A44B9" w:rsidP="007A44B9">
      <w:pPr>
        <w:tabs>
          <w:tab w:val="left" w:leader="dot" w:pos="9639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2.1 Имущественные, личные неимущественные и организационные правоотношения</w:t>
      </w:r>
      <w:r>
        <w:rPr>
          <w:rFonts w:ascii="Times New Roman" w:eastAsia="Calibri" w:hAnsi="Times New Roman" w:cs="Times New Roman"/>
          <w:sz w:val="24"/>
          <w:szCs w:val="24"/>
        </w:rPr>
        <w:tab/>
        <w:t>12</w:t>
      </w:r>
    </w:p>
    <w:p w:rsidR="007A44B9" w:rsidRDefault="007A44B9" w:rsidP="007A44B9">
      <w:pPr>
        <w:tabs>
          <w:tab w:val="left" w:leader="dot" w:pos="9639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2.2 Вещные и обязательственные правоотношения</w:t>
      </w:r>
      <w:r>
        <w:rPr>
          <w:rFonts w:ascii="Times New Roman" w:eastAsia="Calibri" w:hAnsi="Times New Roman" w:cs="Times New Roman"/>
          <w:sz w:val="24"/>
          <w:szCs w:val="24"/>
        </w:rPr>
        <w:tab/>
        <w:t>15</w:t>
      </w:r>
    </w:p>
    <w:p w:rsidR="007A44B9" w:rsidRDefault="007A44B9" w:rsidP="007A44B9">
      <w:pPr>
        <w:tabs>
          <w:tab w:val="left" w:leader="dot" w:pos="9639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2.3 Регулятивные и охранительные правоотношения</w:t>
      </w:r>
      <w:r>
        <w:rPr>
          <w:rFonts w:ascii="Times New Roman" w:eastAsia="Calibri" w:hAnsi="Times New Roman" w:cs="Times New Roman"/>
          <w:sz w:val="24"/>
          <w:szCs w:val="24"/>
        </w:rPr>
        <w:tab/>
        <w:t>16</w:t>
      </w:r>
    </w:p>
    <w:p w:rsidR="007A44B9" w:rsidRPr="00CE3582" w:rsidRDefault="007A44B9" w:rsidP="007A44B9">
      <w:pPr>
        <w:tabs>
          <w:tab w:val="left" w:leader="dot" w:pos="9639"/>
        </w:tabs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Заключение</w:t>
      </w:r>
      <w:r>
        <w:rPr>
          <w:rFonts w:ascii="Times New Roman" w:eastAsia="Calibri" w:hAnsi="Times New Roman" w:cs="Times New Roman"/>
          <w:sz w:val="24"/>
          <w:szCs w:val="24"/>
        </w:rPr>
        <w:tab/>
        <w:t>18</w:t>
      </w:r>
    </w:p>
    <w:p w:rsidR="007A44B9" w:rsidRPr="00CE3582" w:rsidRDefault="007A44B9" w:rsidP="007A44B9">
      <w:pPr>
        <w:tabs>
          <w:tab w:val="left" w:leader="dot" w:pos="9639"/>
        </w:tabs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E3582">
        <w:rPr>
          <w:rFonts w:ascii="Times New Roman" w:eastAsia="Calibri" w:hAnsi="Times New Roman" w:cs="Times New Roman"/>
          <w:sz w:val="24"/>
          <w:szCs w:val="24"/>
        </w:rPr>
        <w:t>Спи</w:t>
      </w:r>
      <w:r>
        <w:rPr>
          <w:rFonts w:ascii="Times New Roman" w:eastAsia="Calibri" w:hAnsi="Times New Roman" w:cs="Times New Roman"/>
          <w:sz w:val="24"/>
          <w:szCs w:val="24"/>
        </w:rPr>
        <w:t>сок использованных источников</w:t>
      </w:r>
      <w:r>
        <w:rPr>
          <w:rFonts w:ascii="Times New Roman" w:eastAsia="Calibri" w:hAnsi="Times New Roman" w:cs="Times New Roman"/>
          <w:sz w:val="24"/>
          <w:szCs w:val="24"/>
        </w:rPr>
        <w:tab/>
        <w:t>19</w:t>
      </w:r>
    </w:p>
    <w:p w:rsidR="007A44B9" w:rsidRDefault="007A44B9" w:rsidP="007A44B9">
      <w:pPr>
        <w:rPr>
          <w:rFonts w:ascii="Times New Roman" w:hAnsi="Times New Roman" w:cs="Times New Roman"/>
          <w:sz w:val="28"/>
          <w:szCs w:val="28"/>
        </w:rPr>
      </w:pPr>
    </w:p>
    <w:p w:rsidR="007A44B9" w:rsidRDefault="007A44B9" w:rsidP="007A44B9">
      <w:pPr>
        <w:rPr>
          <w:rFonts w:ascii="Times New Roman" w:hAnsi="Times New Roman" w:cs="Times New Roman"/>
          <w:sz w:val="28"/>
          <w:szCs w:val="28"/>
        </w:rPr>
      </w:pPr>
    </w:p>
    <w:p w:rsidR="007A44B9" w:rsidRDefault="007A44B9" w:rsidP="007A44B9">
      <w:pPr>
        <w:rPr>
          <w:rFonts w:ascii="Times New Roman" w:hAnsi="Times New Roman" w:cs="Times New Roman"/>
          <w:sz w:val="28"/>
          <w:szCs w:val="28"/>
        </w:rPr>
      </w:pPr>
    </w:p>
    <w:p w:rsidR="007A44B9" w:rsidRDefault="007A44B9" w:rsidP="007A44B9">
      <w:pPr>
        <w:rPr>
          <w:rFonts w:ascii="Times New Roman" w:hAnsi="Times New Roman" w:cs="Times New Roman"/>
          <w:sz w:val="28"/>
          <w:szCs w:val="28"/>
        </w:rPr>
      </w:pPr>
    </w:p>
    <w:p w:rsidR="007A44B9" w:rsidRDefault="007A44B9" w:rsidP="007A44B9">
      <w:pPr>
        <w:rPr>
          <w:rFonts w:ascii="Times New Roman" w:hAnsi="Times New Roman" w:cs="Times New Roman"/>
          <w:sz w:val="28"/>
          <w:szCs w:val="28"/>
        </w:rPr>
      </w:pPr>
    </w:p>
    <w:p w:rsidR="007A44B9" w:rsidRDefault="007A44B9" w:rsidP="007A44B9">
      <w:pPr>
        <w:rPr>
          <w:rFonts w:ascii="Times New Roman" w:hAnsi="Times New Roman" w:cs="Times New Roman"/>
          <w:sz w:val="28"/>
          <w:szCs w:val="28"/>
        </w:rPr>
      </w:pPr>
    </w:p>
    <w:p w:rsidR="007A44B9" w:rsidRDefault="007A44B9" w:rsidP="007A44B9">
      <w:pPr>
        <w:rPr>
          <w:rFonts w:ascii="Times New Roman" w:hAnsi="Times New Roman" w:cs="Times New Roman"/>
          <w:sz w:val="28"/>
          <w:szCs w:val="28"/>
        </w:rPr>
      </w:pPr>
    </w:p>
    <w:p w:rsidR="007A44B9" w:rsidRDefault="007A44B9" w:rsidP="007A44B9">
      <w:pPr>
        <w:rPr>
          <w:rFonts w:ascii="Times New Roman" w:hAnsi="Times New Roman" w:cs="Times New Roman"/>
          <w:sz w:val="28"/>
          <w:szCs w:val="28"/>
        </w:rPr>
      </w:pPr>
    </w:p>
    <w:p w:rsidR="007A44B9" w:rsidRDefault="007A44B9" w:rsidP="007A44B9">
      <w:pPr>
        <w:spacing w:after="240" w:line="240" w:lineRule="auto"/>
        <w:rPr>
          <w:rFonts w:ascii="Times New Roman" w:hAnsi="Times New Roman" w:cs="Times New Roman"/>
          <w:sz w:val="28"/>
          <w:szCs w:val="28"/>
        </w:rPr>
      </w:pPr>
    </w:p>
    <w:p w:rsidR="007A44B9" w:rsidRDefault="007A44B9" w:rsidP="007A44B9">
      <w:pPr>
        <w:spacing w:after="240" w:line="240" w:lineRule="auto"/>
        <w:rPr>
          <w:rFonts w:ascii="Times New Roman" w:hAnsi="Times New Roman" w:cs="Times New Roman"/>
          <w:sz w:val="28"/>
          <w:szCs w:val="28"/>
        </w:rPr>
      </w:pPr>
    </w:p>
    <w:p w:rsidR="007A44B9" w:rsidRDefault="007A44B9" w:rsidP="007A44B9">
      <w:pPr>
        <w:spacing w:after="240" w:line="240" w:lineRule="auto"/>
        <w:rPr>
          <w:rFonts w:ascii="Times New Roman" w:hAnsi="Times New Roman" w:cs="Times New Roman"/>
          <w:sz w:val="28"/>
          <w:szCs w:val="28"/>
        </w:rPr>
      </w:pPr>
    </w:p>
    <w:p w:rsidR="007A44B9" w:rsidRDefault="007A44B9" w:rsidP="007A44B9">
      <w:pPr>
        <w:spacing w:after="240" w:line="240" w:lineRule="auto"/>
        <w:rPr>
          <w:rFonts w:ascii="Times New Roman" w:hAnsi="Times New Roman" w:cs="Times New Roman"/>
          <w:sz w:val="28"/>
          <w:szCs w:val="28"/>
        </w:rPr>
      </w:pPr>
    </w:p>
    <w:p w:rsidR="007A44B9" w:rsidRDefault="007A44B9" w:rsidP="007A44B9">
      <w:pPr>
        <w:spacing w:after="240" w:line="240" w:lineRule="auto"/>
        <w:rPr>
          <w:rFonts w:ascii="Times New Roman" w:hAnsi="Times New Roman" w:cs="Times New Roman"/>
          <w:sz w:val="28"/>
          <w:szCs w:val="28"/>
        </w:rPr>
      </w:pPr>
    </w:p>
    <w:p w:rsidR="007A44B9" w:rsidRDefault="007A44B9" w:rsidP="007A44B9">
      <w:pPr>
        <w:spacing w:after="240" w:line="240" w:lineRule="auto"/>
        <w:rPr>
          <w:rFonts w:ascii="Times New Roman" w:hAnsi="Times New Roman" w:cs="Times New Roman"/>
          <w:sz w:val="28"/>
          <w:szCs w:val="28"/>
        </w:rPr>
      </w:pPr>
    </w:p>
    <w:p w:rsidR="007A44B9" w:rsidRDefault="007A44B9" w:rsidP="007A44B9">
      <w:pPr>
        <w:spacing w:after="240" w:line="240" w:lineRule="auto"/>
        <w:rPr>
          <w:rFonts w:ascii="Times New Roman" w:hAnsi="Times New Roman" w:cs="Times New Roman"/>
          <w:sz w:val="28"/>
          <w:szCs w:val="28"/>
        </w:rPr>
      </w:pPr>
    </w:p>
    <w:p w:rsidR="007A44B9" w:rsidRDefault="007A44B9" w:rsidP="007A44B9">
      <w:pPr>
        <w:spacing w:after="240" w:line="240" w:lineRule="auto"/>
        <w:rPr>
          <w:rFonts w:ascii="Times New Roman" w:hAnsi="Times New Roman" w:cs="Times New Roman"/>
          <w:sz w:val="28"/>
          <w:szCs w:val="28"/>
        </w:rPr>
      </w:pPr>
    </w:p>
    <w:p w:rsidR="007A44B9" w:rsidRDefault="007A44B9" w:rsidP="007A44B9">
      <w:pPr>
        <w:spacing w:after="240" w:line="240" w:lineRule="auto"/>
        <w:jc w:val="center"/>
        <w:rPr>
          <w:rFonts w:ascii="Arial" w:hAnsi="Arial" w:cs="Arial"/>
          <w:sz w:val="28"/>
          <w:szCs w:val="28"/>
        </w:rPr>
      </w:pPr>
    </w:p>
    <w:p w:rsidR="007A44B9" w:rsidRPr="00521E24" w:rsidRDefault="007A44B9" w:rsidP="007A44B9">
      <w:pPr>
        <w:spacing w:after="240" w:line="240" w:lineRule="auto"/>
        <w:jc w:val="center"/>
        <w:rPr>
          <w:rFonts w:ascii="Arial" w:hAnsi="Arial" w:cs="Arial"/>
          <w:sz w:val="28"/>
          <w:szCs w:val="28"/>
        </w:rPr>
      </w:pPr>
      <w:r w:rsidRPr="00521E24">
        <w:rPr>
          <w:rFonts w:ascii="Arial" w:hAnsi="Arial" w:cs="Arial"/>
          <w:sz w:val="28"/>
          <w:szCs w:val="28"/>
        </w:rPr>
        <w:lastRenderedPageBreak/>
        <w:t>Введение</w:t>
      </w:r>
    </w:p>
    <w:p w:rsidR="007A44B9" w:rsidRPr="0083344C" w:rsidRDefault="007A44B9" w:rsidP="007A44B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334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Гражданское право – это совокупность гражданско-правовых норм, которые регул</w:t>
      </w:r>
      <w:r w:rsidRPr="008334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Pr="008334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руют на принципах юридического равенства отношения собственности в ее различных фо</w:t>
      </w:r>
      <w:r w:rsidRPr="008334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</w:t>
      </w:r>
      <w:r w:rsidRPr="008334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мах, товарно-денежные отношения и некоторые личные неимущественные отношения при участии граждан, организаций, и других социальных образований с целью более полного удовлетворения материальных и духовных потребностей граждан.</w:t>
      </w:r>
    </w:p>
    <w:p w:rsidR="007A44B9" w:rsidRPr="0083344C" w:rsidRDefault="007A44B9" w:rsidP="007A44B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334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Предмет гражданского права – общественные отношения двух видов:</w:t>
      </w:r>
    </w:p>
    <w:p w:rsidR="007A44B9" w:rsidRPr="0083344C" w:rsidRDefault="007A44B9" w:rsidP="007A44B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Pr="008334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Имущественные отношения – стоимостные отношения или отношения, имеющие т</w:t>
      </w:r>
      <w:r w:rsidRPr="008334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r w:rsidRPr="008334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варно-денежную форму, которым присуще экономическое содержание;</w:t>
      </w:r>
    </w:p>
    <w:p w:rsidR="007A44B9" w:rsidRPr="0083344C" w:rsidRDefault="007A44B9" w:rsidP="007A44B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Pr="008334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Личные неимущественные отношения – отношения, в которых отсутствует экон</w:t>
      </w:r>
      <w:r w:rsidRPr="008334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r w:rsidRPr="008334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мическое содержание.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8334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процессе жизнедеятельности люди и их коллективные образования вступают друг с другом в разнообразные общественные отношения. Значительная часть этих отношений регулируется правовыми нормами и приобретает форму правоотношений.</w:t>
      </w:r>
    </w:p>
    <w:p w:rsidR="007A44B9" w:rsidRPr="0083344C" w:rsidRDefault="007A44B9" w:rsidP="007A44B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334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Особыми, наиболее важным видом правоотношений в обществе, основанном на р</w:t>
      </w:r>
      <w:r w:rsidRPr="008334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ы</w:t>
      </w:r>
      <w:r w:rsidRPr="008334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ночной экономике, являются гражданско-правовые отношения. Именно гражданские прав</w:t>
      </w:r>
      <w:r w:rsidRPr="008334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r w:rsidRPr="008334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отношения образуют тот фундамент, на котором образуется подлинная демократия, частное предпринимательство и свобода личности.</w:t>
      </w:r>
    </w:p>
    <w:p w:rsidR="00D50034" w:rsidRDefault="00D50034"/>
    <w:p w:rsidR="007A44B9" w:rsidRDefault="007A44B9"/>
    <w:p w:rsidR="007A44B9" w:rsidRDefault="007A44B9"/>
    <w:p w:rsidR="007A44B9" w:rsidRDefault="007A44B9"/>
    <w:p w:rsidR="007A44B9" w:rsidRDefault="007A44B9"/>
    <w:p w:rsidR="007A44B9" w:rsidRDefault="007A44B9"/>
    <w:p w:rsidR="007A44B9" w:rsidRDefault="007A44B9"/>
    <w:p w:rsidR="007A44B9" w:rsidRDefault="007A44B9"/>
    <w:p w:rsidR="007A44B9" w:rsidRDefault="007A44B9"/>
    <w:p w:rsidR="007A44B9" w:rsidRDefault="007A44B9"/>
    <w:p w:rsidR="007A44B9" w:rsidRDefault="007A44B9"/>
    <w:p w:rsidR="007A44B9" w:rsidRDefault="007A44B9"/>
    <w:p w:rsidR="007A44B9" w:rsidRDefault="007A44B9"/>
    <w:p w:rsidR="007A44B9" w:rsidRDefault="007A44B9"/>
    <w:p w:rsidR="007A44B9" w:rsidRDefault="007A44B9"/>
    <w:p w:rsidR="007A44B9" w:rsidRPr="005463D9" w:rsidRDefault="007A44B9" w:rsidP="007A44B9">
      <w:pPr>
        <w:tabs>
          <w:tab w:val="left" w:pos="1134"/>
        </w:tabs>
        <w:spacing w:after="240" w:line="240" w:lineRule="auto"/>
        <w:ind w:firstLine="709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lastRenderedPageBreak/>
        <w:t>1. Понятие и особенности гражданского правоотношения</w:t>
      </w:r>
      <w:r w:rsidRPr="005463D9">
        <w:rPr>
          <w:rFonts w:ascii="Arial" w:hAnsi="Arial" w:cs="Arial"/>
          <w:sz w:val="27"/>
          <w:szCs w:val="27"/>
        </w:rPr>
        <w:t xml:space="preserve"> </w:t>
      </w:r>
    </w:p>
    <w:p w:rsidR="007A44B9" w:rsidRPr="000A489C" w:rsidRDefault="007A44B9" w:rsidP="007A44B9">
      <w:pPr>
        <w:spacing w:before="240" w:after="120" w:line="240" w:lineRule="auto"/>
        <w:ind w:firstLine="709"/>
        <w:jc w:val="both"/>
        <w:rPr>
          <w:rFonts w:ascii="Arial" w:hAnsi="Arial" w:cs="Arial"/>
          <w:sz w:val="27"/>
          <w:szCs w:val="27"/>
        </w:rPr>
      </w:pPr>
      <w:r w:rsidRPr="000A489C">
        <w:rPr>
          <w:rFonts w:ascii="Arial" w:hAnsi="Arial" w:cs="Arial"/>
          <w:sz w:val="27"/>
          <w:szCs w:val="27"/>
        </w:rPr>
        <w:t>1.1 Понятие</w:t>
      </w:r>
      <w:r w:rsidRPr="001478B6">
        <w:rPr>
          <w:rFonts w:ascii="Arial" w:hAnsi="Arial" w:cs="Arial"/>
          <w:sz w:val="27"/>
          <w:szCs w:val="27"/>
        </w:rPr>
        <w:t xml:space="preserve"> </w:t>
      </w:r>
      <w:r>
        <w:rPr>
          <w:rFonts w:ascii="Arial" w:hAnsi="Arial" w:cs="Arial"/>
          <w:sz w:val="27"/>
          <w:szCs w:val="27"/>
        </w:rPr>
        <w:t>и особенности</w:t>
      </w:r>
      <w:r w:rsidRPr="000A489C">
        <w:rPr>
          <w:rFonts w:ascii="Arial" w:hAnsi="Arial" w:cs="Arial"/>
          <w:sz w:val="27"/>
          <w:szCs w:val="27"/>
        </w:rPr>
        <w:t xml:space="preserve"> гражданск</w:t>
      </w:r>
      <w:r>
        <w:rPr>
          <w:rFonts w:ascii="Arial" w:hAnsi="Arial" w:cs="Arial"/>
          <w:sz w:val="27"/>
          <w:szCs w:val="27"/>
        </w:rPr>
        <w:t>их</w:t>
      </w:r>
      <w:r w:rsidRPr="000A489C">
        <w:rPr>
          <w:rFonts w:ascii="Arial" w:hAnsi="Arial" w:cs="Arial"/>
          <w:sz w:val="27"/>
          <w:szCs w:val="27"/>
        </w:rPr>
        <w:t xml:space="preserve"> правоотношени</w:t>
      </w:r>
      <w:r>
        <w:rPr>
          <w:rFonts w:ascii="Arial" w:hAnsi="Arial" w:cs="Arial"/>
          <w:sz w:val="27"/>
          <w:szCs w:val="27"/>
        </w:rPr>
        <w:t>й</w:t>
      </w:r>
      <w:r w:rsidRPr="000A489C">
        <w:rPr>
          <w:rFonts w:ascii="Arial" w:hAnsi="Arial" w:cs="Arial"/>
          <w:sz w:val="27"/>
          <w:szCs w:val="27"/>
        </w:rPr>
        <w:t xml:space="preserve"> </w:t>
      </w:r>
    </w:p>
    <w:p w:rsidR="007A44B9" w:rsidRPr="00D741B0" w:rsidRDefault="007A44B9" w:rsidP="007A44B9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741B0">
        <w:rPr>
          <w:rFonts w:ascii="Times New Roman" w:hAnsi="Times New Roman"/>
          <w:sz w:val="24"/>
          <w:szCs w:val="24"/>
        </w:rPr>
        <w:t>В процессе жизнедеятельности люди и их коллективные образования вступают друг с другом в разнообразные общественные отношения. Значительная часть этих отношений р</w:t>
      </w:r>
      <w:r w:rsidRPr="00D741B0">
        <w:rPr>
          <w:rFonts w:ascii="Times New Roman" w:hAnsi="Times New Roman"/>
          <w:sz w:val="24"/>
          <w:szCs w:val="24"/>
        </w:rPr>
        <w:t>е</w:t>
      </w:r>
      <w:r w:rsidRPr="00D741B0">
        <w:rPr>
          <w:rFonts w:ascii="Times New Roman" w:hAnsi="Times New Roman"/>
          <w:sz w:val="24"/>
          <w:szCs w:val="24"/>
        </w:rPr>
        <w:t>гулируется правовыми нормами и приобретает форму правоотношений. В зависимости от вида этих отношений и применяемых к ним методов правового регулирования правоотнош</w:t>
      </w:r>
      <w:r w:rsidRPr="00D741B0">
        <w:rPr>
          <w:rFonts w:ascii="Times New Roman" w:hAnsi="Times New Roman"/>
          <w:sz w:val="24"/>
          <w:szCs w:val="24"/>
        </w:rPr>
        <w:t>е</w:t>
      </w:r>
      <w:r w:rsidRPr="00D741B0">
        <w:rPr>
          <w:rFonts w:ascii="Times New Roman" w:hAnsi="Times New Roman"/>
          <w:sz w:val="24"/>
          <w:szCs w:val="24"/>
        </w:rPr>
        <w:t>ния могут носить государственный, административный, уголовно-правовой, процессуальный и иной характер. Особым и наиболее важным видом правоотношений в обществе, основа</w:t>
      </w:r>
      <w:r w:rsidRPr="00D741B0">
        <w:rPr>
          <w:rFonts w:ascii="Times New Roman" w:hAnsi="Times New Roman"/>
          <w:sz w:val="24"/>
          <w:szCs w:val="24"/>
        </w:rPr>
        <w:t>н</w:t>
      </w:r>
      <w:r w:rsidRPr="00D741B0">
        <w:rPr>
          <w:rFonts w:ascii="Times New Roman" w:hAnsi="Times New Roman"/>
          <w:sz w:val="24"/>
          <w:szCs w:val="24"/>
        </w:rPr>
        <w:t>ном на рыночной экономике, являются гражданско-правовые отношения. Именно гражда</w:t>
      </w:r>
      <w:r w:rsidRPr="00D741B0">
        <w:rPr>
          <w:rFonts w:ascii="Times New Roman" w:hAnsi="Times New Roman"/>
          <w:sz w:val="24"/>
          <w:szCs w:val="24"/>
        </w:rPr>
        <w:t>н</w:t>
      </w:r>
      <w:r w:rsidRPr="00D741B0">
        <w:rPr>
          <w:rFonts w:ascii="Times New Roman" w:hAnsi="Times New Roman"/>
          <w:sz w:val="24"/>
          <w:szCs w:val="24"/>
        </w:rPr>
        <w:t>ские правоотношения образуют тот фундамент, на котором базируются подлинная демокр</w:t>
      </w:r>
      <w:r w:rsidRPr="00D741B0">
        <w:rPr>
          <w:rFonts w:ascii="Times New Roman" w:hAnsi="Times New Roman"/>
          <w:sz w:val="24"/>
          <w:szCs w:val="24"/>
        </w:rPr>
        <w:t>а</w:t>
      </w:r>
      <w:r w:rsidRPr="00D741B0">
        <w:rPr>
          <w:rFonts w:ascii="Times New Roman" w:hAnsi="Times New Roman"/>
          <w:sz w:val="24"/>
          <w:szCs w:val="24"/>
        </w:rPr>
        <w:t>тия, частное предпринимательство и свобода личности.</w:t>
      </w:r>
    </w:p>
    <w:p w:rsidR="007A44B9" w:rsidRPr="00D741B0" w:rsidRDefault="007A44B9" w:rsidP="007A44B9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741B0">
        <w:rPr>
          <w:rFonts w:ascii="Times New Roman" w:hAnsi="Times New Roman"/>
          <w:sz w:val="24"/>
          <w:szCs w:val="24"/>
        </w:rPr>
        <w:t>Вопрос о понятии гражданского правоотношения, как и о понятии правоотношения в целом, носит дискуссионный характер.</w:t>
      </w:r>
    </w:p>
    <w:p w:rsidR="007A44B9" w:rsidRPr="000A489C" w:rsidRDefault="007A44B9" w:rsidP="007A44B9">
      <w:pPr>
        <w:tabs>
          <w:tab w:val="left" w:pos="1134"/>
        </w:tabs>
        <w:spacing w:before="240" w:after="120" w:line="240" w:lineRule="auto"/>
        <w:ind w:firstLine="709"/>
        <w:jc w:val="both"/>
        <w:rPr>
          <w:rFonts w:ascii="Arial" w:hAnsi="Arial" w:cs="Arial"/>
          <w:sz w:val="27"/>
          <w:szCs w:val="27"/>
        </w:rPr>
      </w:pPr>
      <w:r>
        <w:rPr>
          <w:rFonts w:ascii="Arial" w:hAnsi="Arial" w:cs="Arial"/>
          <w:sz w:val="27"/>
          <w:szCs w:val="27"/>
        </w:rPr>
        <w:t>1</w:t>
      </w:r>
      <w:r w:rsidRPr="000A489C">
        <w:rPr>
          <w:rFonts w:ascii="Arial" w:hAnsi="Arial" w:cs="Arial"/>
          <w:sz w:val="27"/>
          <w:szCs w:val="27"/>
        </w:rPr>
        <w:t>.</w:t>
      </w:r>
      <w:r>
        <w:rPr>
          <w:rFonts w:ascii="Arial" w:hAnsi="Arial" w:cs="Arial"/>
          <w:sz w:val="27"/>
          <w:szCs w:val="27"/>
        </w:rPr>
        <w:t>2</w:t>
      </w:r>
      <w:r w:rsidRPr="000A489C">
        <w:rPr>
          <w:rFonts w:ascii="Arial" w:hAnsi="Arial" w:cs="Arial"/>
          <w:sz w:val="27"/>
          <w:szCs w:val="27"/>
        </w:rPr>
        <w:t xml:space="preserve"> Субъекты</w:t>
      </w:r>
      <w:r>
        <w:rPr>
          <w:rFonts w:ascii="Arial" w:hAnsi="Arial" w:cs="Arial"/>
          <w:sz w:val="27"/>
          <w:szCs w:val="27"/>
        </w:rPr>
        <w:t xml:space="preserve"> и объекты</w:t>
      </w:r>
      <w:r w:rsidRPr="000A489C">
        <w:rPr>
          <w:rFonts w:ascii="Arial" w:hAnsi="Arial" w:cs="Arial"/>
          <w:sz w:val="27"/>
          <w:szCs w:val="27"/>
        </w:rPr>
        <w:t xml:space="preserve"> гражданск</w:t>
      </w:r>
      <w:r>
        <w:rPr>
          <w:rFonts w:ascii="Arial" w:hAnsi="Arial" w:cs="Arial"/>
          <w:sz w:val="27"/>
          <w:szCs w:val="27"/>
        </w:rPr>
        <w:t>их</w:t>
      </w:r>
      <w:r w:rsidRPr="000A489C">
        <w:rPr>
          <w:rFonts w:ascii="Arial" w:hAnsi="Arial" w:cs="Arial"/>
          <w:sz w:val="27"/>
          <w:szCs w:val="27"/>
        </w:rPr>
        <w:t xml:space="preserve"> правоотношени</w:t>
      </w:r>
      <w:r>
        <w:rPr>
          <w:rFonts w:ascii="Arial" w:hAnsi="Arial" w:cs="Arial"/>
          <w:sz w:val="27"/>
          <w:szCs w:val="27"/>
        </w:rPr>
        <w:t>й</w:t>
      </w:r>
    </w:p>
    <w:p w:rsidR="007A44B9" w:rsidRPr="00CE4437" w:rsidRDefault="007A44B9" w:rsidP="007A44B9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E4437">
        <w:rPr>
          <w:rFonts w:ascii="Times New Roman" w:hAnsi="Times New Roman" w:cs="Times New Roman"/>
          <w:sz w:val="24"/>
          <w:szCs w:val="24"/>
        </w:rPr>
        <w:t>Субъектами гражданского правоотношения принято именовать тех участников общ</w:t>
      </w:r>
      <w:r w:rsidRPr="00CE4437">
        <w:rPr>
          <w:rFonts w:ascii="Times New Roman" w:hAnsi="Times New Roman" w:cs="Times New Roman"/>
          <w:sz w:val="24"/>
          <w:szCs w:val="24"/>
        </w:rPr>
        <w:t>е</w:t>
      </w:r>
      <w:r w:rsidRPr="00CE4437">
        <w:rPr>
          <w:rFonts w:ascii="Times New Roman" w:hAnsi="Times New Roman" w:cs="Times New Roman"/>
          <w:sz w:val="24"/>
          <w:szCs w:val="24"/>
        </w:rPr>
        <w:t xml:space="preserve">ственного отношения, которые вследствие </w:t>
      </w:r>
      <w:proofErr w:type="spellStart"/>
      <w:r w:rsidRPr="00CE4437">
        <w:rPr>
          <w:rFonts w:ascii="Times New Roman" w:hAnsi="Times New Roman" w:cs="Times New Roman"/>
          <w:sz w:val="24"/>
          <w:szCs w:val="24"/>
        </w:rPr>
        <w:t>урегулированности</w:t>
      </w:r>
      <w:proofErr w:type="spellEnd"/>
      <w:r w:rsidRPr="00CE4437">
        <w:rPr>
          <w:rFonts w:ascii="Times New Roman" w:hAnsi="Times New Roman" w:cs="Times New Roman"/>
          <w:sz w:val="24"/>
          <w:szCs w:val="24"/>
        </w:rPr>
        <w:t xml:space="preserve"> этого отношения нормами гражданского права становятся носителями субъективных гражданских прав и обязанностей. Термин «субъекты гражданского правоотношения» в гражданском законодательстве не уп</w:t>
      </w:r>
      <w:r w:rsidRPr="00CE4437">
        <w:rPr>
          <w:rFonts w:ascii="Times New Roman" w:hAnsi="Times New Roman" w:cs="Times New Roman"/>
          <w:sz w:val="24"/>
          <w:szCs w:val="24"/>
        </w:rPr>
        <w:t>о</w:t>
      </w:r>
      <w:r w:rsidRPr="00CE4437">
        <w:rPr>
          <w:rFonts w:ascii="Times New Roman" w:hAnsi="Times New Roman" w:cs="Times New Roman"/>
          <w:sz w:val="24"/>
          <w:szCs w:val="24"/>
        </w:rPr>
        <w:t>требляется. Законодательство оперирует терминами «граждане», которым охватываются все физические лица (т. е. собственно граждане, иностранцы и лица без гражданства), и «юрид</w:t>
      </w:r>
      <w:r w:rsidRPr="00CE4437">
        <w:rPr>
          <w:rFonts w:ascii="Times New Roman" w:hAnsi="Times New Roman" w:cs="Times New Roman"/>
          <w:sz w:val="24"/>
          <w:szCs w:val="24"/>
        </w:rPr>
        <w:t>и</w:t>
      </w:r>
      <w:r w:rsidRPr="00CE4437">
        <w:rPr>
          <w:rFonts w:ascii="Times New Roman" w:hAnsi="Times New Roman" w:cs="Times New Roman"/>
          <w:sz w:val="24"/>
          <w:szCs w:val="24"/>
        </w:rPr>
        <w:t>ческие лица», которым обозначаются коллективные образования людей, наделенные правом участвовать в гражданском обороте. В качестве обобщающей категории применяется термин «лица», объединяющий как физических, так и юридических лиц. Кроме того, в гражданских правоотношениях могут участвовать публичные образования – Российская Федерация, суб</w:t>
      </w:r>
      <w:r w:rsidRPr="00CE4437">
        <w:rPr>
          <w:rFonts w:ascii="Times New Roman" w:hAnsi="Times New Roman" w:cs="Times New Roman"/>
          <w:sz w:val="24"/>
          <w:szCs w:val="24"/>
        </w:rPr>
        <w:t>ъ</w:t>
      </w:r>
      <w:r w:rsidRPr="00CE4437">
        <w:rPr>
          <w:rFonts w:ascii="Times New Roman" w:hAnsi="Times New Roman" w:cs="Times New Roman"/>
          <w:sz w:val="24"/>
          <w:szCs w:val="24"/>
        </w:rPr>
        <w:t>екты Федерации и муниципальные образования. По общему правилу к ним применяются нормы, определяющие участие в гражданских правоотношениях юридически</w:t>
      </w:r>
      <w:r>
        <w:rPr>
          <w:rFonts w:ascii="Times New Roman" w:hAnsi="Times New Roman" w:cs="Times New Roman"/>
          <w:sz w:val="24"/>
          <w:szCs w:val="24"/>
        </w:rPr>
        <w:t xml:space="preserve">х лиц (п. 2 ст. 124 ГК) </w:t>
      </w:r>
      <w:r w:rsidRPr="00E0420C">
        <w:rPr>
          <w:rFonts w:ascii="Times New Roman" w:hAnsi="Times New Roman" w:cs="Times New Roman"/>
          <w:color w:val="000000" w:themeColor="text1"/>
          <w:sz w:val="24"/>
          <w:szCs w:val="24"/>
        </w:rPr>
        <w:t>[1].</w:t>
      </w:r>
    </w:p>
    <w:p w:rsidR="007A44B9" w:rsidRPr="000A489C" w:rsidRDefault="007A44B9" w:rsidP="007A44B9">
      <w:pPr>
        <w:tabs>
          <w:tab w:val="left" w:pos="1134"/>
        </w:tabs>
        <w:spacing w:before="240" w:after="120" w:line="240" w:lineRule="auto"/>
        <w:ind w:firstLine="709"/>
        <w:jc w:val="both"/>
        <w:rPr>
          <w:rFonts w:ascii="Arial" w:hAnsi="Arial" w:cs="Arial"/>
          <w:sz w:val="27"/>
          <w:szCs w:val="27"/>
        </w:rPr>
      </w:pPr>
      <w:r>
        <w:rPr>
          <w:rFonts w:ascii="Arial" w:hAnsi="Arial" w:cs="Arial"/>
          <w:sz w:val="27"/>
          <w:szCs w:val="27"/>
        </w:rPr>
        <w:t>1</w:t>
      </w:r>
      <w:r w:rsidRPr="000A489C">
        <w:rPr>
          <w:rFonts w:ascii="Arial" w:hAnsi="Arial" w:cs="Arial"/>
          <w:sz w:val="27"/>
          <w:szCs w:val="27"/>
        </w:rPr>
        <w:t xml:space="preserve">.3 Содержание гражданского правоотношения </w:t>
      </w:r>
    </w:p>
    <w:p w:rsidR="007A44B9" w:rsidRPr="00CE4437" w:rsidRDefault="007A44B9" w:rsidP="007A44B9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437">
        <w:rPr>
          <w:rFonts w:ascii="Times New Roman" w:hAnsi="Times New Roman" w:cs="Times New Roman"/>
          <w:sz w:val="24"/>
          <w:szCs w:val="24"/>
        </w:rPr>
        <w:t>По мнению большинства ученых, его образуют взаимные права и обязанности учас</w:t>
      </w:r>
      <w:r w:rsidRPr="00CE4437">
        <w:rPr>
          <w:rFonts w:ascii="Times New Roman" w:hAnsi="Times New Roman" w:cs="Times New Roman"/>
          <w:sz w:val="24"/>
          <w:szCs w:val="24"/>
        </w:rPr>
        <w:t>т</w:t>
      </w:r>
      <w:r w:rsidRPr="00CE4437">
        <w:rPr>
          <w:rFonts w:ascii="Times New Roman" w:hAnsi="Times New Roman" w:cs="Times New Roman"/>
          <w:sz w:val="24"/>
          <w:szCs w:val="24"/>
        </w:rPr>
        <w:t xml:space="preserve">ников гражданского правоотношения. Эти права и обязанности именуются </w:t>
      </w:r>
      <w:proofErr w:type="gramStart"/>
      <w:r w:rsidRPr="00CE4437">
        <w:rPr>
          <w:rFonts w:ascii="Times New Roman" w:hAnsi="Times New Roman" w:cs="Times New Roman"/>
          <w:sz w:val="24"/>
          <w:szCs w:val="24"/>
        </w:rPr>
        <w:t>субъективными</w:t>
      </w:r>
      <w:proofErr w:type="gramEnd"/>
      <w:r w:rsidRPr="00CE4437">
        <w:rPr>
          <w:rFonts w:ascii="Times New Roman" w:hAnsi="Times New Roman" w:cs="Times New Roman"/>
          <w:sz w:val="24"/>
          <w:szCs w:val="24"/>
        </w:rPr>
        <w:t xml:space="preserve">, поскольку принадлежат конкретным субъектам права. В самом общем виде субъективное гражданское право представляет собой меру возможного поведения </w:t>
      </w:r>
      <w:r w:rsidRPr="00CE4437">
        <w:rPr>
          <w:rFonts w:ascii="Times New Roman" w:hAnsi="Times New Roman" w:cs="Times New Roman"/>
          <w:sz w:val="24"/>
          <w:szCs w:val="24"/>
        </w:rPr>
        <w:lastRenderedPageBreak/>
        <w:t xml:space="preserve">самого </w:t>
      </w:r>
      <w:proofErr w:type="spellStart"/>
      <w:r w:rsidRPr="00CE4437">
        <w:rPr>
          <w:rFonts w:ascii="Times New Roman" w:hAnsi="Times New Roman" w:cs="Times New Roman"/>
          <w:sz w:val="24"/>
          <w:szCs w:val="24"/>
        </w:rPr>
        <w:t>управомоченного</w:t>
      </w:r>
      <w:proofErr w:type="spellEnd"/>
      <w:r w:rsidRPr="00CE4437">
        <w:rPr>
          <w:rFonts w:ascii="Times New Roman" w:hAnsi="Times New Roman" w:cs="Times New Roman"/>
          <w:sz w:val="24"/>
          <w:szCs w:val="24"/>
        </w:rPr>
        <w:t xml:space="preserve"> лица и его возможность требовать соответствующего поведения от обязанного лица. Гра</w:t>
      </w:r>
      <w:r w:rsidRPr="00CE4437">
        <w:rPr>
          <w:rFonts w:ascii="Times New Roman" w:hAnsi="Times New Roman" w:cs="Times New Roman"/>
          <w:sz w:val="24"/>
          <w:szCs w:val="24"/>
        </w:rPr>
        <w:t>ж</w:t>
      </w:r>
      <w:r w:rsidRPr="00CE4437">
        <w:rPr>
          <w:rFonts w:ascii="Times New Roman" w:hAnsi="Times New Roman" w:cs="Times New Roman"/>
          <w:sz w:val="24"/>
          <w:szCs w:val="24"/>
        </w:rPr>
        <w:t>данско-правовая обязанность – это мера должного поведения обязанного лица, которое м</w:t>
      </w:r>
      <w:r w:rsidRPr="00CE4437">
        <w:rPr>
          <w:rFonts w:ascii="Times New Roman" w:hAnsi="Times New Roman" w:cs="Times New Roman"/>
          <w:sz w:val="24"/>
          <w:szCs w:val="24"/>
        </w:rPr>
        <w:t>о</w:t>
      </w:r>
      <w:r w:rsidRPr="00CE4437">
        <w:rPr>
          <w:rFonts w:ascii="Times New Roman" w:hAnsi="Times New Roman" w:cs="Times New Roman"/>
          <w:sz w:val="24"/>
          <w:szCs w:val="24"/>
        </w:rPr>
        <w:t>жет быть пассивным (воздержание от определенных действий) или активным в зависимости от вида гражданского правоотношения.</w:t>
      </w:r>
    </w:p>
    <w:p w:rsidR="007A44B9" w:rsidRPr="00CE4437" w:rsidRDefault="007A44B9" w:rsidP="007A44B9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4437">
        <w:rPr>
          <w:rFonts w:ascii="Times New Roman" w:hAnsi="Times New Roman" w:cs="Times New Roman"/>
          <w:sz w:val="24"/>
          <w:szCs w:val="24"/>
        </w:rPr>
        <w:t>Субъективные права и обязанности достаточно многообразны. Некоторые из прав с</w:t>
      </w:r>
      <w:r w:rsidRPr="00CE4437">
        <w:rPr>
          <w:rFonts w:ascii="Times New Roman" w:hAnsi="Times New Roman" w:cs="Times New Roman"/>
          <w:sz w:val="24"/>
          <w:szCs w:val="24"/>
        </w:rPr>
        <w:t>о</w:t>
      </w:r>
      <w:r w:rsidRPr="00CE4437">
        <w:rPr>
          <w:rFonts w:ascii="Times New Roman" w:hAnsi="Times New Roman" w:cs="Times New Roman"/>
          <w:sz w:val="24"/>
          <w:szCs w:val="24"/>
        </w:rPr>
        <w:t>стоят из одного конкретного правомочия, другие имеют более сложную структуру. Так, пр</w:t>
      </w:r>
      <w:r w:rsidRPr="00CE4437">
        <w:rPr>
          <w:rFonts w:ascii="Times New Roman" w:hAnsi="Times New Roman" w:cs="Times New Roman"/>
          <w:sz w:val="24"/>
          <w:szCs w:val="24"/>
        </w:rPr>
        <w:t>а</w:t>
      </w:r>
      <w:r w:rsidRPr="00CE4437">
        <w:rPr>
          <w:rFonts w:ascii="Times New Roman" w:hAnsi="Times New Roman" w:cs="Times New Roman"/>
          <w:sz w:val="24"/>
          <w:szCs w:val="24"/>
        </w:rPr>
        <w:t xml:space="preserve">во собственности включает правомочия владения, пользования и распоряжения имуществом. </w:t>
      </w:r>
    </w:p>
    <w:p w:rsidR="007A44B9" w:rsidRDefault="007A44B9"/>
    <w:p w:rsidR="007A44B9" w:rsidRDefault="007A44B9"/>
    <w:p w:rsidR="007A44B9" w:rsidRDefault="007A44B9"/>
    <w:p w:rsidR="007A44B9" w:rsidRDefault="007A44B9"/>
    <w:p w:rsidR="007A44B9" w:rsidRDefault="007A44B9"/>
    <w:p w:rsidR="007A44B9" w:rsidRDefault="007A44B9"/>
    <w:p w:rsidR="007A44B9" w:rsidRDefault="007A44B9"/>
    <w:p w:rsidR="007A44B9" w:rsidRDefault="007A44B9"/>
    <w:p w:rsidR="007A44B9" w:rsidRDefault="007A44B9"/>
    <w:p w:rsidR="007A44B9" w:rsidRDefault="007A44B9"/>
    <w:p w:rsidR="007A44B9" w:rsidRDefault="007A44B9"/>
    <w:p w:rsidR="007A44B9" w:rsidRDefault="007A44B9"/>
    <w:p w:rsidR="007A44B9" w:rsidRDefault="007A44B9"/>
    <w:p w:rsidR="007A44B9" w:rsidRDefault="007A44B9"/>
    <w:p w:rsidR="007A44B9" w:rsidRDefault="007A44B9"/>
    <w:p w:rsidR="007A44B9" w:rsidRDefault="007A44B9"/>
    <w:p w:rsidR="007A44B9" w:rsidRDefault="007A44B9"/>
    <w:p w:rsidR="007A44B9" w:rsidRDefault="007A44B9"/>
    <w:p w:rsidR="007A44B9" w:rsidRDefault="007A44B9"/>
    <w:p w:rsidR="007A44B9" w:rsidRDefault="007A44B9"/>
    <w:p w:rsidR="007A44B9" w:rsidRDefault="007A44B9"/>
    <w:p w:rsidR="007A44B9" w:rsidRDefault="007A44B9"/>
    <w:p w:rsidR="007A44B9" w:rsidRDefault="007A44B9"/>
    <w:p w:rsidR="007A44B9" w:rsidRDefault="007A44B9"/>
    <w:p w:rsidR="007A44B9" w:rsidRDefault="007A44B9"/>
    <w:p w:rsidR="007A44B9" w:rsidRDefault="007A44B9" w:rsidP="007A44B9">
      <w:pPr>
        <w:tabs>
          <w:tab w:val="left" w:pos="1134"/>
        </w:tabs>
        <w:spacing w:after="240" w:line="240" w:lineRule="auto"/>
        <w:ind w:firstLine="709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lastRenderedPageBreak/>
        <w:t>2</w:t>
      </w:r>
      <w:r w:rsidRPr="001478B6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Анализ видов гражданских правоотношений</w:t>
      </w:r>
    </w:p>
    <w:p w:rsidR="007A44B9" w:rsidRDefault="007A44B9" w:rsidP="007A44B9">
      <w:pPr>
        <w:tabs>
          <w:tab w:val="left" w:pos="1134"/>
        </w:tabs>
        <w:spacing w:before="240" w:after="0" w:line="240" w:lineRule="auto"/>
        <w:ind w:firstLine="709"/>
        <w:jc w:val="both"/>
        <w:rPr>
          <w:rFonts w:ascii="Arial" w:hAnsi="Arial" w:cs="Arial"/>
          <w:sz w:val="27"/>
          <w:szCs w:val="27"/>
        </w:rPr>
      </w:pPr>
      <w:r>
        <w:rPr>
          <w:rFonts w:ascii="Arial" w:hAnsi="Arial" w:cs="Arial"/>
          <w:sz w:val="27"/>
          <w:szCs w:val="27"/>
        </w:rPr>
        <w:t>2</w:t>
      </w:r>
      <w:r w:rsidRPr="000A489C">
        <w:rPr>
          <w:rFonts w:ascii="Arial" w:hAnsi="Arial" w:cs="Arial"/>
          <w:sz w:val="27"/>
          <w:szCs w:val="27"/>
        </w:rPr>
        <w:t>.1 Имущественные, личные неимущественные и организаци</w:t>
      </w:r>
      <w:r>
        <w:rPr>
          <w:rFonts w:ascii="Arial" w:hAnsi="Arial" w:cs="Arial"/>
          <w:sz w:val="27"/>
          <w:szCs w:val="27"/>
        </w:rPr>
        <w:t>онные</w:t>
      </w:r>
    </w:p>
    <w:p w:rsidR="007A44B9" w:rsidRPr="00687F7A" w:rsidRDefault="007A44B9" w:rsidP="007A44B9">
      <w:pPr>
        <w:tabs>
          <w:tab w:val="left" w:pos="1134"/>
        </w:tabs>
        <w:spacing w:after="120" w:line="240" w:lineRule="auto"/>
        <w:ind w:firstLine="709"/>
        <w:jc w:val="both"/>
        <w:rPr>
          <w:rFonts w:ascii="Arial" w:hAnsi="Arial" w:cs="Arial"/>
          <w:sz w:val="27"/>
          <w:szCs w:val="27"/>
        </w:rPr>
      </w:pPr>
      <w:r>
        <w:rPr>
          <w:rFonts w:ascii="Arial" w:hAnsi="Arial" w:cs="Arial"/>
          <w:sz w:val="27"/>
          <w:szCs w:val="27"/>
        </w:rPr>
        <w:t xml:space="preserve">      </w:t>
      </w:r>
      <w:r w:rsidRPr="000A489C">
        <w:rPr>
          <w:rFonts w:ascii="Arial" w:hAnsi="Arial" w:cs="Arial"/>
          <w:sz w:val="27"/>
          <w:szCs w:val="27"/>
        </w:rPr>
        <w:t>правоотноше</w:t>
      </w:r>
      <w:r>
        <w:rPr>
          <w:rFonts w:ascii="Arial" w:hAnsi="Arial" w:cs="Arial"/>
          <w:sz w:val="27"/>
          <w:szCs w:val="27"/>
        </w:rPr>
        <w:t>ния</w:t>
      </w:r>
    </w:p>
    <w:p w:rsidR="007A44B9" w:rsidRPr="00183BC0" w:rsidRDefault="007A44B9" w:rsidP="007A44B9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83BC0">
        <w:rPr>
          <w:rFonts w:ascii="Times New Roman" w:hAnsi="Times New Roman" w:cs="Times New Roman"/>
          <w:sz w:val="24"/>
          <w:szCs w:val="24"/>
        </w:rPr>
        <w:t>Гражданские правоотношения, будучи едиными в своей сущности, подразделяются на различные виды и классифицируются по разным основаниям. При этом одно и то же прав</w:t>
      </w:r>
      <w:r w:rsidRPr="00183BC0">
        <w:rPr>
          <w:rFonts w:ascii="Times New Roman" w:hAnsi="Times New Roman" w:cs="Times New Roman"/>
          <w:sz w:val="24"/>
          <w:szCs w:val="24"/>
        </w:rPr>
        <w:t>о</w:t>
      </w:r>
      <w:r w:rsidRPr="00183BC0">
        <w:rPr>
          <w:rFonts w:ascii="Times New Roman" w:hAnsi="Times New Roman" w:cs="Times New Roman"/>
          <w:sz w:val="24"/>
          <w:szCs w:val="24"/>
        </w:rPr>
        <w:t>отношение в зависимости от избранного критерия может одновременно относиться к ра</w:t>
      </w:r>
      <w:r w:rsidRPr="00183BC0">
        <w:rPr>
          <w:rFonts w:ascii="Times New Roman" w:hAnsi="Times New Roman" w:cs="Times New Roman"/>
          <w:sz w:val="24"/>
          <w:szCs w:val="24"/>
        </w:rPr>
        <w:t>з</w:t>
      </w:r>
      <w:r w:rsidRPr="00183BC0">
        <w:rPr>
          <w:rFonts w:ascii="Times New Roman" w:hAnsi="Times New Roman" w:cs="Times New Roman"/>
          <w:sz w:val="24"/>
          <w:szCs w:val="24"/>
        </w:rPr>
        <w:t>личным видам правоотношений. Например, право</w:t>
      </w:r>
      <w:bookmarkStart w:id="0" w:name="_GoBack"/>
      <w:bookmarkEnd w:id="0"/>
      <w:r w:rsidRPr="00183BC0">
        <w:rPr>
          <w:rFonts w:ascii="Times New Roman" w:hAnsi="Times New Roman" w:cs="Times New Roman"/>
          <w:sz w:val="24"/>
          <w:szCs w:val="24"/>
        </w:rPr>
        <w:t>отношение собственности является им</w:t>
      </w:r>
      <w:r w:rsidRPr="00183BC0">
        <w:rPr>
          <w:rFonts w:ascii="Times New Roman" w:hAnsi="Times New Roman" w:cs="Times New Roman"/>
          <w:sz w:val="24"/>
          <w:szCs w:val="24"/>
        </w:rPr>
        <w:t>у</w:t>
      </w:r>
      <w:r w:rsidRPr="00183BC0">
        <w:rPr>
          <w:rFonts w:ascii="Times New Roman" w:hAnsi="Times New Roman" w:cs="Times New Roman"/>
          <w:sz w:val="24"/>
          <w:szCs w:val="24"/>
        </w:rPr>
        <w:t>щественным по содержанию, абсолютным по субъектному составу, вещным по способу уд</w:t>
      </w:r>
      <w:r w:rsidRPr="00183BC0">
        <w:rPr>
          <w:rFonts w:ascii="Times New Roman" w:hAnsi="Times New Roman" w:cs="Times New Roman"/>
          <w:sz w:val="24"/>
          <w:szCs w:val="24"/>
        </w:rPr>
        <w:t>о</w:t>
      </w:r>
      <w:r w:rsidRPr="00183BC0">
        <w:rPr>
          <w:rFonts w:ascii="Times New Roman" w:hAnsi="Times New Roman" w:cs="Times New Roman"/>
          <w:sz w:val="24"/>
          <w:szCs w:val="24"/>
        </w:rPr>
        <w:t xml:space="preserve">влетворения интересов </w:t>
      </w:r>
      <w:proofErr w:type="spellStart"/>
      <w:r w:rsidRPr="00183BC0">
        <w:rPr>
          <w:rFonts w:ascii="Times New Roman" w:hAnsi="Times New Roman" w:cs="Times New Roman"/>
          <w:sz w:val="24"/>
          <w:szCs w:val="24"/>
        </w:rPr>
        <w:t>управомоченного</w:t>
      </w:r>
      <w:proofErr w:type="spellEnd"/>
      <w:r w:rsidRPr="00183BC0">
        <w:rPr>
          <w:rFonts w:ascii="Times New Roman" w:hAnsi="Times New Roman" w:cs="Times New Roman"/>
          <w:sz w:val="24"/>
          <w:szCs w:val="24"/>
        </w:rPr>
        <w:t xml:space="preserve"> лица.</w:t>
      </w:r>
    </w:p>
    <w:p w:rsidR="007A44B9" w:rsidRPr="00183BC0" w:rsidRDefault="007A44B9" w:rsidP="007A44B9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83BC0">
        <w:rPr>
          <w:rFonts w:ascii="Times New Roman" w:hAnsi="Times New Roman" w:cs="Times New Roman"/>
          <w:sz w:val="24"/>
          <w:szCs w:val="24"/>
        </w:rPr>
        <w:t>В отличие от некоторых других вопросов, связанных с правоотношениями, классиф</w:t>
      </w:r>
      <w:r w:rsidRPr="00183BC0">
        <w:rPr>
          <w:rFonts w:ascii="Times New Roman" w:hAnsi="Times New Roman" w:cs="Times New Roman"/>
          <w:sz w:val="24"/>
          <w:szCs w:val="24"/>
        </w:rPr>
        <w:t>и</w:t>
      </w:r>
      <w:r w:rsidRPr="00183BC0">
        <w:rPr>
          <w:rFonts w:ascii="Times New Roman" w:hAnsi="Times New Roman" w:cs="Times New Roman"/>
          <w:sz w:val="24"/>
          <w:szCs w:val="24"/>
        </w:rPr>
        <w:t>кация гражданских правоотношений имеет не только теоретическое, но и практическое зн</w:t>
      </w:r>
      <w:r w:rsidRPr="00183BC0">
        <w:rPr>
          <w:rFonts w:ascii="Times New Roman" w:hAnsi="Times New Roman" w:cs="Times New Roman"/>
          <w:sz w:val="24"/>
          <w:szCs w:val="24"/>
        </w:rPr>
        <w:t>а</w:t>
      </w:r>
      <w:r w:rsidRPr="00183BC0">
        <w:rPr>
          <w:rFonts w:ascii="Times New Roman" w:hAnsi="Times New Roman" w:cs="Times New Roman"/>
          <w:sz w:val="24"/>
          <w:szCs w:val="24"/>
        </w:rPr>
        <w:t>чение. Поскольку правоотношения соответствующего вида обладают общими чертами, пр</w:t>
      </w:r>
      <w:r w:rsidRPr="00183BC0">
        <w:rPr>
          <w:rFonts w:ascii="Times New Roman" w:hAnsi="Times New Roman" w:cs="Times New Roman"/>
          <w:sz w:val="24"/>
          <w:szCs w:val="24"/>
        </w:rPr>
        <w:t>а</w:t>
      </w:r>
      <w:r w:rsidRPr="00183BC0">
        <w:rPr>
          <w:rFonts w:ascii="Times New Roman" w:hAnsi="Times New Roman" w:cs="Times New Roman"/>
          <w:sz w:val="24"/>
          <w:szCs w:val="24"/>
        </w:rPr>
        <w:t>вильная квалификация конкретного правоотношения позволяет распространить на него пр</w:t>
      </w:r>
      <w:r w:rsidRPr="00183BC0">
        <w:rPr>
          <w:rFonts w:ascii="Times New Roman" w:hAnsi="Times New Roman" w:cs="Times New Roman"/>
          <w:sz w:val="24"/>
          <w:szCs w:val="24"/>
        </w:rPr>
        <w:t>и</w:t>
      </w:r>
      <w:r w:rsidRPr="00183BC0">
        <w:rPr>
          <w:rFonts w:ascii="Times New Roman" w:hAnsi="Times New Roman" w:cs="Times New Roman"/>
          <w:sz w:val="24"/>
          <w:szCs w:val="24"/>
        </w:rPr>
        <w:t>знаки правоотношений соответствующего вида, глубже понять его сущность и применять к нему адекватные его природе правовые конструкции.</w:t>
      </w:r>
    </w:p>
    <w:p w:rsidR="007A44B9" w:rsidRPr="00183BC0" w:rsidRDefault="007A44B9" w:rsidP="007A44B9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83BC0">
        <w:rPr>
          <w:rFonts w:ascii="Times New Roman" w:hAnsi="Times New Roman" w:cs="Times New Roman"/>
          <w:sz w:val="24"/>
          <w:szCs w:val="24"/>
        </w:rPr>
        <w:t xml:space="preserve">В учебной литературе правоотношения традиционно делятся по трем основаниям: </w:t>
      </w:r>
    </w:p>
    <w:p w:rsidR="007A44B9" w:rsidRPr="00183BC0" w:rsidRDefault="007A44B9" w:rsidP="007A44B9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183BC0">
        <w:rPr>
          <w:rFonts w:ascii="Times New Roman" w:hAnsi="Times New Roman" w:cs="Times New Roman"/>
          <w:sz w:val="24"/>
          <w:szCs w:val="24"/>
        </w:rPr>
        <w:t xml:space="preserve">по содержанию (характеру прав и обязанностей) – на </w:t>
      </w:r>
      <w:proofErr w:type="gramStart"/>
      <w:r w:rsidRPr="00183BC0">
        <w:rPr>
          <w:rFonts w:ascii="Times New Roman" w:hAnsi="Times New Roman" w:cs="Times New Roman"/>
          <w:sz w:val="24"/>
          <w:szCs w:val="24"/>
        </w:rPr>
        <w:t>имущественные</w:t>
      </w:r>
      <w:proofErr w:type="gramEnd"/>
      <w:r w:rsidRPr="00183BC0">
        <w:rPr>
          <w:rFonts w:ascii="Times New Roman" w:hAnsi="Times New Roman" w:cs="Times New Roman"/>
          <w:sz w:val="24"/>
          <w:szCs w:val="24"/>
        </w:rPr>
        <w:t xml:space="preserve"> и личные; </w:t>
      </w:r>
    </w:p>
    <w:p w:rsidR="007A44B9" w:rsidRPr="00183BC0" w:rsidRDefault="007A44B9" w:rsidP="007A44B9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183BC0">
        <w:rPr>
          <w:rFonts w:ascii="Times New Roman" w:hAnsi="Times New Roman" w:cs="Times New Roman"/>
          <w:sz w:val="24"/>
          <w:szCs w:val="24"/>
        </w:rPr>
        <w:t xml:space="preserve">по субъектному составу (степени определенности обязанных лиц) – </w:t>
      </w:r>
      <w:proofErr w:type="gramStart"/>
      <w:r w:rsidRPr="00183BC0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183BC0">
        <w:rPr>
          <w:rFonts w:ascii="Times New Roman" w:hAnsi="Times New Roman" w:cs="Times New Roman"/>
          <w:sz w:val="24"/>
          <w:szCs w:val="24"/>
        </w:rPr>
        <w:t xml:space="preserve"> абсолютные и относительные; </w:t>
      </w:r>
    </w:p>
    <w:p w:rsidR="007A44B9" w:rsidRDefault="007A44B9"/>
    <w:sectPr w:rsidR="007A44B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2117" w:rsidRDefault="00D72117" w:rsidP="007A44B9">
      <w:pPr>
        <w:spacing w:after="0" w:line="240" w:lineRule="auto"/>
      </w:pPr>
      <w:r>
        <w:separator/>
      </w:r>
    </w:p>
  </w:endnote>
  <w:endnote w:type="continuationSeparator" w:id="0">
    <w:p w:rsidR="00D72117" w:rsidRDefault="00D72117" w:rsidP="007A4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4B9" w:rsidRDefault="007A44B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4B9" w:rsidRDefault="007A44B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4B9" w:rsidRDefault="007A44B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2117" w:rsidRDefault="00D72117" w:rsidP="007A44B9">
      <w:pPr>
        <w:spacing w:after="0" w:line="240" w:lineRule="auto"/>
      </w:pPr>
      <w:r>
        <w:separator/>
      </w:r>
    </w:p>
  </w:footnote>
  <w:footnote w:type="continuationSeparator" w:id="0">
    <w:p w:rsidR="00D72117" w:rsidRDefault="00D72117" w:rsidP="007A4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4B9" w:rsidRDefault="007A44B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20217087"/>
      <w:docPartObj>
        <w:docPartGallery w:val="Watermarks"/>
        <w:docPartUnique/>
      </w:docPartObj>
    </w:sdtPr>
    <w:sdtContent>
      <w:p w:rsidR="007A44B9" w:rsidRDefault="007A44B9">
        <w:pPr>
          <w:pStyle w:val="a3"/>
        </w:pPr>
        <w: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922611" o:spid="_x0000_s2049" type="#_x0000_t136" style="position:absolute;margin-left:0;margin-top:0;width:461.85pt;height:197.95pt;rotation:315;z-index:-251657216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ОБРАЗЕЦ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4B9" w:rsidRDefault="007A44B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771F"/>
    <w:rsid w:val="0067771F"/>
    <w:rsid w:val="007A44B9"/>
    <w:rsid w:val="00D50034"/>
    <w:rsid w:val="00D72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44B9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A44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A44B9"/>
  </w:style>
  <w:style w:type="paragraph" w:styleId="a5">
    <w:name w:val="footer"/>
    <w:basedOn w:val="a"/>
    <w:link w:val="a6"/>
    <w:uiPriority w:val="99"/>
    <w:unhideWhenUsed/>
    <w:rsid w:val="007A44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A44B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44B9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A44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A44B9"/>
  </w:style>
  <w:style w:type="paragraph" w:styleId="a5">
    <w:name w:val="footer"/>
    <w:basedOn w:val="a"/>
    <w:link w:val="a6"/>
    <w:uiPriority w:val="99"/>
    <w:unhideWhenUsed/>
    <w:rsid w:val="007A44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A44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921</Words>
  <Characters>5255</Characters>
  <Application>Microsoft Office Word</Application>
  <DocSecurity>0</DocSecurity>
  <Lines>43</Lines>
  <Paragraphs>12</Paragraphs>
  <ScaleCrop>false</ScaleCrop>
  <Company>SPecialiST RePack</Company>
  <LinksUpToDate>false</LinksUpToDate>
  <CharactersWithSpaces>6164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Валерия Скрябина</dc:creator>
  <cp:keywords/>
  <dc:description/>
  <cp:lastModifiedBy>Валерия Скрябина</cp:lastModifiedBy>
  <cp:revision>2</cp:revision>
  <dcterms:created xsi:type="dcterms:W3CDTF">2025-03-03T03:47:00Z</dcterms:created>
  <dcterms:modified xsi:type="dcterms:W3CDTF">2025-03-03T03:48:00Z</dcterms:modified>
</cp:coreProperties>
</file>