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AA2D" w14:textId="77777777" w:rsidR="00241CAC" w:rsidRDefault="00122D6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65C65936" w14:textId="77777777" w:rsidR="00241CAC" w:rsidRDefault="00241CAC">
      <w:pPr>
        <w:spacing w:line="360" w:lineRule="auto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aps w:val="0"/>
          <w:color w:val="auto"/>
          <w:sz w:val="28"/>
          <w:szCs w:val="28"/>
          <w:lang w:bidi="ru-RU"/>
        </w:rPr>
        <w:id w:val="1000084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5956CB" w14:textId="77777777" w:rsidR="00241CAC" w:rsidRDefault="00241CAC">
          <w:pPr>
            <w:pStyle w:val="12"/>
            <w:spacing w:before="0" w:line="360" w:lineRule="auto"/>
            <w:rPr>
              <w:sz w:val="28"/>
              <w:szCs w:val="28"/>
            </w:rPr>
          </w:pPr>
        </w:p>
        <w:p w14:paraId="4F636BFB" w14:textId="77777777" w:rsidR="00241CAC" w:rsidRDefault="00122D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hyperlink w:anchor="_Toc134746151" w:history="1">
            <w:r>
              <w:rPr>
                <w:rStyle w:val="a3"/>
                <w:noProof/>
                <w:sz w:val="28"/>
                <w:szCs w:val="28"/>
              </w:rPr>
              <w:t>Введение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fldChar w:fldCharType="begin"/>
            </w:r>
            <w:r>
              <w:rPr>
                <w:noProof/>
                <w:sz w:val="28"/>
                <w:szCs w:val="28"/>
              </w:rPr>
              <w:instrText xml:space="preserve"> PAGEREF _Toc134746151 \h </w:instrTex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fldChar w:fldCharType="end"/>
            </w:r>
          </w:hyperlink>
        </w:p>
        <w:p w14:paraId="34326BE7" w14:textId="77777777" w:rsidR="00241CAC" w:rsidRDefault="00A351A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2" w:history="1">
            <w:r w:rsidR="00122D63">
              <w:rPr>
                <w:rStyle w:val="a3"/>
                <w:noProof/>
                <w:sz w:val="28"/>
                <w:szCs w:val="28"/>
              </w:rPr>
              <w:t>1.Теоретические подходы к сущности качества и безопасности медицинских услуг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_Toc134746152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6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0D625017" w14:textId="77777777" w:rsidR="00241CAC" w:rsidRDefault="00A351AF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3" w:history="1">
            <w:r w:rsidR="00122D63">
              <w:rPr>
                <w:rStyle w:val="a3"/>
                <w:noProof/>
                <w:sz w:val="28"/>
                <w:szCs w:val="28"/>
              </w:rPr>
              <w:t>1.1. Качество медицинских услуг в экономике здравоохранения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_Toc134746153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6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0FA74DA9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4" w:history="1">
            <w:r w:rsidR="00122D63">
              <w:rPr>
                <w:rStyle w:val="a3"/>
                <w:noProof/>
                <w:sz w:val="28"/>
                <w:szCs w:val="28"/>
              </w:rPr>
              <w:t>1.2.Безопасность медицинских услуг и параметры ее оценки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_Toc134746154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11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205B14ED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5" w:history="1">
            <w:r w:rsidR="00122D63">
              <w:rPr>
                <w:rStyle w:val="a3"/>
                <w:noProof/>
                <w:sz w:val="28"/>
                <w:szCs w:val="28"/>
              </w:rPr>
              <w:t>1.3. Проблемы оценки качества медицинских услуг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_Toc134746155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16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613E9B57" w14:textId="77777777" w:rsidR="00241CAC" w:rsidRDefault="00A351A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6" w:history="1">
            <w:r w:rsidR="00122D63">
              <w:rPr>
                <w:rStyle w:val="a3"/>
                <w:noProof/>
                <w:sz w:val="28"/>
                <w:szCs w:val="28"/>
              </w:rPr>
              <w:t>2.Городская клиническая больница №40 на рынке медицинских услуг Екатеринбурга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_Toc134746156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22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39DA513E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7" w:history="1">
            <w:r w:rsidR="00122D63">
              <w:rPr>
                <w:rStyle w:val="a3"/>
                <w:noProof/>
                <w:sz w:val="28"/>
                <w:szCs w:val="28"/>
              </w:rPr>
              <w:t>2.1. Результаты медицинской деятельности ГКБ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_Toc134746157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22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076B7BF0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8" w:history="1">
            <w:r w:rsidR="00122D63">
              <w:rPr>
                <w:rStyle w:val="a3"/>
                <w:noProof/>
                <w:sz w:val="28"/>
                <w:szCs w:val="28"/>
              </w:rPr>
              <w:t>2.2. Анализ эффективности деятельности ГКБ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_Toc134746158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28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417E5372" w14:textId="77777777" w:rsidR="00241CAC" w:rsidRDefault="00A351A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59" w:history="1">
            <w:r w:rsidR="00122D63">
              <w:rPr>
                <w:rStyle w:val="a3"/>
                <w:noProof/>
                <w:sz w:val="28"/>
                <w:szCs w:val="28"/>
              </w:rPr>
              <w:t>3. Пути повышения качества и безопасности медицинских услуг в ГКБ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_Toc134746159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36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26540B2A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60" w:history="1">
            <w:r w:rsidR="00122D63">
              <w:rPr>
                <w:rStyle w:val="a3"/>
                <w:noProof/>
                <w:sz w:val="28"/>
                <w:szCs w:val="28"/>
              </w:rPr>
              <w:t>3.1 Рисковые элементы процесса оказания медицинских услуг в ГКБ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_Toc134746160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36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013D206E" w14:textId="77777777" w:rsidR="00241CAC" w:rsidRDefault="00A351AF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61" w:history="1">
            <w:r w:rsidR="00122D63">
              <w:rPr>
                <w:rStyle w:val="a3"/>
                <w:noProof/>
                <w:sz w:val="28"/>
                <w:szCs w:val="28"/>
              </w:rPr>
              <w:t>3.2 Мероприятия по повышению качества и безопасности медицинских услуг в ГКБ и эффективность от их реализации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_Toc134746161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43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2111CB18" w14:textId="77777777" w:rsidR="00241CAC" w:rsidRDefault="00A351A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62" w:history="1">
            <w:r w:rsidR="00122D63">
              <w:rPr>
                <w:rStyle w:val="a3"/>
                <w:noProof/>
                <w:sz w:val="28"/>
                <w:szCs w:val="28"/>
              </w:rPr>
              <w:t>Заключение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_Toc134746162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54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42A914DD" w14:textId="77777777" w:rsidR="00241CAC" w:rsidRDefault="00A351AF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34746163" w:history="1">
            <w:r w:rsidR="00122D63">
              <w:rPr>
                <w:rStyle w:val="a3"/>
                <w:noProof/>
                <w:sz w:val="28"/>
                <w:szCs w:val="28"/>
              </w:rPr>
              <w:t>Список использованных источников</w:t>
            </w:r>
            <w:r w:rsidR="00122D63">
              <w:rPr>
                <w:noProof/>
                <w:sz w:val="28"/>
                <w:szCs w:val="28"/>
              </w:rPr>
              <w:tab/>
            </w:r>
            <w:r w:rsidR="00122D63">
              <w:rPr>
                <w:noProof/>
                <w:sz w:val="28"/>
                <w:szCs w:val="28"/>
              </w:rPr>
              <w:fldChar w:fldCharType="begin"/>
            </w:r>
            <w:r w:rsidR="00122D63">
              <w:rPr>
                <w:noProof/>
                <w:sz w:val="28"/>
                <w:szCs w:val="28"/>
              </w:rPr>
              <w:instrText xml:space="preserve"> PAGEREF _Toc134746163 \h </w:instrText>
            </w:r>
            <w:r w:rsidR="00122D63">
              <w:rPr>
                <w:noProof/>
                <w:sz w:val="28"/>
                <w:szCs w:val="28"/>
              </w:rPr>
            </w:r>
            <w:r w:rsidR="00122D63">
              <w:rPr>
                <w:noProof/>
                <w:sz w:val="28"/>
                <w:szCs w:val="28"/>
              </w:rPr>
              <w:fldChar w:fldCharType="separate"/>
            </w:r>
            <w:r w:rsidR="00122D63">
              <w:rPr>
                <w:noProof/>
                <w:sz w:val="28"/>
                <w:szCs w:val="28"/>
              </w:rPr>
              <w:t>57</w:t>
            </w:r>
            <w:r w:rsidR="00122D63">
              <w:rPr>
                <w:noProof/>
                <w:sz w:val="28"/>
                <w:szCs w:val="28"/>
              </w:rPr>
              <w:fldChar w:fldCharType="end"/>
            </w:r>
          </w:hyperlink>
        </w:p>
        <w:p w14:paraId="6B9229A7" w14:textId="77777777" w:rsidR="00241CAC" w:rsidRDefault="00122D63">
          <w:pPr>
            <w:spacing w:line="360" w:lineRule="auto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154D936" w14:textId="77777777" w:rsidR="00241CAC" w:rsidRDefault="00241CAC">
      <w:pPr>
        <w:spacing w:line="360" w:lineRule="auto"/>
        <w:rPr>
          <w:sz w:val="28"/>
          <w:szCs w:val="28"/>
        </w:rPr>
      </w:pPr>
    </w:p>
    <w:p w14:paraId="0F1DDC0A" w14:textId="77777777" w:rsidR="00241CAC" w:rsidRDefault="00241CAC">
      <w:pPr>
        <w:spacing w:line="360" w:lineRule="auto"/>
        <w:rPr>
          <w:sz w:val="28"/>
          <w:szCs w:val="28"/>
        </w:rPr>
      </w:pPr>
    </w:p>
    <w:p w14:paraId="078F22EF" w14:textId="77777777" w:rsidR="00241CAC" w:rsidRDefault="00241CAC">
      <w:pPr>
        <w:spacing w:line="360" w:lineRule="auto"/>
        <w:rPr>
          <w:sz w:val="28"/>
          <w:szCs w:val="28"/>
        </w:rPr>
      </w:pPr>
    </w:p>
    <w:p w14:paraId="193BE040" w14:textId="77777777" w:rsidR="00241CAC" w:rsidRDefault="00241CAC">
      <w:pPr>
        <w:spacing w:line="360" w:lineRule="auto"/>
        <w:rPr>
          <w:sz w:val="28"/>
          <w:szCs w:val="28"/>
        </w:rPr>
      </w:pPr>
    </w:p>
    <w:p w14:paraId="2916BE49" w14:textId="77777777" w:rsidR="00241CAC" w:rsidRDefault="00241CAC">
      <w:pPr>
        <w:spacing w:line="360" w:lineRule="auto"/>
        <w:rPr>
          <w:sz w:val="28"/>
          <w:szCs w:val="28"/>
        </w:rPr>
      </w:pPr>
    </w:p>
    <w:p w14:paraId="688EB17C" w14:textId="77777777" w:rsidR="00241CAC" w:rsidRDefault="00241CAC">
      <w:pPr>
        <w:spacing w:line="360" w:lineRule="auto"/>
        <w:rPr>
          <w:sz w:val="28"/>
          <w:szCs w:val="28"/>
        </w:rPr>
      </w:pPr>
    </w:p>
    <w:p w14:paraId="453BE060" w14:textId="77777777" w:rsidR="00241CAC" w:rsidRDefault="00241CAC">
      <w:pPr>
        <w:spacing w:line="360" w:lineRule="auto"/>
        <w:rPr>
          <w:sz w:val="28"/>
          <w:szCs w:val="28"/>
        </w:rPr>
      </w:pPr>
    </w:p>
    <w:p w14:paraId="251BA628" w14:textId="77777777" w:rsidR="00241CAC" w:rsidRDefault="00241CAC">
      <w:pPr>
        <w:spacing w:line="360" w:lineRule="auto"/>
        <w:rPr>
          <w:sz w:val="28"/>
          <w:szCs w:val="28"/>
        </w:rPr>
      </w:pPr>
    </w:p>
    <w:p w14:paraId="30C219DC" w14:textId="77777777" w:rsidR="00241CAC" w:rsidRDefault="00241CAC">
      <w:pPr>
        <w:spacing w:line="360" w:lineRule="auto"/>
        <w:rPr>
          <w:sz w:val="28"/>
          <w:szCs w:val="28"/>
        </w:rPr>
      </w:pPr>
    </w:p>
    <w:p w14:paraId="2166D1C8" w14:textId="77777777" w:rsidR="00241CAC" w:rsidRDefault="00241CAC">
      <w:pPr>
        <w:spacing w:line="360" w:lineRule="auto"/>
        <w:rPr>
          <w:sz w:val="28"/>
          <w:szCs w:val="28"/>
        </w:rPr>
      </w:pPr>
    </w:p>
    <w:p w14:paraId="008ABCBA" w14:textId="77777777" w:rsidR="00241CAC" w:rsidRDefault="00122D63">
      <w:pPr>
        <w:pStyle w:val="1"/>
      </w:pPr>
      <w:bookmarkStart w:id="0" w:name="_Toc134746151"/>
      <w:r>
        <w:lastRenderedPageBreak/>
        <w:t>Введение</w:t>
      </w:r>
      <w:bookmarkEnd w:id="0"/>
    </w:p>
    <w:p w14:paraId="6576E197" w14:textId="77777777" w:rsidR="00241CAC" w:rsidRDefault="00241CAC">
      <w:pPr>
        <w:spacing w:line="360" w:lineRule="auto"/>
        <w:rPr>
          <w:sz w:val="28"/>
          <w:szCs w:val="28"/>
        </w:rPr>
      </w:pPr>
    </w:p>
    <w:p w14:paraId="1CB95CA3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ar-SA"/>
        </w:rPr>
        <w:t xml:space="preserve">Актуальность исследования обусловлена тем, что на современном этапе обеспечение качества и безопасности </w:t>
      </w:r>
      <w:r>
        <w:rPr>
          <w:rFonts w:eastAsia="Calibri"/>
          <w:sz w:val="28"/>
          <w:szCs w:val="28"/>
          <w:lang w:eastAsia="en-US"/>
        </w:rPr>
        <w:t xml:space="preserve">медицинских услуг является приоритетной проблемой при обеспечении достойного уровня качества жизни населения страны.  </w:t>
      </w:r>
    </w:p>
    <w:p w14:paraId="0E23A50C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качества жизни населения страны является самым актуальным на протяжении всего периода существования общества. Главный аспект, определяющий уровень качества жизни человека, – это состояние его здоровья. </w:t>
      </w:r>
    </w:p>
    <w:p w14:paraId="087F69F2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экономической безопасности системы организаций здравоохранения следует трактовать как состояние защищенности инновационно-технического, кадрового и производственного потенциала от различных угроз с экономической и финансовой сторон, как внутренних, так и внешних. </w:t>
      </w:r>
    </w:p>
    <w:p w14:paraId="1B101F51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 w:bidi="ar-SA"/>
        </w:rPr>
        <w:t xml:space="preserve">Направлению </w:t>
      </w:r>
      <w:r>
        <w:rPr>
          <w:rFonts w:eastAsia="Calibri"/>
          <w:sz w:val="28"/>
          <w:lang w:eastAsia="en-US"/>
        </w:rPr>
        <w:t>повышения качества и безопасности медицинских услуг</w:t>
      </w:r>
      <w:r>
        <w:rPr>
          <w:rFonts w:eastAsia="Calibri"/>
          <w:sz w:val="28"/>
          <w:lang w:eastAsia="en-US" w:bidi="ar-SA"/>
        </w:rPr>
        <w:t xml:space="preserve"> посвящено множество трудов. В частности в данной области следует выделить труды таких авторов, как: </w:t>
      </w:r>
      <w:r>
        <w:rPr>
          <w:rFonts w:eastAsia="Calibri"/>
          <w:sz w:val="28"/>
          <w:lang w:eastAsia="en-US"/>
        </w:rPr>
        <w:t>Н.В. Алламярова [7], Л.А. Гришина [10], С.В. Заигралова [14], Е.В. Молчанова [20], С.В. Нечаев [24], В.С. Осипов [28], Д.В. Селиванов [35], Ф.С. Тумусов [41], Ю.Ю. Швец [47] и другие.</w:t>
      </w:r>
    </w:p>
    <w:p w14:paraId="548E14F5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lang w:eastAsia="en-US" w:bidi="ar-SA"/>
        </w:rPr>
      </w:pPr>
      <w:r>
        <w:rPr>
          <w:rFonts w:eastAsia="Calibri"/>
          <w:sz w:val="28"/>
          <w:lang w:eastAsia="en-US" w:bidi="ar-SA"/>
        </w:rPr>
        <w:t xml:space="preserve">Несмотря на обширность исследований в направлении </w:t>
      </w:r>
      <w:r>
        <w:rPr>
          <w:rFonts w:eastAsia="Calibri"/>
          <w:sz w:val="28"/>
          <w:lang w:eastAsia="en-US"/>
        </w:rPr>
        <w:t xml:space="preserve">повышения качества и безопасности медицинских услуг, </w:t>
      </w:r>
      <w:r>
        <w:rPr>
          <w:rFonts w:eastAsia="Calibri"/>
          <w:sz w:val="28"/>
          <w:lang w:eastAsia="en-US" w:bidi="ar-SA"/>
        </w:rPr>
        <w:t>проблематика и взаимодействия указанных категорий остается полностью до конца не изученной.</w:t>
      </w:r>
    </w:p>
    <w:p w14:paraId="69C6CD20" w14:textId="77777777" w:rsidR="00241CAC" w:rsidRDefault="00122D6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bCs/>
          <w:sz w:val="28"/>
          <w:szCs w:val="28"/>
          <w:lang w:eastAsia="en-US" w:bidi="ar-SA"/>
        </w:rPr>
        <w:t>Цель</w:t>
      </w:r>
      <w:r>
        <w:rPr>
          <w:rFonts w:eastAsia="Calibri"/>
          <w:sz w:val="28"/>
          <w:szCs w:val="28"/>
          <w:lang w:eastAsia="en-US" w:bidi="ar-SA"/>
        </w:rPr>
        <w:t xml:space="preserve"> исследования– </w:t>
      </w:r>
      <w:bookmarkStart w:id="1" w:name="_Hlk125393241"/>
      <w:r>
        <w:rPr>
          <w:rFonts w:eastAsia="Calibri"/>
          <w:sz w:val="28"/>
          <w:szCs w:val="28"/>
          <w:lang w:eastAsia="en-US" w:bidi="ar-SA"/>
        </w:rPr>
        <w:t xml:space="preserve">разработка предложений по </w:t>
      </w:r>
      <w:r>
        <w:rPr>
          <w:rFonts w:eastAsia="Calibri"/>
          <w:color w:val="000000"/>
          <w:sz w:val="28"/>
          <w:szCs w:val="28"/>
          <w:lang w:bidi="ar-SA"/>
        </w:rPr>
        <w:t xml:space="preserve">повышению </w:t>
      </w:r>
      <w:r>
        <w:rPr>
          <w:rFonts w:eastAsia="Calibri"/>
          <w:color w:val="000000"/>
          <w:sz w:val="28"/>
          <w:szCs w:val="28"/>
        </w:rPr>
        <w:t>качества и безопасности медицинских услуг</w:t>
      </w:r>
      <w:r>
        <w:rPr>
          <w:rFonts w:eastAsia="Calibri"/>
          <w:color w:val="000000"/>
          <w:sz w:val="28"/>
          <w:szCs w:val="28"/>
          <w:lang w:bidi="ar-SA"/>
        </w:rPr>
        <w:t xml:space="preserve"> (на материалах статистики </w:t>
      </w:r>
      <w:r>
        <w:rPr>
          <w:rFonts w:eastAsia="Calibri"/>
          <w:color w:val="000000"/>
          <w:sz w:val="28"/>
          <w:szCs w:val="28"/>
        </w:rPr>
        <w:t>Государственного автономного учреждения здравоохранения Свердловской области «Городская клиническая больница № 40 город Екатеринбург»</w:t>
      </w:r>
      <w:r>
        <w:rPr>
          <w:rFonts w:eastAsia="Calibri"/>
          <w:color w:val="000000"/>
          <w:sz w:val="28"/>
          <w:szCs w:val="28"/>
          <w:lang w:bidi="ar-SA"/>
        </w:rPr>
        <w:t>).</w:t>
      </w:r>
    </w:p>
    <w:bookmarkEnd w:id="1"/>
    <w:p w14:paraId="0AB82177" w14:textId="77777777" w:rsidR="00241CAC" w:rsidRDefault="00122D63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bidi="ar-SA"/>
        </w:rPr>
      </w:pPr>
      <w:r>
        <w:rPr>
          <w:rFonts w:eastAsia="Calibri"/>
          <w:color w:val="000000"/>
          <w:sz w:val="28"/>
          <w:szCs w:val="28"/>
          <w:lang w:bidi="ar-SA"/>
        </w:rPr>
        <w:t xml:space="preserve">Для достижения цели были поставлены и решены следующие </w:t>
      </w:r>
      <w:r>
        <w:rPr>
          <w:rFonts w:eastAsia="Calibri"/>
          <w:bCs/>
          <w:color w:val="000000"/>
          <w:sz w:val="28"/>
          <w:szCs w:val="28"/>
          <w:lang w:bidi="ar-SA"/>
        </w:rPr>
        <w:t>задачи</w:t>
      </w:r>
      <w:r>
        <w:rPr>
          <w:rFonts w:eastAsia="Calibri"/>
          <w:color w:val="000000"/>
          <w:sz w:val="28"/>
          <w:szCs w:val="28"/>
          <w:lang w:bidi="ar-SA"/>
        </w:rPr>
        <w:t>:</w:t>
      </w:r>
    </w:p>
    <w:p w14:paraId="54E887BA" w14:textId="77777777" w:rsidR="00241CAC" w:rsidRDefault="00122D63">
      <w:pPr>
        <w:pStyle w:val="ad"/>
        <w:widowControl/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rFonts w:eastAsia="Calibri"/>
          <w:color w:val="000000"/>
          <w:sz w:val="28"/>
          <w:szCs w:val="28"/>
          <w:lang w:eastAsia="en-US" w:bidi="ar-SA"/>
        </w:rPr>
        <w:t>рассмотреть т</w:t>
      </w:r>
      <w:r>
        <w:rPr>
          <w:rFonts w:eastAsia="Calibri"/>
          <w:color w:val="000000"/>
          <w:sz w:val="28"/>
          <w:szCs w:val="28"/>
          <w:lang w:eastAsia="en-US"/>
        </w:rPr>
        <w:t>еоретические подходы к сущности качества и безопасности медицинских услуг</w:t>
      </w:r>
      <w:r>
        <w:rPr>
          <w:rFonts w:eastAsia="Calibri"/>
          <w:color w:val="000000"/>
          <w:sz w:val="28"/>
          <w:szCs w:val="28"/>
          <w:lang w:eastAsia="en-US" w:bidi="ar-SA"/>
        </w:rPr>
        <w:t>;</w:t>
      </w:r>
    </w:p>
    <w:p w14:paraId="77ABDEEE" w14:textId="77777777" w:rsidR="00241CAC" w:rsidRDefault="00122D63">
      <w:pPr>
        <w:pStyle w:val="ad"/>
        <w:widowControl/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 w:bidi="ar-SA"/>
        </w:rPr>
        <w:lastRenderedPageBreak/>
        <w:t xml:space="preserve">произвести исследование по оценке эффективности качества и безопасности медицинских услуг </w:t>
      </w:r>
      <w:r>
        <w:rPr>
          <w:rFonts w:eastAsia="Calibri"/>
          <w:color w:val="000000"/>
          <w:sz w:val="28"/>
          <w:szCs w:val="28"/>
          <w:lang w:eastAsia="en-US"/>
        </w:rPr>
        <w:t>Городской клинической больницы №40 на рынке медицинских услуг Екатеринбурга;</w:t>
      </w:r>
    </w:p>
    <w:p w14:paraId="1794540A" w14:textId="77777777" w:rsidR="00241CAC" w:rsidRDefault="00122D63">
      <w:pPr>
        <w:pStyle w:val="ad"/>
        <w:widowControl/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rFonts w:eastAsia="Calibri"/>
          <w:color w:val="000000"/>
          <w:sz w:val="28"/>
          <w:szCs w:val="28"/>
          <w:lang w:eastAsia="en-US" w:bidi="ar-SA"/>
        </w:rPr>
        <w:t>определить возможные п</w:t>
      </w:r>
      <w:r>
        <w:rPr>
          <w:rFonts w:eastAsia="Calibri"/>
          <w:color w:val="000000"/>
          <w:sz w:val="28"/>
          <w:szCs w:val="28"/>
          <w:lang w:eastAsia="en-US"/>
        </w:rPr>
        <w:t>ути повышения качества и безопасности медицинских услуг в ГКБ</w:t>
      </w:r>
      <w:r>
        <w:rPr>
          <w:rFonts w:eastAsia="Calibri"/>
          <w:color w:val="000000"/>
          <w:sz w:val="28"/>
          <w:szCs w:val="28"/>
          <w:lang w:eastAsia="en-US" w:bidi="ar-SA"/>
        </w:rPr>
        <w:t>.</w:t>
      </w:r>
    </w:p>
    <w:p w14:paraId="3068B59C" w14:textId="77777777" w:rsidR="00241CAC" w:rsidRDefault="00122D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rFonts w:eastAsia="Calibri"/>
          <w:bCs/>
          <w:color w:val="000000"/>
          <w:sz w:val="28"/>
          <w:szCs w:val="28"/>
          <w:lang w:eastAsia="en-US" w:bidi="ar-SA"/>
        </w:rPr>
        <w:t>Объект</w:t>
      </w:r>
      <w:r>
        <w:rPr>
          <w:rFonts w:eastAsia="Calibri"/>
          <w:color w:val="000000"/>
          <w:sz w:val="28"/>
          <w:szCs w:val="28"/>
          <w:lang w:eastAsia="en-US" w:bidi="ar-SA"/>
        </w:rPr>
        <w:t xml:space="preserve"> исследования – процессы в сфере развития качества и безопасности медицинских услуг.</w:t>
      </w:r>
    </w:p>
    <w:p w14:paraId="3C0C016E" w14:textId="77777777" w:rsidR="00241CAC" w:rsidRDefault="00122D63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>
        <w:rPr>
          <w:rFonts w:eastAsia="Calibri"/>
          <w:bCs/>
          <w:color w:val="000000"/>
          <w:sz w:val="28"/>
          <w:szCs w:val="28"/>
          <w:lang w:eastAsia="en-US" w:bidi="ar-SA"/>
        </w:rPr>
        <w:t>Предметом</w:t>
      </w:r>
      <w:r>
        <w:rPr>
          <w:rFonts w:eastAsia="Calibri"/>
          <w:color w:val="000000"/>
          <w:sz w:val="28"/>
          <w:szCs w:val="28"/>
          <w:lang w:eastAsia="en-US" w:bidi="ar-SA"/>
        </w:rPr>
        <w:t xml:space="preserve"> исследования является качество и качество и безопасность медицинских услуг. </w:t>
      </w:r>
    </w:p>
    <w:sectPr w:rsidR="00241CA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505D" w14:textId="77777777" w:rsidR="00A351AF" w:rsidRDefault="00A351AF">
      <w:r>
        <w:separator/>
      </w:r>
    </w:p>
  </w:endnote>
  <w:endnote w:type="continuationSeparator" w:id="0">
    <w:p w14:paraId="5B17E795" w14:textId="77777777" w:rsidR="00A351AF" w:rsidRDefault="00A3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Quicksand Light"/>
    <w:charset w:val="00"/>
    <w:family w:val="auto"/>
    <w:pitch w:val="default"/>
  </w:font>
  <w:font w:name="Consolas">
    <w:altName w:val="Liberation Sans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329B" w14:textId="77777777" w:rsidR="00122D63" w:rsidRDefault="00122D63">
    <w:pPr>
      <w:pStyle w:val="a6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A406F7" wp14:editId="5FAC2A23">
              <wp:simplePos x="0" y="0"/>
              <wp:positionH relativeFrom="page">
                <wp:posOffset>3938270</wp:posOffset>
              </wp:positionH>
              <wp:positionV relativeFrom="page">
                <wp:posOffset>10034270</wp:posOffset>
              </wp:positionV>
              <wp:extent cx="227965" cy="221615"/>
              <wp:effectExtent l="4445" t="0" r="0" b="0"/>
              <wp:wrapNone/>
              <wp:docPr id="59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3DE9E" w14:textId="77777777" w:rsidR="00122D63" w:rsidRDefault="00122D63">
                          <w:pPr>
                            <w:pStyle w:val="a6"/>
                            <w:spacing w:before="6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AB8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406F7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26" type="#_x0000_t202" style="position:absolute;margin-left:310.1pt;margin-top:790.1pt;width:17.95pt;height:17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tUAgIAAL0DAAAOAAAAZHJzL2Uyb0RvYy54bWysU82O0zAQviPxDpbvNG2kFjZqulp2tQhp&#10;+ZEWHsBxnMQi8Zix26TcuPMKvMMeOHDjFbpvxNhpygI3xMUae8afv/nm8/p86Fq2U+g0mJwvZnPO&#10;lJFQalPn/P276yfPOHNemFK0YFTO98rx883jR+veZiqFBtpSISMQ47Le5rzx3mZJ4mSjOuFmYJWh&#10;ZAXYCU9brJMSRU/oXZuk8/kq6QFLiyCVc3R6NSb5JuJXlZL+TVU55Vmbc+Lm44pxLcKabNYiq1HY&#10;RssjDfEPLDqhDT16groSXrAt6r+gOi0RHFR+JqFLoKq0VLEH6mYx/6Ob20ZYFXshcZw9yeT+H6x8&#10;vXuLTJc5X55xZkRHMzp8Pdwdvh1+HL7ff77/wihBKvXWZVR8a6ncD89hoGnHjp29AfnBMQOXjTC1&#10;ukCEvlGiJJaLcDN5cHXEcQGk6F9BSa+JrYcINFTYBQlJFEboNK39aUJq8EzSYZo+PVstOZOUStPF&#10;arGML4hsumzR+RcKOhaCnCMZIIKL3Y3zgYzIppLwloFr3bbRBK357YAKw0kkH/iOzP1QDEcxCij3&#10;1AbC6Cn6AxQ0gJ8468lPOXcftwIVZ+1LQ1IE800BTkExBcJIuppzz9kYXvrRpFuLum4IeRTbwAXJ&#10;VenYStB1ZHHkSR6JHR79HEz4cB+rfv26zU8AAAD//wMAUEsDBBQABgAIAAAAIQDefF4c4QAAAA0B&#10;AAAPAAAAZHJzL2Rvd25yZXYueG1sTI/BTsMwEETvSP0Haytxo3YixSohTlUhOCEh0nDg6MRuEjVe&#10;h9htw9+zPcFtd2c0+6bYLW5kFzuHwaOCZCOAWWy9GbBT8Fm/PmyBhajR6NGjVfBjA+zK1V2hc+Ov&#10;WNnLIXaMQjDkWkEf45RzHtreOh02frJI2tHPTkda546bWV8p3I08FUJypwekD72e7HNv29Ph7BTs&#10;v7B6Gb7fm4/qWA11/SjwTZ6Uul8v+ydg0S7xzww3fEKHkpgaf0YT2KhApiIlKwnZ9jaRRWYyAdbQ&#10;SSZZArws+P8W5S8AAAD//wMAUEsBAi0AFAAGAAgAAAAhALaDOJL+AAAA4QEAABMAAAAAAAAAAAAA&#10;AAAAAAAAAFtDb250ZW50X1R5cGVzXS54bWxQSwECLQAUAAYACAAAACEAOP0h/9YAAACUAQAACwAA&#10;AAAAAAAAAAAAAAAvAQAAX3JlbHMvLnJlbHNQSwECLQAUAAYACAAAACEAhmwLVAICAAC9AwAADgAA&#10;AAAAAAAAAAAAAAAuAgAAZHJzL2Uyb0RvYy54bWxQSwECLQAUAAYACAAAACEA3nxeHOEAAAANAQAA&#10;DwAAAAAAAAAAAAAAAABcBAAAZHJzL2Rvd25yZXYueG1sUEsFBgAAAAAEAAQA8wAAAGoFAAAAAA==&#10;" filled="f" stroked="f">
              <v:textbox inset="0,0,0,0">
                <w:txbxContent>
                  <w:p w14:paraId="7323DE9E" w14:textId="77777777" w:rsidR="00122D63" w:rsidRDefault="00122D63">
                    <w:pPr>
                      <w:pStyle w:val="a6"/>
                      <w:spacing w:before="6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7AB8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C8F" w14:textId="77777777" w:rsidR="00122D63" w:rsidRDefault="00122D63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D784" w14:textId="77777777" w:rsidR="00A351AF" w:rsidRDefault="00A351AF">
      <w:r>
        <w:separator/>
      </w:r>
    </w:p>
  </w:footnote>
  <w:footnote w:type="continuationSeparator" w:id="0">
    <w:p w14:paraId="70171ED0" w14:textId="77777777" w:rsidR="00A351AF" w:rsidRDefault="00A3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72D"/>
    <w:multiLevelType w:val="multilevel"/>
    <w:tmpl w:val="122667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2509"/>
    <w:multiLevelType w:val="multilevel"/>
    <w:tmpl w:val="188A250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FD5217"/>
    <w:multiLevelType w:val="multilevel"/>
    <w:tmpl w:val="1FFD5217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5C5E8C"/>
    <w:multiLevelType w:val="multilevel"/>
    <w:tmpl w:val="225C5E8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4797F"/>
    <w:multiLevelType w:val="multilevel"/>
    <w:tmpl w:val="23A4797F"/>
    <w:lvl w:ilvl="0">
      <w:start w:val="1"/>
      <w:numFmt w:val="bullet"/>
      <w:lvlText w:val="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318A7"/>
    <w:multiLevelType w:val="multilevel"/>
    <w:tmpl w:val="278318A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4044AC"/>
    <w:multiLevelType w:val="multilevel"/>
    <w:tmpl w:val="3F4044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734FB6"/>
    <w:multiLevelType w:val="multilevel"/>
    <w:tmpl w:val="64734F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7E"/>
    <w:rsid w:val="00045E31"/>
    <w:rsid w:val="00077177"/>
    <w:rsid w:val="000D753C"/>
    <w:rsid w:val="000E3FF0"/>
    <w:rsid w:val="000F79C4"/>
    <w:rsid w:val="0010115E"/>
    <w:rsid w:val="00105765"/>
    <w:rsid w:val="00111938"/>
    <w:rsid w:val="00122D63"/>
    <w:rsid w:val="0012347E"/>
    <w:rsid w:val="00123F76"/>
    <w:rsid w:val="00152667"/>
    <w:rsid w:val="00156A29"/>
    <w:rsid w:val="00184CFF"/>
    <w:rsid w:val="00185420"/>
    <w:rsid w:val="00192B14"/>
    <w:rsid w:val="001B5917"/>
    <w:rsid w:val="001F6663"/>
    <w:rsid w:val="00202834"/>
    <w:rsid w:val="00205C37"/>
    <w:rsid w:val="002301C0"/>
    <w:rsid w:val="00241CAC"/>
    <w:rsid w:val="0024410F"/>
    <w:rsid w:val="00250660"/>
    <w:rsid w:val="002B13D8"/>
    <w:rsid w:val="002B66D2"/>
    <w:rsid w:val="003021AA"/>
    <w:rsid w:val="00362E66"/>
    <w:rsid w:val="003704EF"/>
    <w:rsid w:val="003713F0"/>
    <w:rsid w:val="0037772C"/>
    <w:rsid w:val="003815DB"/>
    <w:rsid w:val="00385280"/>
    <w:rsid w:val="003F2475"/>
    <w:rsid w:val="004047AD"/>
    <w:rsid w:val="0042301A"/>
    <w:rsid w:val="004501FD"/>
    <w:rsid w:val="0048781E"/>
    <w:rsid w:val="004E1492"/>
    <w:rsid w:val="00557BBC"/>
    <w:rsid w:val="00582933"/>
    <w:rsid w:val="005C58F3"/>
    <w:rsid w:val="005D6EA3"/>
    <w:rsid w:val="005F6863"/>
    <w:rsid w:val="00622101"/>
    <w:rsid w:val="0064564E"/>
    <w:rsid w:val="00657893"/>
    <w:rsid w:val="00673E74"/>
    <w:rsid w:val="006A4C59"/>
    <w:rsid w:val="006C1F6E"/>
    <w:rsid w:val="006E5AB0"/>
    <w:rsid w:val="007150C5"/>
    <w:rsid w:val="00771A31"/>
    <w:rsid w:val="00776716"/>
    <w:rsid w:val="007A57AC"/>
    <w:rsid w:val="007D146F"/>
    <w:rsid w:val="007D3FB8"/>
    <w:rsid w:val="008352D3"/>
    <w:rsid w:val="008972B0"/>
    <w:rsid w:val="008C3B30"/>
    <w:rsid w:val="008D77E4"/>
    <w:rsid w:val="008F5C5D"/>
    <w:rsid w:val="00905C35"/>
    <w:rsid w:val="00920813"/>
    <w:rsid w:val="00925608"/>
    <w:rsid w:val="009262F4"/>
    <w:rsid w:val="00932B68"/>
    <w:rsid w:val="00944AB3"/>
    <w:rsid w:val="009628EC"/>
    <w:rsid w:val="009B3C33"/>
    <w:rsid w:val="009C4653"/>
    <w:rsid w:val="00A05715"/>
    <w:rsid w:val="00A351AF"/>
    <w:rsid w:val="00A53767"/>
    <w:rsid w:val="00A728BF"/>
    <w:rsid w:val="00A754AE"/>
    <w:rsid w:val="00A8172E"/>
    <w:rsid w:val="00AC590B"/>
    <w:rsid w:val="00AD1534"/>
    <w:rsid w:val="00AD7AB8"/>
    <w:rsid w:val="00B31A73"/>
    <w:rsid w:val="00B32CC9"/>
    <w:rsid w:val="00B33CDE"/>
    <w:rsid w:val="00B635E9"/>
    <w:rsid w:val="00B823A3"/>
    <w:rsid w:val="00BB4F06"/>
    <w:rsid w:val="00BD4B65"/>
    <w:rsid w:val="00C00F89"/>
    <w:rsid w:val="00C4115B"/>
    <w:rsid w:val="00C51382"/>
    <w:rsid w:val="00C619C3"/>
    <w:rsid w:val="00C84F8B"/>
    <w:rsid w:val="00CA1363"/>
    <w:rsid w:val="00CA167A"/>
    <w:rsid w:val="00CA1D41"/>
    <w:rsid w:val="00CC25A1"/>
    <w:rsid w:val="00CC5AF2"/>
    <w:rsid w:val="00CD29DF"/>
    <w:rsid w:val="00CD5670"/>
    <w:rsid w:val="00CD7D5B"/>
    <w:rsid w:val="00D02491"/>
    <w:rsid w:val="00D20584"/>
    <w:rsid w:val="00D36236"/>
    <w:rsid w:val="00D41358"/>
    <w:rsid w:val="00D44135"/>
    <w:rsid w:val="00D45BBB"/>
    <w:rsid w:val="00DB2704"/>
    <w:rsid w:val="00DC022D"/>
    <w:rsid w:val="00DC0717"/>
    <w:rsid w:val="00DF1E1A"/>
    <w:rsid w:val="00DF2905"/>
    <w:rsid w:val="00E1576B"/>
    <w:rsid w:val="00E2465B"/>
    <w:rsid w:val="00E31888"/>
    <w:rsid w:val="00E319BB"/>
    <w:rsid w:val="00E376C8"/>
    <w:rsid w:val="00E43367"/>
    <w:rsid w:val="00E53023"/>
    <w:rsid w:val="00E86397"/>
    <w:rsid w:val="00E9288C"/>
    <w:rsid w:val="00EB4A41"/>
    <w:rsid w:val="00ED0B0B"/>
    <w:rsid w:val="00EF019E"/>
    <w:rsid w:val="00F00FE6"/>
    <w:rsid w:val="00F53025"/>
    <w:rsid w:val="00F6329E"/>
    <w:rsid w:val="00F7727A"/>
    <w:rsid w:val="00F910AE"/>
    <w:rsid w:val="00FA0F49"/>
    <w:rsid w:val="00FC77C2"/>
    <w:rsid w:val="00FE0A86"/>
    <w:rsid w:val="327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058F82"/>
  <w15:docId w15:val="{950BBB66-560E-432F-BF21-F092DDB8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spacing w:line="360" w:lineRule="auto"/>
      <w:jc w:val="center"/>
      <w:outlineLvl w:val="0"/>
    </w:pPr>
    <w:rPr>
      <w:cap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1"/>
    <w:qFormat/>
    <w:pPr>
      <w:ind w:left="159"/>
    </w:pPr>
    <w:rPr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8">
    <w:name w:val="Title"/>
    <w:basedOn w:val="a"/>
    <w:link w:val="a9"/>
    <w:uiPriority w:val="10"/>
    <w:qFormat/>
    <w:pPr>
      <w:spacing w:before="82"/>
      <w:ind w:left="28" w:right="21"/>
      <w:jc w:val="center"/>
    </w:pPr>
    <w:rPr>
      <w:b/>
      <w:bCs/>
      <w:sz w:val="40"/>
      <w:szCs w:val="40"/>
      <w:lang w:eastAsia="en-US" w:bidi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cap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List Paragraph"/>
    <w:basedOn w:val="a"/>
    <w:uiPriority w:val="1"/>
    <w:qFormat/>
    <w:pPr>
      <w:ind w:left="15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lang w:eastAsia="ru-RU" w:bidi="ru-RU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f">
    <w:name w:val="Текст таблицы"/>
    <w:link w:val="af0"/>
    <w:qFormat/>
    <w:pPr>
      <w:jc w:val="center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customStyle="1" w:styleId="af0">
    <w:name w:val="Текст таблицы Знак"/>
    <w:link w:val="af"/>
    <w:qFormat/>
    <w:locked/>
    <w:rPr>
      <w:rFonts w:ascii="Times New Roman" w:eastAsia="Times New Roman" w:hAnsi="Times New Roman" w:cs="Times New Roman"/>
      <w:sz w:val="24"/>
    </w:rPr>
  </w:style>
  <w:style w:type="table" w:customStyle="1" w:styleId="13">
    <w:name w:val="Сетка таблицы1"/>
    <w:basedOn w:val="a1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 w:bidi="ru-RU"/>
    </w:rPr>
  </w:style>
  <w:style w:type="paragraph" w:customStyle="1" w:styleId="22">
    <w:name w:val="Основной текст (2)"/>
    <w:basedOn w:val="a"/>
    <w:qFormat/>
    <w:pPr>
      <w:shd w:val="clear" w:color="auto" w:fill="FFFFFF"/>
      <w:autoSpaceDE/>
      <w:autoSpaceDN/>
      <w:spacing w:line="0" w:lineRule="atLeast"/>
      <w:jc w:val="center"/>
    </w:pPr>
    <w:rPr>
      <w:rFonts w:cstheme="minorBidi"/>
      <w:sz w:val="26"/>
      <w:szCs w:val="26"/>
      <w:lang w:eastAsia="en-US" w:bidi="ar-SA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sima-land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6</cp:revision>
  <dcterms:created xsi:type="dcterms:W3CDTF">2023-06-12T12:51:00Z</dcterms:created>
  <dcterms:modified xsi:type="dcterms:W3CDTF">2025-01-30T04:25:00Z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