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CAAD" w14:textId="77777777" w:rsidR="00865A0F" w:rsidRDefault="006B21B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sdt>
      <w:sdtPr>
        <w:rPr>
          <w:kern w:val="0"/>
          <w:sz w:val="24"/>
          <w:szCs w:val="24"/>
          <w:lang w:eastAsia="ru-RU"/>
        </w:rPr>
        <w:id w:val="31553381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6D13341" w14:textId="77777777" w:rsidR="00865A0F" w:rsidRDefault="00865A0F">
          <w:pPr>
            <w:pStyle w:val="af1"/>
            <w:spacing w:line="480" w:lineRule="auto"/>
          </w:pPr>
        </w:p>
        <w:p w14:paraId="22A80760" w14:textId="77777777" w:rsidR="00865A0F" w:rsidRDefault="006B21B8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168059544" w:history="1">
            <w:r>
              <w:rPr>
                <w:rStyle w:val="a4"/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_Toc168059544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232FC1A6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45" w:history="1">
            <w:r w:rsidR="006B21B8">
              <w:rPr>
                <w:rStyle w:val="a4"/>
                <w:sz w:val="28"/>
                <w:szCs w:val="28"/>
              </w:rPr>
              <w:t>1 Теоретические аспекты исследования экономической безопасности и рисков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_Toc168059545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5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7A24B3A0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46" w:history="1">
            <w:r w:rsidR="006B21B8">
              <w:rPr>
                <w:rStyle w:val="a4"/>
                <w:sz w:val="28"/>
                <w:szCs w:val="28"/>
              </w:rPr>
              <w:t>1.1 Экономическая безопасность строительной организации: сущность, факторы и условия ее обеспечения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_Toc168059546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5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6D0BF569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47" w:history="1">
            <w:r w:rsidR="006B21B8">
              <w:rPr>
                <w:rStyle w:val="a4"/>
                <w:sz w:val="28"/>
                <w:szCs w:val="28"/>
              </w:rPr>
              <w:t>1.2 Понятие и сущность рисков, общие принципы управления рисками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_Toc168059547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13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7ED2B9BF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48" w:history="1">
            <w:r w:rsidR="006B21B8">
              <w:rPr>
                <w:rStyle w:val="a4"/>
                <w:sz w:val="28"/>
                <w:szCs w:val="28"/>
              </w:rPr>
              <w:t>2 Анализ и оценка уровня экономической безопасности и рисков строительной организации (на примере АО «Корпорация «Атомстройкомплекс»)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_Toc168059548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25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752CD749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49" w:history="1">
            <w:r w:rsidR="006B21B8">
              <w:rPr>
                <w:rStyle w:val="a4"/>
                <w:sz w:val="28"/>
                <w:szCs w:val="28"/>
              </w:rPr>
              <w:t>2.1 Анализ и оценка уровня экономической безопасности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_Toc168059549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25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544BF1F2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0" w:history="1">
            <w:r w:rsidR="006B21B8">
              <w:rPr>
                <w:rStyle w:val="a4"/>
                <w:sz w:val="28"/>
                <w:szCs w:val="28"/>
              </w:rPr>
              <w:t>2.2 Оценка отраслевых рисков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_Toc168059550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43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008DB672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1" w:history="1">
            <w:r w:rsidR="006B21B8">
              <w:rPr>
                <w:rStyle w:val="a4"/>
                <w:sz w:val="28"/>
                <w:szCs w:val="28"/>
              </w:rPr>
              <w:t>3 Направления укрепления экономической безопасности и нейтрализации рисков строительной организации (на примере АО «Корпорация «Атомстройкомплекс»)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_Toc168059551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58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579CEB9C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2" w:history="1">
            <w:r w:rsidR="006B21B8">
              <w:rPr>
                <w:rStyle w:val="a4"/>
                <w:sz w:val="28"/>
                <w:szCs w:val="28"/>
              </w:rPr>
              <w:t>3.1 План мероприятий по нейтрализации и снижению рисков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_Toc168059552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58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3A07A25B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3" w:history="1">
            <w:r w:rsidR="006B21B8">
              <w:rPr>
                <w:rStyle w:val="a4"/>
                <w:sz w:val="28"/>
                <w:szCs w:val="28"/>
              </w:rPr>
              <w:t>3.2 Экономическое обоснование мероприятий по управлению рисками строительной организации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_Toc168059553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66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51EC4477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4" w:history="1">
            <w:r w:rsidR="006B21B8">
              <w:rPr>
                <w:rStyle w:val="a4"/>
                <w:rFonts w:eastAsiaTheme="minorHAnsi"/>
                <w:sz w:val="28"/>
                <w:szCs w:val="28"/>
              </w:rPr>
              <w:t>Заключение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_Toc168059554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72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700B670A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5" w:history="1">
            <w:r w:rsidR="006B21B8">
              <w:rPr>
                <w:rStyle w:val="a4"/>
                <w:sz w:val="28"/>
                <w:szCs w:val="28"/>
              </w:rPr>
              <w:t>Список использованных источников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_Toc168059555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75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007CD45C" w14:textId="77777777" w:rsidR="00865A0F" w:rsidRDefault="003A102D">
          <w:pPr>
            <w:pStyle w:val="11"/>
            <w:rPr>
              <w:rFonts w:asciiTheme="minorHAnsi" w:eastAsiaTheme="minorEastAsia" w:hAnsiTheme="minorHAnsi" w:cstheme="minorBidi"/>
              <w:kern w:val="2"/>
              <w:sz w:val="28"/>
              <w:szCs w:val="28"/>
            </w:rPr>
          </w:pPr>
          <w:hyperlink w:anchor="_Toc168059556" w:history="1">
            <w:r w:rsidR="006B21B8">
              <w:rPr>
                <w:rStyle w:val="a4"/>
                <w:sz w:val="28"/>
                <w:szCs w:val="28"/>
              </w:rPr>
              <w:t>Приложения</w:t>
            </w:r>
            <w:r w:rsidR="006B21B8">
              <w:rPr>
                <w:sz w:val="28"/>
                <w:szCs w:val="28"/>
              </w:rPr>
              <w:tab/>
            </w:r>
            <w:r w:rsidR="006B21B8">
              <w:rPr>
                <w:sz w:val="28"/>
                <w:szCs w:val="28"/>
              </w:rPr>
              <w:fldChar w:fldCharType="begin"/>
            </w:r>
            <w:r w:rsidR="006B21B8">
              <w:rPr>
                <w:sz w:val="28"/>
                <w:szCs w:val="28"/>
              </w:rPr>
              <w:instrText xml:space="preserve"> PAGEREF _Toc168059556 \h </w:instrText>
            </w:r>
            <w:r w:rsidR="006B21B8">
              <w:rPr>
                <w:sz w:val="28"/>
                <w:szCs w:val="28"/>
              </w:rPr>
            </w:r>
            <w:r w:rsidR="006B21B8">
              <w:rPr>
                <w:sz w:val="28"/>
                <w:szCs w:val="28"/>
              </w:rPr>
              <w:fldChar w:fldCharType="separate"/>
            </w:r>
            <w:r w:rsidR="006B21B8">
              <w:rPr>
                <w:sz w:val="28"/>
                <w:szCs w:val="28"/>
              </w:rPr>
              <w:t>81</w:t>
            </w:r>
            <w:r w:rsidR="006B21B8">
              <w:rPr>
                <w:sz w:val="28"/>
                <w:szCs w:val="28"/>
              </w:rPr>
              <w:fldChar w:fldCharType="end"/>
            </w:r>
          </w:hyperlink>
        </w:p>
        <w:p w14:paraId="4FEB8C49" w14:textId="77777777" w:rsidR="00865A0F" w:rsidRDefault="006B21B8">
          <w:pPr>
            <w:spacing w:line="360" w:lineRule="auto"/>
            <w:jc w:val="both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A71B593" w14:textId="77777777" w:rsidR="00865A0F" w:rsidRDefault="00865A0F">
      <w:pPr>
        <w:sectPr w:rsidR="00865A0F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74F7A4F" w14:textId="77777777" w:rsidR="00865A0F" w:rsidRDefault="006B21B8">
      <w:pPr>
        <w:pStyle w:val="1"/>
      </w:pPr>
      <w:bookmarkStart w:id="0" w:name="_Toc168059544"/>
      <w:r>
        <w:lastRenderedPageBreak/>
        <w:t>ВВЕДЕНИЕ</w:t>
      </w:r>
      <w:bookmarkEnd w:id="0"/>
    </w:p>
    <w:p w14:paraId="5F13DB20" w14:textId="77777777" w:rsidR="00865A0F" w:rsidRDefault="00865A0F">
      <w:pPr>
        <w:pStyle w:val="af1"/>
        <w:spacing w:line="480" w:lineRule="auto"/>
        <w:rPr>
          <w:rFonts w:eastAsiaTheme="minorHAnsi"/>
        </w:rPr>
      </w:pPr>
    </w:p>
    <w:p w14:paraId="17CA3DD5" w14:textId="77777777" w:rsidR="00865A0F" w:rsidRDefault="006B21B8">
      <w:pPr>
        <w:pStyle w:val="af1"/>
        <w:rPr>
          <w:rFonts w:eastAsiaTheme="minorHAnsi"/>
        </w:rPr>
      </w:pPr>
      <w:r>
        <w:rPr>
          <w:rFonts w:eastAsiaTheme="minorHAnsi"/>
        </w:rPr>
        <w:t>Актуальность выбранной темы исследования обусловливается рядом обстоятельств:</w:t>
      </w:r>
    </w:p>
    <w:p w14:paraId="44B2DABD" w14:textId="77777777" w:rsidR="00865A0F" w:rsidRDefault="006B21B8">
      <w:pPr>
        <w:pStyle w:val="af1"/>
        <w:rPr>
          <w14:ligatures w14:val="none"/>
        </w:rPr>
      </w:pPr>
      <w:r>
        <w:rPr>
          <w14:ligatures w14:val="none"/>
        </w:rPr>
        <w:sym w:font="Symbol" w:char="F02D"/>
      </w:r>
      <w:r>
        <w:rPr>
          <w14:ligatures w14:val="none"/>
        </w:rPr>
        <w:t xml:space="preserve"> во-первых, усилением значения обеспечения экономической безопасности как основной составляющей, от которой зависит национальная безопасность в целом и стабильное развитие любой отрасли, в том числе строительной;</w:t>
      </w:r>
    </w:p>
    <w:p w14:paraId="1C7E4DA5" w14:textId="77777777" w:rsidR="00865A0F" w:rsidRDefault="006B21B8">
      <w:pPr>
        <w:pStyle w:val="af1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во-вторых, риск является неотъемлемым элементом функционирования строительной организации, в связи с чем условием ее нормального функционирования является своевременная идентификация потенциальных рисков, возникающих под воздействием факторов внешней и внутренней среды;</w:t>
      </w:r>
    </w:p>
    <w:p w14:paraId="34756345" w14:textId="77777777" w:rsidR="00865A0F" w:rsidRDefault="006B21B8">
      <w:pPr>
        <w:pStyle w:val="af1"/>
        <w:rPr>
          <w:rFonts w:eastAsiaTheme="minorHAnsi"/>
        </w:rPr>
      </w:pPr>
      <w:r>
        <w:rPr>
          <w:rFonts w:eastAsiaTheme="minorHAnsi"/>
        </w:rPr>
        <w:sym w:font="Symbol" w:char="F02D"/>
      </w:r>
      <w:r>
        <w:rPr>
          <w:rFonts w:eastAsiaTheme="minorHAnsi"/>
        </w:rPr>
        <w:t xml:space="preserve"> в-третьих, на основе анализа и оценки рисков необходимо обеспечить управление рисками с помощью выработки методов регулирования рисков (снижения, нейтрализации, предотвращения) строительной организации, тем самым укрепив уровень ее экономической безопасности.</w:t>
      </w:r>
    </w:p>
    <w:p w14:paraId="166E2DFA" w14:textId="77777777" w:rsidR="00865A0F" w:rsidRDefault="006B21B8">
      <w:pPr>
        <w:pStyle w:val="af1"/>
      </w:pPr>
      <w:r>
        <w:t>Объектом исследования выступает экономическая деятельность строительной организации АО «Корпорация «</w:t>
      </w:r>
      <w:proofErr w:type="spellStart"/>
      <w:r>
        <w:t>Атомстройкомплекс</w:t>
      </w:r>
      <w:proofErr w:type="spellEnd"/>
      <w:r>
        <w:t>».</w:t>
      </w:r>
    </w:p>
    <w:p w14:paraId="1BE6967B" w14:textId="77777777" w:rsidR="00865A0F" w:rsidRDefault="006B21B8">
      <w:pPr>
        <w:pStyle w:val="af1"/>
      </w:pPr>
      <w:r>
        <w:t>Предмет исследования – современный уровень обеспечения экономической безопасности, риски, возникающие в процессе экономической деятельности строительной организации, оценка и управление ими.</w:t>
      </w:r>
    </w:p>
    <w:p w14:paraId="7827AB2C" w14:textId="77777777" w:rsidR="00865A0F" w:rsidRDefault="006B21B8">
      <w:pPr>
        <w:pStyle w:val="af1"/>
      </w:pPr>
      <w:r>
        <w:t xml:space="preserve">Цель выпускной квалификационный работы – </w:t>
      </w:r>
      <w:bookmarkStart w:id="1" w:name="_Hlk168059438"/>
      <w:r>
        <w:t>выявить тенденции и обосновать перспективы укрепления экономической безопасности строительной организации с учетом выявленных потенциальных рисков.</w:t>
      </w:r>
    </w:p>
    <w:bookmarkEnd w:id="1"/>
    <w:p w14:paraId="24DEA38F" w14:textId="77777777" w:rsidR="00865A0F" w:rsidRDefault="006B21B8">
      <w:pPr>
        <w:pStyle w:val="af1"/>
      </w:pPr>
      <w:r>
        <w:t xml:space="preserve">Исходя из поставленной цели можно сформулировать следующие задачи выпускной квалификационной работы: </w:t>
      </w:r>
    </w:p>
    <w:p w14:paraId="0C356012" w14:textId="77777777" w:rsidR="00865A0F" w:rsidRDefault="006B21B8">
      <w:pPr>
        <w:pStyle w:val="af1"/>
      </w:pPr>
      <w:r>
        <w:lastRenderedPageBreak/>
        <w:t>1. Охарактеризовать сущность и условия обеспечения экономической безопасности, раскрыть понятие рисков и общие принципы управления ими строительной организации;</w:t>
      </w:r>
    </w:p>
    <w:p w14:paraId="76B35213" w14:textId="77777777" w:rsidR="00865A0F" w:rsidRDefault="006B21B8">
      <w:pPr>
        <w:pStyle w:val="af1"/>
      </w:pPr>
      <w:r>
        <w:t>2. Оценить и провести анализ современного уровня экономической безопасности и потенциальных рисков строительной организации;</w:t>
      </w:r>
    </w:p>
    <w:p w14:paraId="5860A44D" w14:textId="77777777" w:rsidR="00865A0F" w:rsidRDefault="006B21B8">
      <w:pPr>
        <w:pStyle w:val="af1"/>
      </w:pPr>
      <w:r>
        <w:t>3. Представить план мероприятий по нейтрализации и снижению рисков строительной организации и привести их экономическое обоснование.</w:t>
      </w:r>
    </w:p>
    <w:p w14:paraId="0E8C127D" w14:textId="77777777" w:rsidR="00865A0F" w:rsidRDefault="006B21B8">
      <w:pPr>
        <w:pStyle w:val="af1"/>
      </w:pPr>
      <w:r>
        <w:t>Информационная база выпускной квалификационной работы включает: нормативно-правовые акты, статистические материалы, труды ведущих отечественных и зарубежных авторов, посвященные проблемам экономической безопасности и управления рисками (</w:t>
      </w:r>
      <w:proofErr w:type="spellStart"/>
      <w:r>
        <w:t>Дворядкина</w:t>
      </w:r>
      <w:proofErr w:type="spellEnd"/>
      <w:r>
        <w:t xml:space="preserve"> Е. Б., Силин Я. П., Новикова Н. В, </w:t>
      </w:r>
      <w:proofErr w:type="spellStart"/>
      <w:r>
        <w:t>Сенчагов</w:t>
      </w:r>
      <w:proofErr w:type="spellEnd"/>
      <w:r>
        <w:t xml:space="preserve"> В. К, Гончаренко Л. П., Дашков Л. П.), статьи, опубликованные в периодических изданиях, а также Интернет-ресурсы.</w:t>
      </w:r>
    </w:p>
    <w:p w14:paraId="2EAE0A32" w14:textId="77777777" w:rsidR="00865A0F" w:rsidRDefault="006B21B8">
      <w:pPr>
        <w:pStyle w:val="af1"/>
      </w:pPr>
      <w:r>
        <w:t>Выпускная квалификационная работа состоит из введения, трех глав основного текста, заключения, списка использованных источников, приложений. Содержание работы изложено на 80 страницах машинописного текста, и включает 21 рисунок, 35 таблиц. Список использованных источников включает 45 наименований.</w:t>
      </w:r>
    </w:p>
    <w:p w14:paraId="65C9F043" w14:textId="77777777" w:rsidR="00865A0F" w:rsidRDefault="006B21B8">
      <w:pPr>
        <w:pStyle w:val="af1"/>
      </w:pPr>
      <w:r>
        <w:br w:type="page"/>
      </w:r>
    </w:p>
    <w:p w14:paraId="0F131ADA" w14:textId="77777777" w:rsidR="00865A0F" w:rsidRDefault="006B21B8">
      <w:pPr>
        <w:pStyle w:val="1"/>
      </w:pPr>
      <w:bookmarkStart w:id="2" w:name="_Toc168059545"/>
      <w:r>
        <w:lastRenderedPageBreak/>
        <w:t>1 ТЕОРЕТИЧЕСКИЕ АСПЕКТЫ ИССЛЕДОВАНИЯ ЭКОНОМИЧЕСКОЙ БЕЗОПАСНОСТИ И РИСКОВ СТРОИТЕЛЬНОЙ ОРГАНИЗАЦИИ</w:t>
      </w:r>
      <w:bookmarkEnd w:id="2"/>
    </w:p>
    <w:p w14:paraId="6AF9CEDF" w14:textId="77777777" w:rsidR="00865A0F" w:rsidRDefault="00865A0F">
      <w:pPr>
        <w:pStyle w:val="af1"/>
        <w:spacing w:line="480" w:lineRule="auto"/>
      </w:pPr>
    </w:p>
    <w:p w14:paraId="0C822B43" w14:textId="77777777" w:rsidR="00865A0F" w:rsidRDefault="006B21B8">
      <w:pPr>
        <w:pStyle w:val="1"/>
      </w:pPr>
      <w:bookmarkStart w:id="3" w:name="_Toc168059546"/>
      <w:r>
        <w:t>1.1 ЭКОНОМИЧЕСКАЯ БЕЗОПАСНОСТЬ СТРОИТЕЛЬНОЙ ОРГАНИЗАЦИИ: СУЩНОСТЬ, ФАКТОРЫ И УСЛОВИЯ ЕЕ ОБЕСПЕЧЕНИЯ</w:t>
      </w:r>
      <w:bookmarkEnd w:id="3"/>
    </w:p>
    <w:p w14:paraId="78C272B1" w14:textId="77777777" w:rsidR="00865A0F" w:rsidRDefault="00865A0F">
      <w:pPr>
        <w:pStyle w:val="af1"/>
        <w:spacing w:line="480" w:lineRule="auto"/>
      </w:pPr>
    </w:p>
    <w:p w14:paraId="56B6E9D5" w14:textId="77777777" w:rsidR="00865A0F" w:rsidRDefault="006B21B8">
      <w:pPr>
        <w:pStyle w:val="af1"/>
      </w:pPr>
      <w:r>
        <w:t xml:space="preserve">Для того, чтобы разобраться, что такое экономическая безопасность, нужно, в первую очередь, охарактеризовать более широкое понятие «безопасность». </w:t>
      </w:r>
    </w:p>
    <w:p w14:paraId="42358232" w14:textId="77777777" w:rsidR="00865A0F" w:rsidRDefault="006B21B8">
      <w:pPr>
        <w:pStyle w:val="af1"/>
      </w:pPr>
      <w:r>
        <w:t>Проблема безопасности изучалась на протяжении многих лет, начиная с античных времён, так как она является одной из важнейших потребностей человека. Желание быть в безопасности, быть защищённым от различного рода угроз и рисков заложено в самой природе человека.</w:t>
      </w:r>
    </w:p>
    <w:p w14:paraId="19D08EA2" w14:textId="77777777" w:rsidR="00865A0F" w:rsidRDefault="006B21B8">
      <w:pPr>
        <w:pStyle w:val="af1"/>
      </w:pPr>
      <w:r>
        <w:t>Существует много трактовок определения безопасности. Например, термин «безопасность» находит разъяснение на государственном уровне в Федеральном законе, утратившем силу. Безопасность – это состояние защищенности жизненно важных интересов личности, общества и государства от внутренних и внешних угроз [1]. На данный момент действует Федеральный закон "О безопасности" от 28.12.2010 N 390-ФЗ, в котором не толкуется определение данного понятия.</w:t>
      </w:r>
    </w:p>
    <w:p w14:paraId="70FCA7DA" w14:textId="77777777" w:rsidR="00865A0F" w:rsidRDefault="006B21B8">
      <w:pPr>
        <w:pStyle w:val="af1"/>
      </w:pPr>
      <w:r>
        <w:t>Так же, как и предыдущее понятие, экономическую безопасность можно рассматривать с разных позиций. В таблице 1 представлено несколько подходов к толкованию отечественных авторов.</w:t>
      </w:r>
    </w:p>
    <w:p w14:paraId="27C04F95" w14:textId="77777777" w:rsidR="00865A0F" w:rsidRDefault="00865A0F">
      <w:pPr>
        <w:pStyle w:val="af1"/>
        <w:spacing w:line="240" w:lineRule="auto"/>
      </w:pPr>
    </w:p>
    <w:p w14:paraId="17B9C47F" w14:textId="77777777" w:rsidR="00865A0F" w:rsidRDefault="00865A0F">
      <w:pPr>
        <w:pStyle w:val="af1"/>
        <w:spacing w:line="240" w:lineRule="auto"/>
      </w:pPr>
    </w:p>
    <w:p w14:paraId="4CB40CE9" w14:textId="77777777" w:rsidR="00865A0F" w:rsidRDefault="00865A0F">
      <w:pPr>
        <w:pStyle w:val="af1"/>
        <w:spacing w:line="240" w:lineRule="auto"/>
      </w:pPr>
    </w:p>
    <w:p w14:paraId="32601924" w14:textId="77777777" w:rsidR="00865A0F" w:rsidRDefault="00865A0F">
      <w:pPr>
        <w:pStyle w:val="af1"/>
        <w:spacing w:line="240" w:lineRule="auto"/>
      </w:pPr>
    </w:p>
    <w:p w14:paraId="2BB15365" w14:textId="77777777" w:rsidR="00865A0F" w:rsidRDefault="00865A0F">
      <w:pPr>
        <w:pStyle w:val="af1"/>
        <w:spacing w:line="240" w:lineRule="auto"/>
      </w:pPr>
    </w:p>
    <w:p w14:paraId="4CD910F3" w14:textId="77777777" w:rsidR="00865A0F" w:rsidRDefault="00865A0F">
      <w:pPr>
        <w:pStyle w:val="af1"/>
        <w:spacing w:line="240" w:lineRule="auto"/>
        <w:ind w:firstLine="0"/>
      </w:pPr>
    </w:p>
    <w:p w14:paraId="3E6C0A27" w14:textId="77777777" w:rsidR="00865A0F" w:rsidRDefault="006B21B8">
      <w:pPr>
        <w:pStyle w:val="af1"/>
        <w:spacing w:line="240" w:lineRule="auto"/>
        <w:ind w:firstLine="0"/>
      </w:pPr>
      <w:r>
        <w:lastRenderedPageBreak/>
        <w:t xml:space="preserve">Таблица </w:t>
      </w:r>
      <w:r w:rsidR="003A102D">
        <w:fldChar w:fldCharType="begin"/>
      </w:r>
      <w:r w:rsidR="003A102D">
        <w:instrText xml:space="preserve"> SEQ Таблица \* ARABIC </w:instrText>
      </w:r>
      <w:r w:rsidR="003A102D">
        <w:fldChar w:fldCharType="separate"/>
      </w:r>
      <w:r>
        <w:t>1</w:t>
      </w:r>
      <w:r w:rsidR="003A102D">
        <w:fldChar w:fldCharType="end"/>
      </w:r>
      <w:r>
        <w:t xml:space="preserve"> – Подходы к толкованию понятия «Экономическая безопасность»</w:t>
      </w:r>
      <w:r>
        <w:rPr>
          <w:rStyle w:val="a3"/>
        </w:rPr>
        <w:footnoteReference w:id="1"/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80"/>
      </w:tblGrid>
      <w:tr w:rsidR="00865A0F" w14:paraId="44156538" w14:textId="77777777">
        <w:tc>
          <w:tcPr>
            <w:tcW w:w="2268" w:type="dxa"/>
          </w:tcPr>
          <w:p w14:paraId="51CE45C5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6980" w:type="dxa"/>
          </w:tcPr>
          <w:p w14:paraId="71577AF8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Толкование понятия «Экономическая безопасность»</w:t>
            </w:r>
          </w:p>
        </w:tc>
      </w:tr>
      <w:tr w:rsidR="00865A0F" w14:paraId="6CCDF485" w14:textId="77777777">
        <w:tc>
          <w:tcPr>
            <w:tcW w:w="2268" w:type="dxa"/>
          </w:tcPr>
          <w:p w14:paraId="03D8E931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Л. И. Абалкин </w:t>
            </w:r>
          </w:p>
        </w:tc>
        <w:tc>
          <w:tcPr>
            <w:tcW w:w="6980" w:type="dxa"/>
          </w:tcPr>
          <w:p w14:paraId="3376BA18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«… </w:t>
            </w:r>
            <w:r>
              <w:rPr>
                <w:sz w:val="24"/>
                <w:szCs w:val="22"/>
              </w:rPr>
              <w:sym w:font="Symbol" w:char="F02D"/>
            </w:r>
            <w:r>
              <w:rPr>
                <w:sz w:val="24"/>
                <w:szCs w:val="22"/>
              </w:rPr>
              <w:t xml:space="preserve"> это состояние экономической системы, которое позволяет ей развиваться динамично,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политику» [17, с. 22]</w:t>
            </w:r>
          </w:p>
        </w:tc>
      </w:tr>
      <w:tr w:rsidR="00865A0F" w14:paraId="1DD4FF01" w14:textId="77777777">
        <w:tc>
          <w:tcPr>
            <w:tcW w:w="2268" w:type="dxa"/>
          </w:tcPr>
          <w:p w14:paraId="342A8F4C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2"/>
              </w:rPr>
              <w:t>С. Ю. Глазьев</w:t>
            </w:r>
          </w:p>
        </w:tc>
        <w:tc>
          <w:tcPr>
            <w:tcW w:w="6980" w:type="dxa"/>
          </w:tcPr>
          <w:p w14:paraId="5FC82F8C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«… </w:t>
            </w:r>
            <w:r>
              <w:rPr>
                <w:sz w:val="24"/>
                <w:szCs w:val="22"/>
              </w:rPr>
              <w:sym w:font="Symbol" w:char="F02D"/>
            </w:r>
            <w:r>
              <w:rPr>
                <w:sz w:val="24"/>
                <w:szCs w:val="22"/>
              </w:rPr>
              <w:t xml:space="preserve"> состояние экономики и производительных сил общества с точки зрения возможностей самостоятельного обеспечения устойчивого социально-экономического развития страны, поддержания необходимого уровня национальной безопасности государства, а также должного уровня конкурентоспособности национальной экономики в условиях глобальной конкуренции» [22, с. 24]</w:t>
            </w:r>
          </w:p>
        </w:tc>
      </w:tr>
      <w:tr w:rsidR="00865A0F" w14:paraId="1E980929" w14:textId="77777777">
        <w:tc>
          <w:tcPr>
            <w:tcW w:w="2268" w:type="dxa"/>
          </w:tcPr>
          <w:p w14:paraId="0F47877B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В. К. </w:t>
            </w:r>
            <w:proofErr w:type="spellStart"/>
            <w:r>
              <w:rPr>
                <w:sz w:val="24"/>
                <w:szCs w:val="22"/>
              </w:rPr>
              <w:t>Сенчагов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6980" w:type="dxa"/>
          </w:tcPr>
          <w:p w14:paraId="4625436A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«… </w:t>
            </w:r>
            <w:r>
              <w:rPr>
                <w:sz w:val="24"/>
                <w:szCs w:val="22"/>
              </w:rPr>
              <w:sym w:font="Symbol" w:char="F02D"/>
            </w:r>
            <w:r>
              <w:rPr>
                <w:sz w:val="24"/>
                <w:szCs w:val="22"/>
              </w:rPr>
              <w:t xml:space="preserve"> это состояние экономики и институтов власти, при котором обеспечиваются гарантированная защита национальных интересов, социальная направленность политики, достаточный оборотный потенциал даже при неблагоприятных условиях развития внутренних и внешних процессов. Экономическая безопасность – это не только защищенность национальных интересов, но и готовность и способность институтов власти создавать механизмы реализации и защиты национальных интересов развития отечественной экономики, поддержания социально-политической стабильности общества» [28, с. 72]</w:t>
            </w:r>
          </w:p>
        </w:tc>
      </w:tr>
      <w:tr w:rsidR="00865A0F" w14:paraId="1C1388C4" w14:textId="77777777">
        <w:tc>
          <w:tcPr>
            <w:tcW w:w="2268" w:type="dxa"/>
          </w:tcPr>
          <w:p w14:paraId="49A42098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В. Л. Тамбовцев</w:t>
            </w:r>
          </w:p>
        </w:tc>
        <w:tc>
          <w:tcPr>
            <w:tcW w:w="6980" w:type="dxa"/>
          </w:tcPr>
          <w:p w14:paraId="388331A0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«… </w:t>
            </w:r>
            <w:r>
              <w:rPr>
                <w:sz w:val="24"/>
                <w:szCs w:val="22"/>
              </w:rPr>
              <w:sym w:font="Symbol" w:char="F02D"/>
            </w:r>
            <w:r>
              <w:rPr>
                <w:sz w:val="24"/>
                <w:szCs w:val="22"/>
              </w:rPr>
              <w:t xml:space="preserve"> это совокупность свойств состояния ее производственной подсистемы, обеспечивающую возможность достижения целей всей системы» [31, с. 56]</w:t>
            </w:r>
          </w:p>
        </w:tc>
      </w:tr>
      <w:tr w:rsidR="00865A0F" w14:paraId="4E9C26EE" w14:textId="77777777">
        <w:tc>
          <w:tcPr>
            <w:tcW w:w="2268" w:type="dxa"/>
          </w:tcPr>
          <w:p w14:paraId="34727F2D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Jiang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Yong</w:t>
            </w:r>
            <w:proofErr w:type="spellEnd"/>
          </w:p>
        </w:tc>
        <w:tc>
          <w:tcPr>
            <w:tcW w:w="6980" w:type="dxa"/>
          </w:tcPr>
          <w:p w14:paraId="2785AF20" w14:textId="77777777" w:rsidR="00865A0F" w:rsidRDefault="006B21B8">
            <w:pPr>
              <w:pStyle w:val="af1"/>
              <w:spacing w:line="240" w:lineRule="auto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«… </w:t>
            </w:r>
            <w:r>
              <w:rPr>
                <w:sz w:val="24"/>
                <w:szCs w:val="22"/>
              </w:rPr>
              <w:sym w:font="Symbol" w:char="F02D"/>
            </w:r>
            <w:r>
              <w:rPr>
                <w:sz w:val="24"/>
                <w:szCs w:val="22"/>
              </w:rPr>
              <w:t xml:space="preserve"> это способность обеспечивать устойчивый рост уровня жизни всего населения за счет развития национальной экономики при сохранении экономической независимости» [36, с. 66]</w:t>
            </w:r>
          </w:p>
        </w:tc>
      </w:tr>
    </w:tbl>
    <w:p w14:paraId="578E5D2A" w14:textId="77777777" w:rsidR="00865A0F" w:rsidRDefault="006B21B8">
      <w:pPr>
        <w:pStyle w:val="af1"/>
        <w:spacing w:before="240"/>
      </w:pPr>
      <w:r>
        <w:t>Законодательно же закреплено, что экономическая безопасность – это состояние защищенности национальной экономики от внешних и внутренних угроз, при котором обеспечиваются экономический суверенитет страны, единство ее экономического пространства, условия для реализации стратегических национальных приоритетов Российской Федерации [5].</w:t>
      </w:r>
    </w:p>
    <w:p w14:paraId="0B98F2E5" w14:textId="77777777" w:rsidR="00865A0F" w:rsidRDefault="006B21B8">
      <w:pPr>
        <w:pStyle w:val="af1"/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6C303FA0" wp14:editId="1205D0E4">
            <wp:simplePos x="0" y="0"/>
            <wp:positionH relativeFrom="margin">
              <wp:align>center</wp:align>
            </wp:positionH>
            <wp:positionV relativeFrom="page">
              <wp:posOffset>1355725</wp:posOffset>
            </wp:positionV>
            <wp:extent cx="3779520" cy="2835910"/>
            <wp:effectExtent l="0" t="0" r="0" b="0"/>
            <wp:wrapTopAndBottom/>
            <wp:docPr id="19176337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3371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0" t="13849" r="20612" b="1347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Таким образом, экономическая безопасность может быть представлена на следующих уровнях (рисунок 1).</w:t>
      </w:r>
    </w:p>
    <w:p w14:paraId="05AAFE7B" w14:textId="77777777" w:rsidR="00865A0F" w:rsidRDefault="006B21B8">
      <w:pPr>
        <w:pStyle w:val="af1"/>
        <w:spacing w:line="240" w:lineRule="auto"/>
        <w:ind w:firstLine="0"/>
        <w:jc w:val="center"/>
      </w:pPr>
      <w:r>
        <w:t xml:space="preserve">Рисунок </w:t>
      </w:r>
      <w:r w:rsidR="003A102D">
        <w:fldChar w:fldCharType="begin"/>
      </w:r>
      <w:r w:rsidR="003A102D">
        <w:instrText xml:space="preserve"> SEQ Рисунок \* ARABIC </w:instrText>
      </w:r>
      <w:r w:rsidR="003A102D">
        <w:fldChar w:fldCharType="separate"/>
      </w:r>
      <w:r>
        <w:t>1</w:t>
      </w:r>
      <w:r w:rsidR="003A102D">
        <w:fldChar w:fldCharType="end"/>
      </w:r>
      <w:r>
        <w:t xml:space="preserve"> – Уровни экономической безопасности</w:t>
      </w:r>
      <w:r>
        <w:rPr>
          <w:rStyle w:val="a3"/>
        </w:rPr>
        <w:footnoteReference w:id="2"/>
      </w:r>
    </w:p>
    <w:p w14:paraId="0BF16C82" w14:textId="77777777" w:rsidR="00865A0F" w:rsidRDefault="00865A0F">
      <w:pPr>
        <w:pStyle w:val="af1"/>
        <w:ind w:firstLine="0"/>
        <w:jc w:val="center"/>
      </w:pPr>
    </w:p>
    <w:p w14:paraId="47DC7711" w14:textId="77777777" w:rsidR="00865A0F" w:rsidRDefault="006B21B8">
      <w:pPr>
        <w:pStyle w:val="af1"/>
      </w:pPr>
      <w:r>
        <w:t>В рамках нашего исследования более подробно нас будет интересовать именно экономическая безопасность организации (предприятия, фирмы).</w:t>
      </w:r>
    </w:p>
    <w:p w14:paraId="6FD097B9" w14:textId="77777777" w:rsidR="00865A0F" w:rsidRDefault="006B21B8">
      <w:pPr>
        <w:pStyle w:val="af1"/>
      </w:pPr>
      <w:r>
        <w:t>Если же говорить об экономической безопасности организации, то наиболее полным и универсальным определением является следующее: «Экономическая безопасность организации (предприятия, учреждения, фирмы) — это состояние наиболее эффективного использования ресурсов для предотвращения угроз и обеспечения стабильного ее функционирования» [17, с. 90].</w:t>
      </w:r>
    </w:p>
    <w:p w14:paraId="3059782A" w14:textId="77777777" w:rsidR="00865A0F" w:rsidRDefault="006B21B8">
      <w:pPr>
        <w:pStyle w:val="af1"/>
      </w:pPr>
      <w:r>
        <w:t>Экономическая безопасность связана с возможностью к тому, чтобы улучшать и оптимизировать разного рода отрасли национальной экономики, в том числе и строительство. Строительный комплекс – это специфическая производственно-хозяйственная система, включающая в себя производственные предприятия, которые выпускают строительные материалы, а также организации, осуществляющие деятельность по проектированию, строительству и реконструкции сооружений и зданий.</w:t>
      </w:r>
    </w:p>
    <w:p w14:paraId="7363A2B8" w14:textId="77777777" w:rsidR="00865A0F" w:rsidRDefault="006B21B8">
      <w:pPr>
        <w:pStyle w:val="af1"/>
      </w:pPr>
      <w:r>
        <w:lastRenderedPageBreak/>
        <w:t>Общероссийский классификатор видов экономической деятельности (ОКВЭД) содержит иерархический список кодов всех видов экономической деятельности в России, а также классифицирует их.</w:t>
      </w:r>
    </w:p>
    <w:p w14:paraId="50666747" w14:textId="77777777" w:rsidR="00865A0F" w:rsidRDefault="006B21B8">
      <w:pPr>
        <w:pStyle w:val="af1"/>
      </w:pPr>
      <w:r>
        <w:t>Строительство входит в раздел F. Организации, осуществляющие деятельность по строительству зданий, включены в 41 Класс. В таблице 2 представлены основные виды деятельности строительной организации.</w:t>
      </w:r>
    </w:p>
    <w:p w14:paraId="0394E125" w14:textId="77777777" w:rsidR="00865A0F" w:rsidRDefault="00865A0F">
      <w:pPr>
        <w:pStyle w:val="af1"/>
        <w:ind w:firstLine="0"/>
      </w:pPr>
    </w:p>
    <w:p w14:paraId="018DED76" w14:textId="77777777" w:rsidR="00865A0F" w:rsidRDefault="006B21B8">
      <w:pPr>
        <w:pStyle w:val="af1"/>
        <w:spacing w:line="240" w:lineRule="auto"/>
        <w:ind w:firstLine="0"/>
      </w:pPr>
      <w:r>
        <w:t xml:space="preserve">Таблица </w:t>
      </w:r>
      <w:r w:rsidR="003A102D">
        <w:fldChar w:fldCharType="begin"/>
      </w:r>
      <w:r w:rsidR="003A102D">
        <w:instrText xml:space="preserve"> SEQ Таблица \* ARABIC </w:instrText>
      </w:r>
      <w:r w:rsidR="003A102D">
        <w:fldChar w:fldCharType="separate"/>
      </w:r>
      <w:r>
        <w:t>2</w:t>
      </w:r>
      <w:r w:rsidR="003A102D">
        <w:fldChar w:fldCharType="end"/>
      </w:r>
      <w:r>
        <w:t xml:space="preserve"> – «Класс ОКВЭД: 41. Строительство зданий»</w:t>
      </w:r>
      <w:r>
        <w:rPr>
          <w:rStyle w:val="a3"/>
        </w:rPr>
        <w:footnoteReference w:id="3"/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8332"/>
      </w:tblGrid>
      <w:tr w:rsidR="00865A0F" w14:paraId="74EB5384" w14:textId="77777777">
        <w:tc>
          <w:tcPr>
            <w:tcW w:w="1012" w:type="dxa"/>
            <w:vAlign w:val="center"/>
          </w:tcPr>
          <w:p w14:paraId="3CDB7101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Код ОКВЭД</w:t>
            </w:r>
          </w:p>
        </w:tc>
        <w:tc>
          <w:tcPr>
            <w:tcW w:w="8332" w:type="dxa"/>
            <w:vAlign w:val="center"/>
          </w:tcPr>
          <w:p w14:paraId="498B027D" w14:textId="77777777" w:rsidR="00865A0F" w:rsidRDefault="006B21B8">
            <w:pPr>
              <w:pStyle w:val="af1"/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Вид деятельности</w:t>
            </w:r>
          </w:p>
        </w:tc>
      </w:tr>
      <w:tr w:rsidR="00865A0F" w14:paraId="02708349" w14:textId="77777777">
        <w:tc>
          <w:tcPr>
            <w:tcW w:w="1012" w:type="dxa"/>
            <w:vAlign w:val="center"/>
          </w:tcPr>
          <w:p w14:paraId="02EFF48E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41.1</w:t>
            </w:r>
          </w:p>
        </w:tc>
        <w:tc>
          <w:tcPr>
            <w:tcW w:w="8332" w:type="dxa"/>
          </w:tcPr>
          <w:p w14:paraId="4A8599F7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Разработка строительных проектов</w:t>
            </w:r>
          </w:p>
        </w:tc>
      </w:tr>
      <w:tr w:rsidR="00865A0F" w14:paraId="673CC905" w14:textId="77777777">
        <w:tc>
          <w:tcPr>
            <w:tcW w:w="1012" w:type="dxa"/>
            <w:vAlign w:val="center"/>
          </w:tcPr>
          <w:p w14:paraId="316936E0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41.10</w:t>
            </w:r>
          </w:p>
        </w:tc>
        <w:tc>
          <w:tcPr>
            <w:tcW w:w="8332" w:type="dxa"/>
          </w:tcPr>
          <w:p w14:paraId="2C6B016D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Разработка строительных проектов</w:t>
            </w:r>
          </w:p>
          <w:p w14:paraId="2022791C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Эта группировка включает:</w:t>
            </w:r>
          </w:p>
          <w:p w14:paraId="658CD7B9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разработку проектов по строительству жилых и нежилых зданий посредством объединения финансовых, технических и физических средств для реализации проекта с целью дальнейшей продажи</w:t>
            </w:r>
          </w:p>
        </w:tc>
      </w:tr>
      <w:tr w:rsidR="00865A0F" w14:paraId="284FFC6F" w14:textId="77777777">
        <w:tc>
          <w:tcPr>
            <w:tcW w:w="1012" w:type="dxa"/>
            <w:vAlign w:val="center"/>
          </w:tcPr>
          <w:p w14:paraId="21F8A57A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41.2</w:t>
            </w:r>
          </w:p>
        </w:tc>
        <w:tc>
          <w:tcPr>
            <w:tcW w:w="8332" w:type="dxa"/>
          </w:tcPr>
          <w:p w14:paraId="5AF0F8EF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Строительство жилых и нежилых зданий</w:t>
            </w:r>
          </w:p>
          <w:p w14:paraId="698ACAD4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Эта группировка включает:</w:t>
            </w:r>
          </w:p>
          <w:p w14:paraId="0C941756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строительство завершенных жилых или нежилых зданий за счет собственных средств для продажи, за доплату или на договорной основе</w:t>
            </w:r>
          </w:p>
        </w:tc>
      </w:tr>
      <w:tr w:rsidR="00865A0F" w14:paraId="2921663C" w14:textId="77777777">
        <w:tc>
          <w:tcPr>
            <w:tcW w:w="1012" w:type="dxa"/>
            <w:vAlign w:val="center"/>
          </w:tcPr>
          <w:p w14:paraId="1F93FF06" w14:textId="77777777" w:rsidR="00865A0F" w:rsidRDefault="006B21B8">
            <w:pPr>
              <w:pStyle w:val="af1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41.20</w:t>
            </w:r>
          </w:p>
        </w:tc>
        <w:tc>
          <w:tcPr>
            <w:tcW w:w="8332" w:type="dxa"/>
          </w:tcPr>
          <w:p w14:paraId="0BAB54B6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Строительство жилых и нежилых зданий</w:t>
            </w:r>
          </w:p>
          <w:p w14:paraId="46DD8130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Эта группировка включает:</w:t>
            </w:r>
          </w:p>
          <w:p w14:paraId="3AB1FBAF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строительство всех типов жилых домов, таких как: одноквартирные и многоквартирные, включая многоэтажные здания;</w:t>
            </w:r>
          </w:p>
          <w:p w14:paraId="59113BF8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строительство всех типов нежилых зданий, таких как: здания для промышленного производства, например, фабрики, мастерские, заводы и т.д., больницы, школы, административные здания, гостиницы, магазины, торговые центры, рестораны, здания аэропорта и космодрома, крытые спортивные сооружения, гаражи, включая гаражи для подземной автомобильной парковки, склады, религиозные здания;</w:t>
            </w:r>
          </w:p>
          <w:p w14:paraId="0536794E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сборку и монтаж сборных сооружений на строительном участке;</w:t>
            </w:r>
          </w:p>
          <w:p w14:paraId="15D86182" w14:textId="77777777" w:rsidR="00865A0F" w:rsidRDefault="006B21B8">
            <w:pPr>
              <w:pStyle w:val="af1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реконструкцию или ремонт существующих жилых и нежилых зданий, а также спортивных сооружений</w:t>
            </w:r>
          </w:p>
        </w:tc>
      </w:tr>
    </w:tbl>
    <w:p w14:paraId="015BD382" w14:textId="77777777" w:rsidR="00865A0F" w:rsidRDefault="006B21B8">
      <w:pPr>
        <w:pStyle w:val="af1"/>
        <w:spacing w:before="240"/>
      </w:pPr>
      <w:r>
        <w:t>Строительный сектор имеет свои отраслевые особенности, например, нормативно установленные требования безопасности, которые следует соблюдать участникам строительства объектов (рисунок 2).</w:t>
      </w:r>
    </w:p>
    <w:p w14:paraId="3ACDCF2F" w14:textId="77777777" w:rsidR="00865A0F" w:rsidRDefault="006B21B8">
      <w:pPr>
        <w:pStyle w:val="af1"/>
        <w:spacing w:line="240" w:lineRule="auto"/>
        <w:ind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2B86BC" wp14:editId="14DC8DD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43705" cy="2994660"/>
            <wp:effectExtent l="0" t="0" r="0" b="0"/>
            <wp:wrapTopAndBottom/>
            <wp:docPr id="11200472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4722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8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Рисунок </w:t>
      </w:r>
      <w:r w:rsidR="003A102D">
        <w:fldChar w:fldCharType="begin"/>
      </w:r>
      <w:r w:rsidR="003A102D">
        <w:instrText xml:space="preserve"> SEQ Рисунок \* ARABIC </w:instrText>
      </w:r>
      <w:r w:rsidR="003A102D">
        <w:fldChar w:fldCharType="separate"/>
      </w:r>
      <w:r>
        <w:t>2</w:t>
      </w:r>
      <w:r w:rsidR="003A102D">
        <w:fldChar w:fldCharType="end"/>
      </w:r>
      <w:r>
        <w:t xml:space="preserve"> – Требования безопасности в строительной отрасли</w:t>
      </w:r>
      <w:r>
        <w:rPr>
          <w:rStyle w:val="a3"/>
        </w:rPr>
        <w:footnoteReference w:id="4"/>
      </w:r>
    </w:p>
    <w:p w14:paraId="04921752" w14:textId="77777777" w:rsidR="00865A0F" w:rsidRDefault="00865A0F">
      <w:pPr>
        <w:pStyle w:val="af1"/>
        <w:ind w:firstLine="0"/>
        <w:jc w:val="center"/>
      </w:pPr>
    </w:p>
    <w:p w14:paraId="73954A2D" w14:textId="77777777" w:rsidR="00865A0F" w:rsidRDefault="006B21B8">
      <w:pPr>
        <w:pStyle w:val="af1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C3A9678" wp14:editId="1EAB753A">
            <wp:simplePos x="0" y="0"/>
            <wp:positionH relativeFrom="margin">
              <wp:posOffset>9525</wp:posOffset>
            </wp:positionH>
            <wp:positionV relativeFrom="paragraph">
              <wp:posOffset>925195</wp:posOffset>
            </wp:positionV>
            <wp:extent cx="5943600" cy="2880360"/>
            <wp:effectExtent l="0" t="0" r="0" b="0"/>
            <wp:wrapTopAndBottom/>
            <wp:docPr id="13550150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1506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" b="189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Кроме того, строительные организации должны выполнить определенные подготовительные работы на стройплощадке для того, чтобы обеспечить безопасность строительной деятельности (рисунок 3).</w:t>
      </w:r>
    </w:p>
    <w:p w14:paraId="414B92B0" w14:textId="77777777" w:rsidR="00865A0F" w:rsidRDefault="006B21B8">
      <w:pPr>
        <w:pStyle w:val="af1"/>
        <w:spacing w:line="240" w:lineRule="auto"/>
        <w:ind w:firstLine="0"/>
        <w:jc w:val="center"/>
      </w:pPr>
      <w:r>
        <w:t xml:space="preserve">Рисунок </w:t>
      </w:r>
      <w:r w:rsidR="003A102D">
        <w:fldChar w:fldCharType="begin"/>
      </w:r>
      <w:r w:rsidR="003A102D">
        <w:instrText xml:space="preserve"> SEQ </w:instrText>
      </w:r>
      <w:r w:rsidR="003A102D">
        <w:instrText xml:space="preserve">Рисунок \* ARABIC </w:instrText>
      </w:r>
      <w:r w:rsidR="003A102D">
        <w:fldChar w:fldCharType="separate"/>
      </w:r>
      <w:r>
        <w:t>3</w:t>
      </w:r>
      <w:r w:rsidR="003A102D">
        <w:fldChar w:fldCharType="end"/>
      </w:r>
      <w:r>
        <w:t xml:space="preserve"> – Подготовительные работы по организации стройплощадки, необходимые для обеспечения безопасности строительства</w:t>
      </w:r>
      <w:r>
        <w:rPr>
          <w:rStyle w:val="a3"/>
        </w:rPr>
        <w:footnoteReference w:id="5"/>
      </w:r>
    </w:p>
    <w:p w14:paraId="0B474AF9" w14:textId="77777777" w:rsidR="00865A0F" w:rsidRDefault="00865A0F">
      <w:pPr>
        <w:pStyle w:val="af1"/>
        <w:ind w:firstLine="0"/>
        <w:jc w:val="center"/>
      </w:pPr>
    </w:p>
    <w:p w14:paraId="4913EE8D" w14:textId="77777777" w:rsidR="00865A0F" w:rsidRDefault="006B21B8">
      <w:pPr>
        <w:pStyle w:val="af1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2BD00D2" wp14:editId="17D54E76">
            <wp:simplePos x="0" y="0"/>
            <wp:positionH relativeFrom="margin">
              <wp:align>center</wp:align>
            </wp:positionH>
            <wp:positionV relativeFrom="paragraph">
              <wp:posOffset>933450</wp:posOffset>
            </wp:positionV>
            <wp:extent cx="3554095" cy="2903220"/>
            <wp:effectExtent l="0" t="0" r="0" b="0"/>
            <wp:wrapTopAndBottom/>
            <wp:docPr id="4296623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6233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Строительно-монтажные работы на территории организации или объекта строительства следует осуществлять при осуществлении мероприятий, представленных на рисунке 4.</w:t>
      </w:r>
    </w:p>
    <w:p w14:paraId="1CB364A0" w14:textId="77777777" w:rsidR="00865A0F" w:rsidRDefault="006B21B8">
      <w:pPr>
        <w:pStyle w:val="af1"/>
        <w:spacing w:line="240" w:lineRule="auto"/>
        <w:ind w:firstLine="0"/>
        <w:jc w:val="center"/>
      </w:pPr>
      <w:r>
        <w:t xml:space="preserve">Рисунок </w:t>
      </w:r>
      <w:r w:rsidR="003A102D">
        <w:fldChar w:fldCharType="begin"/>
      </w:r>
      <w:r w:rsidR="003A102D">
        <w:instrText xml:space="preserve"> SEQ Рисунок \* ARABIC </w:instrText>
      </w:r>
      <w:r w:rsidR="003A102D">
        <w:fldChar w:fldCharType="separate"/>
      </w:r>
      <w:r>
        <w:t>4</w:t>
      </w:r>
      <w:r w:rsidR="003A102D">
        <w:fldChar w:fldCharType="end"/>
      </w:r>
      <w:r>
        <w:t xml:space="preserve"> – Мероприятия, при выполнении которых можно осуществлять производство строительно-монтажных работ на территории действующего предприятия или строящегося объекта</w:t>
      </w:r>
      <w:r>
        <w:rPr>
          <w:rStyle w:val="a3"/>
        </w:rPr>
        <w:footnoteReference w:id="6"/>
      </w:r>
    </w:p>
    <w:p w14:paraId="292819F4" w14:textId="77777777" w:rsidR="00865A0F" w:rsidRDefault="00865A0F">
      <w:pPr>
        <w:pStyle w:val="af1"/>
        <w:ind w:firstLine="0"/>
        <w:jc w:val="center"/>
      </w:pPr>
    </w:p>
    <w:p w14:paraId="02787897" w14:textId="77777777" w:rsidR="00865A0F" w:rsidRDefault="006B21B8">
      <w:pPr>
        <w:pStyle w:val="af1"/>
      </w:pPr>
      <w:r>
        <w:t>Вместе с тем необходимо выполнять требования охраны труда при проведении земляных, бетонных, монтажных, каменных, отделочных, кровельных и другого вида работ [7].</w:t>
      </w:r>
    </w:p>
    <w:p w14:paraId="62B6EF40" w14:textId="77777777" w:rsidR="00865A0F" w:rsidRDefault="006B21B8">
      <w:pPr>
        <w:pStyle w:val="af1"/>
      </w:pPr>
      <w:r>
        <w:t>Обеспечение высокого уровня экономической безопасности строительной организации зависит от следующих мероприятий:</w:t>
      </w:r>
    </w:p>
    <w:p w14:paraId="1F056583" w14:textId="77777777" w:rsidR="00865A0F" w:rsidRDefault="006B21B8">
      <w:pPr>
        <w:pStyle w:val="af1"/>
      </w:pPr>
      <w:r>
        <w:sym w:font="Symbol" w:char="F02D"/>
      </w:r>
      <w:r>
        <w:t xml:space="preserve"> наблюдение за отношениями персонала, работающего с клиентами, будущими заказчиками и представителями органов власти;</w:t>
      </w:r>
    </w:p>
    <w:p w14:paraId="2D14155A" w14:textId="77777777" w:rsidR="00865A0F" w:rsidRDefault="006B21B8">
      <w:pPr>
        <w:pStyle w:val="af1"/>
        <w:rPr>
          <w14:ligatures w14:val="none"/>
        </w:rPr>
      </w:pPr>
      <w:r>
        <w:rPr>
          <w14:ligatures w14:val="none"/>
        </w:rPr>
        <w:sym w:font="Symbol" w:char="F02D"/>
      </w:r>
      <w:r>
        <w:rPr>
          <w14:ligatures w14:val="none"/>
        </w:rPr>
        <w:t xml:space="preserve"> наблюдение за отношениями конкурентов с будущими заказчиками и представителями органов власти;</w:t>
      </w:r>
    </w:p>
    <w:p w14:paraId="7683F176" w14:textId="77777777" w:rsidR="00865A0F" w:rsidRDefault="006B21B8">
      <w:pPr>
        <w:pStyle w:val="af1"/>
        <w:rPr>
          <w14:ligatures w14:val="none"/>
        </w:rPr>
      </w:pPr>
      <w:r>
        <w:rPr>
          <w14:ligatures w14:val="none"/>
        </w:rPr>
        <w:sym w:font="Symbol" w:char="F02D"/>
      </w:r>
      <w:r>
        <w:rPr>
          <w14:ligatures w14:val="none"/>
        </w:rPr>
        <w:t xml:space="preserve"> противодействие угрозам внутреннего мошенничества;</w:t>
      </w:r>
    </w:p>
    <w:p w14:paraId="3ED33EEB" w14:textId="77777777" w:rsidR="00865A0F" w:rsidRDefault="006B21B8">
      <w:pPr>
        <w:pStyle w:val="af1"/>
        <w:rPr>
          <w14:ligatures w14:val="none"/>
        </w:rPr>
      </w:pPr>
      <w:r>
        <w:rPr>
          <w14:ligatures w14:val="none"/>
        </w:rPr>
        <w:sym w:font="Symbol" w:char="F02D"/>
      </w:r>
      <w:r>
        <w:rPr>
          <w14:ligatures w14:val="none"/>
        </w:rPr>
        <w:t xml:space="preserve"> надзор за качеством выполняемых работ и субподрядными отношениями;</w:t>
      </w:r>
    </w:p>
    <w:p w14:paraId="49218B5F" w14:textId="77777777" w:rsidR="00865A0F" w:rsidRDefault="006B21B8">
      <w:pPr>
        <w:pStyle w:val="af1"/>
        <w:rPr>
          <w14:ligatures w14:val="none"/>
        </w:rPr>
      </w:pPr>
      <w:r>
        <w:rPr>
          <w14:ligatures w14:val="none"/>
        </w:rPr>
        <w:sym w:font="Symbol" w:char="F02D"/>
      </w:r>
      <w:r>
        <w:rPr>
          <w14:ligatures w14:val="none"/>
        </w:rPr>
        <w:t xml:space="preserve"> неразглашение коммерческой тайны организации [14].</w:t>
      </w:r>
    </w:p>
    <w:p w14:paraId="26EC98B9" w14:textId="77777777" w:rsidR="00865A0F" w:rsidRDefault="006B21B8">
      <w:pPr>
        <w:pStyle w:val="af1"/>
      </w:pPr>
      <w:r>
        <w:lastRenderedPageBreak/>
        <w:t>Для понимания и оценки уровня экономической безопасности организации следует иметь представление о факторах, определяющих ее. Факторы экономической безопасности организации – это комплекс окружающих условий, воздействующих на параметры безопасности [21, с. 280].</w:t>
      </w:r>
    </w:p>
    <w:p w14:paraId="5DABC98C" w14:textId="77777777" w:rsidR="00865A0F" w:rsidRDefault="006B21B8">
      <w:pPr>
        <w:pStyle w:val="af1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D2FB3FF" wp14:editId="5A192124">
            <wp:simplePos x="0" y="0"/>
            <wp:positionH relativeFrom="margin">
              <wp:align>center</wp:align>
            </wp:positionH>
            <wp:positionV relativeFrom="paragraph">
              <wp:posOffset>626745</wp:posOffset>
            </wp:positionV>
            <wp:extent cx="4058920" cy="3055620"/>
            <wp:effectExtent l="0" t="0" r="0" b="0"/>
            <wp:wrapTopAndBottom/>
            <wp:docPr id="200205649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5649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8" t="9276" r="8705" b="9433"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Совокупность внешних и внутренних факторов можно разделить на следующие группы (рисунок 5 и рисунок 6).</w:t>
      </w:r>
    </w:p>
    <w:p w14:paraId="225FDF9F" w14:textId="77777777" w:rsidR="00865A0F" w:rsidRDefault="006B21B8">
      <w:pPr>
        <w:pStyle w:val="af1"/>
        <w:spacing w:line="240" w:lineRule="auto"/>
        <w:ind w:firstLine="0"/>
        <w:jc w:val="center"/>
      </w:pPr>
      <w:r>
        <w:t xml:space="preserve">Рисунок </w:t>
      </w:r>
      <w:r w:rsidR="003A102D">
        <w:fldChar w:fldCharType="begin"/>
      </w:r>
      <w:r w:rsidR="003A102D">
        <w:instrText xml:space="preserve"> SEQ Рисунок \* ARABIC </w:instrText>
      </w:r>
      <w:r w:rsidR="003A102D">
        <w:fldChar w:fldCharType="separate"/>
      </w:r>
      <w:r>
        <w:t>5</w:t>
      </w:r>
      <w:r w:rsidR="003A102D">
        <w:fldChar w:fldCharType="end"/>
      </w:r>
      <w:r>
        <w:t xml:space="preserve"> – Внешние факторы обеспечения экономической безопасности организации</w:t>
      </w:r>
      <w:r>
        <w:rPr>
          <w:rStyle w:val="a3"/>
        </w:rPr>
        <w:footnoteReference w:id="7"/>
      </w:r>
    </w:p>
    <w:p w14:paraId="53128F7B" w14:textId="77777777" w:rsidR="00865A0F" w:rsidRDefault="00865A0F">
      <w:pPr>
        <w:pStyle w:val="af1"/>
        <w:ind w:firstLine="0"/>
        <w:jc w:val="center"/>
      </w:pPr>
    </w:p>
    <w:p w14:paraId="0A174EC8" w14:textId="77777777" w:rsidR="00865A0F" w:rsidRDefault="006B21B8">
      <w:pPr>
        <w:pStyle w:val="af1"/>
      </w:pPr>
      <w:r>
        <w:t>Каждый из перечисленных выше факторов может способствовать развитию строительной организации и, наоборот, содержать в себе различные опасности.</w:t>
      </w:r>
    </w:p>
    <w:p w14:paraId="3B36141E" w14:textId="77777777" w:rsidR="00865A0F" w:rsidRDefault="006B21B8">
      <w:pPr>
        <w:pStyle w:val="af1"/>
      </w:pPr>
      <w:r>
        <w:t xml:space="preserve">Например, политические факторы способны повлечь за собой возможные изменения в законодательстве и способах государственного регулирования строительной отрасли. Экономические факторы могут повлиять на перемены экономической ситуации в стране, регионе или же строительной отрасли. Вследствие изменений социальных факторов могут поменяться предпочтения и уровень спроса на строительные услуги. Влияние </w:t>
      </w:r>
      <w:r>
        <w:lastRenderedPageBreak/>
        <w:t xml:space="preserve">научно-технических факторов может отразиться на технологических процессах строительной организации, изменении производственных затрат, </w: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1194450" wp14:editId="115E6990">
            <wp:simplePos x="0" y="0"/>
            <wp:positionH relativeFrom="margin">
              <wp:align>center</wp:align>
            </wp:positionH>
            <wp:positionV relativeFrom="margin">
              <wp:posOffset>941070</wp:posOffset>
            </wp:positionV>
            <wp:extent cx="4365625" cy="4038600"/>
            <wp:effectExtent l="0" t="0" r="0" b="0"/>
            <wp:wrapTopAndBottom/>
            <wp:docPr id="13010568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56838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6" b="3663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что скажется и на уровне ее экономической безопасности [13]. </w:t>
      </w:r>
    </w:p>
    <w:p w14:paraId="24AE84FD" w14:textId="77777777" w:rsidR="00865A0F" w:rsidRDefault="006B21B8">
      <w:pPr>
        <w:pStyle w:val="af1"/>
        <w:spacing w:line="240" w:lineRule="auto"/>
        <w:ind w:firstLine="0"/>
        <w:jc w:val="center"/>
      </w:pPr>
      <w:r>
        <w:t xml:space="preserve">Рисунок </w:t>
      </w:r>
      <w:r w:rsidR="003A102D">
        <w:fldChar w:fldCharType="begin"/>
      </w:r>
      <w:r w:rsidR="003A102D">
        <w:instrText xml:space="preserve"> SEQ Рисунок \* ARABIC </w:instrText>
      </w:r>
      <w:r w:rsidR="003A102D">
        <w:fldChar w:fldCharType="separate"/>
      </w:r>
      <w:r>
        <w:t>6</w:t>
      </w:r>
      <w:r w:rsidR="003A102D">
        <w:fldChar w:fldCharType="end"/>
      </w:r>
      <w:r>
        <w:t xml:space="preserve"> – Внутренние факторы обеспечения экономической безопасности организации</w:t>
      </w:r>
      <w:r>
        <w:rPr>
          <w:rStyle w:val="a3"/>
        </w:rPr>
        <w:footnoteReference w:id="8"/>
      </w:r>
    </w:p>
    <w:p w14:paraId="56309954" w14:textId="77777777" w:rsidR="00865A0F" w:rsidRDefault="00865A0F">
      <w:pPr>
        <w:pStyle w:val="af1"/>
        <w:ind w:firstLine="0"/>
        <w:jc w:val="center"/>
      </w:pPr>
    </w:p>
    <w:sectPr w:rsidR="00865A0F" w:rsidSect="000C5B0B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D754" w14:textId="77777777" w:rsidR="003A102D" w:rsidRDefault="003A102D">
      <w:r>
        <w:separator/>
      </w:r>
    </w:p>
  </w:endnote>
  <w:endnote w:type="continuationSeparator" w:id="0">
    <w:p w14:paraId="01AD63B3" w14:textId="77777777" w:rsidR="003A102D" w:rsidRDefault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Arim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Noto Naskh Arabic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445135"/>
      <w:docPartObj>
        <w:docPartGallery w:val="AutoText"/>
      </w:docPartObj>
    </w:sdtPr>
    <w:sdtEndPr>
      <w:rPr>
        <w:sz w:val="28"/>
        <w:szCs w:val="28"/>
      </w:rPr>
    </w:sdtEndPr>
    <w:sdtContent>
      <w:p w14:paraId="6D76B816" w14:textId="77777777" w:rsidR="00865A0F" w:rsidRDefault="006B21B8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E810997" w14:textId="77777777" w:rsidR="00865A0F" w:rsidRDefault="00865A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16A9" w14:textId="77777777" w:rsidR="003A102D" w:rsidRDefault="003A102D">
      <w:r>
        <w:separator/>
      </w:r>
    </w:p>
  </w:footnote>
  <w:footnote w:type="continuationSeparator" w:id="0">
    <w:p w14:paraId="52D2BF39" w14:textId="77777777" w:rsidR="003A102D" w:rsidRDefault="003A102D">
      <w:r>
        <w:continuationSeparator/>
      </w:r>
    </w:p>
  </w:footnote>
  <w:footnote w:id="1">
    <w:p w14:paraId="72AC91AA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[17], [22], [28], [31], [36]</w:t>
      </w:r>
    </w:p>
  </w:footnote>
  <w:footnote w:id="2">
    <w:p w14:paraId="615D0AB6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[17, с. 90]</w:t>
      </w:r>
    </w:p>
  </w:footnote>
  <w:footnote w:id="3">
    <w:p w14:paraId="4970CDF2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[2]</w:t>
      </w:r>
    </w:p>
  </w:footnote>
  <w:footnote w:id="4">
    <w:p w14:paraId="079990FD" w14:textId="77777777" w:rsidR="00865A0F" w:rsidRDefault="006B21B8">
      <w:pPr>
        <w:pStyle w:val="a9"/>
        <w:jc w:val="both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[3]</w:t>
      </w:r>
    </w:p>
  </w:footnote>
  <w:footnote w:id="5">
    <w:p w14:paraId="295BE5BF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[4]</w:t>
      </w:r>
    </w:p>
  </w:footnote>
  <w:footnote w:id="6">
    <w:p w14:paraId="45898DD4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Составлено автором по: [4]</w:t>
      </w:r>
    </w:p>
  </w:footnote>
  <w:footnote w:id="7">
    <w:p w14:paraId="4912D5C2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[13]</w:t>
      </w:r>
    </w:p>
  </w:footnote>
  <w:footnote w:id="8">
    <w:p w14:paraId="729F41D9" w14:textId="77777777" w:rsidR="00865A0F" w:rsidRDefault="006B21B8">
      <w:pPr>
        <w:pStyle w:val="a9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Составлено автором по: [21]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5BF"/>
    <w:rsid w:val="FC3DA4AD"/>
    <w:rsid w:val="00001626"/>
    <w:rsid w:val="00003E19"/>
    <w:rsid w:val="000055F7"/>
    <w:rsid w:val="0000565E"/>
    <w:rsid w:val="00005D5A"/>
    <w:rsid w:val="00007996"/>
    <w:rsid w:val="00022775"/>
    <w:rsid w:val="0002317E"/>
    <w:rsid w:val="0003178D"/>
    <w:rsid w:val="00033149"/>
    <w:rsid w:val="00034B1E"/>
    <w:rsid w:val="00037FF1"/>
    <w:rsid w:val="0004106B"/>
    <w:rsid w:val="00042184"/>
    <w:rsid w:val="000426B5"/>
    <w:rsid w:val="00050598"/>
    <w:rsid w:val="00050CA1"/>
    <w:rsid w:val="000528B9"/>
    <w:rsid w:val="00052E2C"/>
    <w:rsid w:val="000544CB"/>
    <w:rsid w:val="00064CC2"/>
    <w:rsid w:val="00075239"/>
    <w:rsid w:val="00080705"/>
    <w:rsid w:val="0008079B"/>
    <w:rsid w:val="00080E24"/>
    <w:rsid w:val="00084FCB"/>
    <w:rsid w:val="0009171F"/>
    <w:rsid w:val="0009697F"/>
    <w:rsid w:val="000A3B4A"/>
    <w:rsid w:val="000B6A57"/>
    <w:rsid w:val="000C3E82"/>
    <w:rsid w:val="000C3FE0"/>
    <w:rsid w:val="000C4F47"/>
    <w:rsid w:val="000C5B0B"/>
    <w:rsid w:val="000C73D8"/>
    <w:rsid w:val="000D4A21"/>
    <w:rsid w:val="000E066A"/>
    <w:rsid w:val="000F18C0"/>
    <w:rsid w:val="001028D7"/>
    <w:rsid w:val="00102B00"/>
    <w:rsid w:val="00105186"/>
    <w:rsid w:val="0010777B"/>
    <w:rsid w:val="00111063"/>
    <w:rsid w:val="001110C5"/>
    <w:rsid w:val="001128F9"/>
    <w:rsid w:val="00115675"/>
    <w:rsid w:val="001173CF"/>
    <w:rsid w:val="00125A54"/>
    <w:rsid w:val="0012647F"/>
    <w:rsid w:val="00126896"/>
    <w:rsid w:val="00126D33"/>
    <w:rsid w:val="00132E44"/>
    <w:rsid w:val="00140736"/>
    <w:rsid w:val="00143C0B"/>
    <w:rsid w:val="00147F3E"/>
    <w:rsid w:val="001548E4"/>
    <w:rsid w:val="001608CE"/>
    <w:rsid w:val="00165AED"/>
    <w:rsid w:val="00167FD7"/>
    <w:rsid w:val="001720C7"/>
    <w:rsid w:val="001748D5"/>
    <w:rsid w:val="00184B84"/>
    <w:rsid w:val="001863A1"/>
    <w:rsid w:val="00187056"/>
    <w:rsid w:val="00190B40"/>
    <w:rsid w:val="00190C72"/>
    <w:rsid w:val="00194141"/>
    <w:rsid w:val="00196471"/>
    <w:rsid w:val="001A4D2E"/>
    <w:rsid w:val="001B5151"/>
    <w:rsid w:val="001B5A4F"/>
    <w:rsid w:val="001B630E"/>
    <w:rsid w:val="001C207E"/>
    <w:rsid w:val="001C392D"/>
    <w:rsid w:val="001D47BA"/>
    <w:rsid w:val="001D60BC"/>
    <w:rsid w:val="001D7A8D"/>
    <w:rsid w:val="001E1ECB"/>
    <w:rsid w:val="001E2C0C"/>
    <w:rsid w:val="001F7669"/>
    <w:rsid w:val="001F7C27"/>
    <w:rsid w:val="002008AE"/>
    <w:rsid w:val="00223945"/>
    <w:rsid w:val="00224AFB"/>
    <w:rsid w:val="00234B94"/>
    <w:rsid w:val="00236375"/>
    <w:rsid w:val="0023778B"/>
    <w:rsid w:val="00240EEC"/>
    <w:rsid w:val="00241A1E"/>
    <w:rsid w:val="002450C7"/>
    <w:rsid w:val="0024707E"/>
    <w:rsid w:val="0024782D"/>
    <w:rsid w:val="002516D8"/>
    <w:rsid w:val="00252559"/>
    <w:rsid w:val="00252DAA"/>
    <w:rsid w:val="00255302"/>
    <w:rsid w:val="00266C59"/>
    <w:rsid w:val="00266E44"/>
    <w:rsid w:val="00270455"/>
    <w:rsid w:val="00286FEC"/>
    <w:rsid w:val="002872D9"/>
    <w:rsid w:val="00287D6F"/>
    <w:rsid w:val="0029028C"/>
    <w:rsid w:val="002A1F0F"/>
    <w:rsid w:val="002A2698"/>
    <w:rsid w:val="002A2AF8"/>
    <w:rsid w:val="002C22DB"/>
    <w:rsid w:val="002C2AED"/>
    <w:rsid w:val="002C656F"/>
    <w:rsid w:val="002C7DBC"/>
    <w:rsid w:val="002D1863"/>
    <w:rsid w:val="002D764C"/>
    <w:rsid w:val="002E1854"/>
    <w:rsid w:val="002F2135"/>
    <w:rsid w:val="002F5F6A"/>
    <w:rsid w:val="002F6FFA"/>
    <w:rsid w:val="00307861"/>
    <w:rsid w:val="00307BAE"/>
    <w:rsid w:val="003125D0"/>
    <w:rsid w:val="003136FB"/>
    <w:rsid w:val="00315341"/>
    <w:rsid w:val="003162B6"/>
    <w:rsid w:val="003301DF"/>
    <w:rsid w:val="00331064"/>
    <w:rsid w:val="00332635"/>
    <w:rsid w:val="00336683"/>
    <w:rsid w:val="00337637"/>
    <w:rsid w:val="00341FB3"/>
    <w:rsid w:val="00343A80"/>
    <w:rsid w:val="0035115F"/>
    <w:rsid w:val="003566FD"/>
    <w:rsid w:val="0036070A"/>
    <w:rsid w:val="00364F9E"/>
    <w:rsid w:val="0036617C"/>
    <w:rsid w:val="00370EA6"/>
    <w:rsid w:val="00372694"/>
    <w:rsid w:val="00373302"/>
    <w:rsid w:val="0037396D"/>
    <w:rsid w:val="00373AFE"/>
    <w:rsid w:val="003805C2"/>
    <w:rsid w:val="003812C7"/>
    <w:rsid w:val="00381AC3"/>
    <w:rsid w:val="00386B68"/>
    <w:rsid w:val="003915D5"/>
    <w:rsid w:val="00393482"/>
    <w:rsid w:val="003A04B1"/>
    <w:rsid w:val="003A102D"/>
    <w:rsid w:val="003A433C"/>
    <w:rsid w:val="003A6CA0"/>
    <w:rsid w:val="003A7B38"/>
    <w:rsid w:val="003A7BC2"/>
    <w:rsid w:val="003B233C"/>
    <w:rsid w:val="003B7CDA"/>
    <w:rsid w:val="003C4315"/>
    <w:rsid w:val="003C4318"/>
    <w:rsid w:val="003C7FDB"/>
    <w:rsid w:val="003D1438"/>
    <w:rsid w:val="003E15FB"/>
    <w:rsid w:val="003E18DC"/>
    <w:rsid w:val="003E2643"/>
    <w:rsid w:val="003F1F52"/>
    <w:rsid w:val="00401010"/>
    <w:rsid w:val="00403537"/>
    <w:rsid w:val="004040D0"/>
    <w:rsid w:val="0040700D"/>
    <w:rsid w:val="004074F4"/>
    <w:rsid w:val="00407A0B"/>
    <w:rsid w:val="00410014"/>
    <w:rsid w:val="00412705"/>
    <w:rsid w:val="0041474B"/>
    <w:rsid w:val="00421538"/>
    <w:rsid w:val="0042177C"/>
    <w:rsid w:val="00422616"/>
    <w:rsid w:val="004246C7"/>
    <w:rsid w:val="0042574B"/>
    <w:rsid w:val="00427738"/>
    <w:rsid w:val="0043036A"/>
    <w:rsid w:val="00434C4F"/>
    <w:rsid w:val="0043628A"/>
    <w:rsid w:val="00440C5E"/>
    <w:rsid w:val="00441DAE"/>
    <w:rsid w:val="00443328"/>
    <w:rsid w:val="00443A74"/>
    <w:rsid w:val="00444815"/>
    <w:rsid w:val="00446ABB"/>
    <w:rsid w:val="00451605"/>
    <w:rsid w:val="0045174D"/>
    <w:rsid w:val="00453B86"/>
    <w:rsid w:val="00455436"/>
    <w:rsid w:val="004571B6"/>
    <w:rsid w:val="0046473B"/>
    <w:rsid w:val="00466AEC"/>
    <w:rsid w:val="00474AE3"/>
    <w:rsid w:val="00484FB9"/>
    <w:rsid w:val="00485F13"/>
    <w:rsid w:val="00491C65"/>
    <w:rsid w:val="0049737B"/>
    <w:rsid w:val="004A5ED2"/>
    <w:rsid w:val="004A5F48"/>
    <w:rsid w:val="004B2BBC"/>
    <w:rsid w:val="004B50C2"/>
    <w:rsid w:val="004C09F8"/>
    <w:rsid w:val="004C0C6F"/>
    <w:rsid w:val="004C120D"/>
    <w:rsid w:val="004C1268"/>
    <w:rsid w:val="004E0249"/>
    <w:rsid w:val="004E0941"/>
    <w:rsid w:val="004E0FAA"/>
    <w:rsid w:val="004F138F"/>
    <w:rsid w:val="00500F6A"/>
    <w:rsid w:val="0051405B"/>
    <w:rsid w:val="00514D58"/>
    <w:rsid w:val="00516CF1"/>
    <w:rsid w:val="005300B3"/>
    <w:rsid w:val="00533D82"/>
    <w:rsid w:val="00537DD8"/>
    <w:rsid w:val="00540543"/>
    <w:rsid w:val="00542BE9"/>
    <w:rsid w:val="00543E3A"/>
    <w:rsid w:val="0054459F"/>
    <w:rsid w:val="00545191"/>
    <w:rsid w:val="00545825"/>
    <w:rsid w:val="00547309"/>
    <w:rsid w:val="00552D53"/>
    <w:rsid w:val="005547AE"/>
    <w:rsid w:val="0055620C"/>
    <w:rsid w:val="0055745C"/>
    <w:rsid w:val="00561E5E"/>
    <w:rsid w:val="005654BE"/>
    <w:rsid w:val="005777FE"/>
    <w:rsid w:val="005825BF"/>
    <w:rsid w:val="00586248"/>
    <w:rsid w:val="00590CC2"/>
    <w:rsid w:val="00593014"/>
    <w:rsid w:val="00593913"/>
    <w:rsid w:val="005953D6"/>
    <w:rsid w:val="00595AA3"/>
    <w:rsid w:val="00595E33"/>
    <w:rsid w:val="005A2096"/>
    <w:rsid w:val="005A21E3"/>
    <w:rsid w:val="005B06C9"/>
    <w:rsid w:val="005B7BB2"/>
    <w:rsid w:val="005C1509"/>
    <w:rsid w:val="005C1E38"/>
    <w:rsid w:val="005D068C"/>
    <w:rsid w:val="005D0DF4"/>
    <w:rsid w:val="005D1FC1"/>
    <w:rsid w:val="005D360C"/>
    <w:rsid w:val="005D78C6"/>
    <w:rsid w:val="005E026D"/>
    <w:rsid w:val="005E216B"/>
    <w:rsid w:val="005E7535"/>
    <w:rsid w:val="006000CD"/>
    <w:rsid w:val="006018E7"/>
    <w:rsid w:val="00603B0B"/>
    <w:rsid w:val="00604F4D"/>
    <w:rsid w:val="006164BF"/>
    <w:rsid w:val="00617117"/>
    <w:rsid w:val="006174C9"/>
    <w:rsid w:val="00620A15"/>
    <w:rsid w:val="00620BA6"/>
    <w:rsid w:val="0062202C"/>
    <w:rsid w:val="00623F11"/>
    <w:rsid w:val="0062752E"/>
    <w:rsid w:val="006308F6"/>
    <w:rsid w:val="00640FA0"/>
    <w:rsid w:val="006418A1"/>
    <w:rsid w:val="00645EFA"/>
    <w:rsid w:val="0065123A"/>
    <w:rsid w:val="0065128E"/>
    <w:rsid w:val="006513B1"/>
    <w:rsid w:val="00651A80"/>
    <w:rsid w:val="006536C4"/>
    <w:rsid w:val="00655735"/>
    <w:rsid w:val="006560D4"/>
    <w:rsid w:val="006565F6"/>
    <w:rsid w:val="00657C7C"/>
    <w:rsid w:val="00657D35"/>
    <w:rsid w:val="00660ABE"/>
    <w:rsid w:val="006676BC"/>
    <w:rsid w:val="00673281"/>
    <w:rsid w:val="00674C5F"/>
    <w:rsid w:val="00683689"/>
    <w:rsid w:val="00687A6F"/>
    <w:rsid w:val="006923B3"/>
    <w:rsid w:val="00693F76"/>
    <w:rsid w:val="006A07C4"/>
    <w:rsid w:val="006A1D7B"/>
    <w:rsid w:val="006A1F67"/>
    <w:rsid w:val="006A240B"/>
    <w:rsid w:val="006A444A"/>
    <w:rsid w:val="006A4DA4"/>
    <w:rsid w:val="006A7A7F"/>
    <w:rsid w:val="006B0189"/>
    <w:rsid w:val="006B21B8"/>
    <w:rsid w:val="006B2438"/>
    <w:rsid w:val="006C130C"/>
    <w:rsid w:val="006C18CC"/>
    <w:rsid w:val="006C7812"/>
    <w:rsid w:val="006C7C7B"/>
    <w:rsid w:val="006C7D20"/>
    <w:rsid w:val="006D279E"/>
    <w:rsid w:val="006E1729"/>
    <w:rsid w:val="006E1B49"/>
    <w:rsid w:val="006E26D0"/>
    <w:rsid w:val="006E4CEC"/>
    <w:rsid w:val="006F384D"/>
    <w:rsid w:val="006F3C37"/>
    <w:rsid w:val="006F3D63"/>
    <w:rsid w:val="00704D30"/>
    <w:rsid w:val="00705165"/>
    <w:rsid w:val="00706FFA"/>
    <w:rsid w:val="00711B55"/>
    <w:rsid w:val="00712C82"/>
    <w:rsid w:val="007131C1"/>
    <w:rsid w:val="00713254"/>
    <w:rsid w:val="00713551"/>
    <w:rsid w:val="00713FC8"/>
    <w:rsid w:val="00716C97"/>
    <w:rsid w:val="00717B05"/>
    <w:rsid w:val="00717C07"/>
    <w:rsid w:val="007247EA"/>
    <w:rsid w:val="007269F4"/>
    <w:rsid w:val="0073218D"/>
    <w:rsid w:val="00735092"/>
    <w:rsid w:val="00735764"/>
    <w:rsid w:val="0075121A"/>
    <w:rsid w:val="00751E24"/>
    <w:rsid w:val="00751F66"/>
    <w:rsid w:val="0075284D"/>
    <w:rsid w:val="0075567E"/>
    <w:rsid w:val="0076282A"/>
    <w:rsid w:val="007649D5"/>
    <w:rsid w:val="00764D46"/>
    <w:rsid w:val="00770A1A"/>
    <w:rsid w:val="00773DFE"/>
    <w:rsid w:val="0077611B"/>
    <w:rsid w:val="007820B2"/>
    <w:rsid w:val="00784302"/>
    <w:rsid w:val="007855C5"/>
    <w:rsid w:val="00795FA1"/>
    <w:rsid w:val="007970B7"/>
    <w:rsid w:val="007A348A"/>
    <w:rsid w:val="007A4116"/>
    <w:rsid w:val="007B27AC"/>
    <w:rsid w:val="007B63A1"/>
    <w:rsid w:val="007C1D45"/>
    <w:rsid w:val="007C20D9"/>
    <w:rsid w:val="007C4A6B"/>
    <w:rsid w:val="007D1A9C"/>
    <w:rsid w:val="007D24AF"/>
    <w:rsid w:val="007E03F2"/>
    <w:rsid w:val="007E3C04"/>
    <w:rsid w:val="007E4A87"/>
    <w:rsid w:val="007E4DBD"/>
    <w:rsid w:val="007E7EC3"/>
    <w:rsid w:val="007F1E56"/>
    <w:rsid w:val="007F279A"/>
    <w:rsid w:val="007F4C21"/>
    <w:rsid w:val="0080062B"/>
    <w:rsid w:val="008007CF"/>
    <w:rsid w:val="00802E5F"/>
    <w:rsid w:val="00805270"/>
    <w:rsid w:val="00810260"/>
    <w:rsid w:val="008161AF"/>
    <w:rsid w:val="00816C65"/>
    <w:rsid w:val="00825090"/>
    <w:rsid w:val="00830207"/>
    <w:rsid w:val="00831182"/>
    <w:rsid w:val="008313C6"/>
    <w:rsid w:val="00833429"/>
    <w:rsid w:val="00833BE1"/>
    <w:rsid w:val="00840B4E"/>
    <w:rsid w:val="00842996"/>
    <w:rsid w:val="008430C9"/>
    <w:rsid w:val="008457A5"/>
    <w:rsid w:val="00845870"/>
    <w:rsid w:val="00852249"/>
    <w:rsid w:val="00852F46"/>
    <w:rsid w:val="00861850"/>
    <w:rsid w:val="00865A0F"/>
    <w:rsid w:val="00867007"/>
    <w:rsid w:val="00870FBE"/>
    <w:rsid w:val="00871647"/>
    <w:rsid w:val="00873A69"/>
    <w:rsid w:val="008741DB"/>
    <w:rsid w:val="008771A1"/>
    <w:rsid w:val="008776D4"/>
    <w:rsid w:val="00891A55"/>
    <w:rsid w:val="00893063"/>
    <w:rsid w:val="008949E3"/>
    <w:rsid w:val="00895DD0"/>
    <w:rsid w:val="0089796C"/>
    <w:rsid w:val="008A5B48"/>
    <w:rsid w:val="008A7EC4"/>
    <w:rsid w:val="008B2407"/>
    <w:rsid w:val="008C36BA"/>
    <w:rsid w:val="008C3763"/>
    <w:rsid w:val="008D2BEE"/>
    <w:rsid w:val="008D411E"/>
    <w:rsid w:val="008E0A88"/>
    <w:rsid w:val="008E0A93"/>
    <w:rsid w:val="008E214B"/>
    <w:rsid w:val="008E53CB"/>
    <w:rsid w:val="008E576B"/>
    <w:rsid w:val="008E6B52"/>
    <w:rsid w:val="008E6CF8"/>
    <w:rsid w:val="008E7013"/>
    <w:rsid w:val="008F1D8E"/>
    <w:rsid w:val="008F22E5"/>
    <w:rsid w:val="008F57DE"/>
    <w:rsid w:val="008F5C7E"/>
    <w:rsid w:val="009022C2"/>
    <w:rsid w:val="009044B5"/>
    <w:rsid w:val="00906848"/>
    <w:rsid w:val="00920DA5"/>
    <w:rsid w:val="00923437"/>
    <w:rsid w:val="00923C93"/>
    <w:rsid w:val="00930C57"/>
    <w:rsid w:val="00931121"/>
    <w:rsid w:val="0094255D"/>
    <w:rsid w:val="009429DF"/>
    <w:rsid w:val="00947138"/>
    <w:rsid w:val="00947AC7"/>
    <w:rsid w:val="00952462"/>
    <w:rsid w:val="009540A8"/>
    <w:rsid w:val="00954FF6"/>
    <w:rsid w:val="00961BCF"/>
    <w:rsid w:val="009629D9"/>
    <w:rsid w:val="00970CF1"/>
    <w:rsid w:val="009712D5"/>
    <w:rsid w:val="009765FF"/>
    <w:rsid w:val="009800DC"/>
    <w:rsid w:val="00982DE2"/>
    <w:rsid w:val="00983480"/>
    <w:rsid w:val="0098368A"/>
    <w:rsid w:val="009858E8"/>
    <w:rsid w:val="0098733E"/>
    <w:rsid w:val="009904E3"/>
    <w:rsid w:val="0099201E"/>
    <w:rsid w:val="009976AE"/>
    <w:rsid w:val="009978F7"/>
    <w:rsid w:val="009A060A"/>
    <w:rsid w:val="009A1CE7"/>
    <w:rsid w:val="009A1E51"/>
    <w:rsid w:val="009A3025"/>
    <w:rsid w:val="009A3C66"/>
    <w:rsid w:val="009A5454"/>
    <w:rsid w:val="009B3B28"/>
    <w:rsid w:val="009B5467"/>
    <w:rsid w:val="009C2D23"/>
    <w:rsid w:val="009D34B2"/>
    <w:rsid w:val="009D3696"/>
    <w:rsid w:val="009D6B48"/>
    <w:rsid w:val="009D71D9"/>
    <w:rsid w:val="009E1CD0"/>
    <w:rsid w:val="009E4A65"/>
    <w:rsid w:val="009E7162"/>
    <w:rsid w:val="009F6BCF"/>
    <w:rsid w:val="00A03679"/>
    <w:rsid w:val="00A0589D"/>
    <w:rsid w:val="00A137FB"/>
    <w:rsid w:val="00A1411D"/>
    <w:rsid w:val="00A2433A"/>
    <w:rsid w:val="00A3335F"/>
    <w:rsid w:val="00A3438F"/>
    <w:rsid w:val="00A35876"/>
    <w:rsid w:val="00A35F9F"/>
    <w:rsid w:val="00A3750B"/>
    <w:rsid w:val="00A403D6"/>
    <w:rsid w:val="00A423AE"/>
    <w:rsid w:val="00A43894"/>
    <w:rsid w:val="00A463BC"/>
    <w:rsid w:val="00A519FE"/>
    <w:rsid w:val="00A56A51"/>
    <w:rsid w:val="00A60B1B"/>
    <w:rsid w:val="00A62531"/>
    <w:rsid w:val="00A656A6"/>
    <w:rsid w:val="00A71919"/>
    <w:rsid w:val="00A767BB"/>
    <w:rsid w:val="00A84C67"/>
    <w:rsid w:val="00A904C8"/>
    <w:rsid w:val="00A9553E"/>
    <w:rsid w:val="00AA0094"/>
    <w:rsid w:val="00AA2EAB"/>
    <w:rsid w:val="00AA5693"/>
    <w:rsid w:val="00AA5A35"/>
    <w:rsid w:val="00AA62D8"/>
    <w:rsid w:val="00AB082F"/>
    <w:rsid w:val="00AB75D7"/>
    <w:rsid w:val="00AB78D2"/>
    <w:rsid w:val="00AB7C07"/>
    <w:rsid w:val="00AC1974"/>
    <w:rsid w:val="00AC547A"/>
    <w:rsid w:val="00AD2658"/>
    <w:rsid w:val="00AD7923"/>
    <w:rsid w:val="00AE68EC"/>
    <w:rsid w:val="00AE7753"/>
    <w:rsid w:val="00AF2941"/>
    <w:rsid w:val="00AF3E50"/>
    <w:rsid w:val="00AF4739"/>
    <w:rsid w:val="00AF4768"/>
    <w:rsid w:val="00AF4B68"/>
    <w:rsid w:val="00AF575B"/>
    <w:rsid w:val="00AF6E95"/>
    <w:rsid w:val="00B019EA"/>
    <w:rsid w:val="00B023A9"/>
    <w:rsid w:val="00B02E86"/>
    <w:rsid w:val="00B05F70"/>
    <w:rsid w:val="00B07F15"/>
    <w:rsid w:val="00B10741"/>
    <w:rsid w:val="00B144D9"/>
    <w:rsid w:val="00B21708"/>
    <w:rsid w:val="00B24ACB"/>
    <w:rsid w:val="00B271AE"/>
    <w:rsid w:val="00B408C8"/>
    <w:rsid w:val="00B4183D"/>
    <w:rsid w:val="00B420F3"/>
    <w:rsid w:val="00B42285"/>
    <w:rsid w:val="00B46106"/>
    <w:rsid w:val="00B5433F"/>
    <w:rsid w:val="00B60068"/>
    <w:rsid w:val="00B61974"/>
    <w:rsid w:val="00B6423A"/>
    <w:rsid w:val="00B7419A"/>
    <w:rsid w:val="00B953D7"/>
    <w:rsid w:val="00BA4197"/>
    <w:rsid w:val="00BA5E64"/>
    <w:rsid w:val="00BB261D"/>
    <w:rsid w:val="00BB30F6"/>
    <w:rsid w:val="00BC206C"/>
    <w:rsid w:val="00BC258D"/>
    <w:rsid w:val="00BC43EA"/>
    <w:rsid w:val="00BD03F8"/>
    <w:rsid w:val="00BD1E95"/>
    <w:rsid w:val="00BD78B3"/>
    <w:rsid w:val="00BE6431"/>
    <w:rsid w:val="00BF0290"/>
    <w:rsid w:val="00BF0934"/>
    <w:rsid w:val="00BF4489"/>
    <w:rsid w:val="00BF4B04"/>
    <w:rsid w:val="00BF51F7"/>
    <w:rsid w:val="00BF5E1B"/>
    <w:rsid w:val="00C063F0"/>
    <w:rsid w:val="00C07EFE"/>
    <w:rsid w:val="00C11F6B"/>
    <w:rsid w:val="00C17D18"/>
    <w:rsid w:val="00C3507F"/>
    <w:rsid w:val="00C35A79"/>
    <w:rsid w:val="00C41DE4"/>
    <w:rsid w:val="00C428D5"/>
    <w:rsid w:val="00C57DA4"/>
    <w:rsid w:val="00C654D8"/>
    <w:rsid w:val="00C655C8"/>
    <w:rsid w:val="00C741F6"/>
    <w:rsid w:val="00C77CEF"/>
    <w:rsid w:val="00C82FFE"/>
    <w:rsid w:val="00C85BD8"/>
    <w:rsid w:val="00C87728"/>
    <w:rsid w:val="00C87D62"/>
    <w:rsid w:val="00CA013D"/>
    <w:rsid w:val="00CA661F"/>
    <w:rsid w:val="00CA6ECA"/>
    <w:rsid w:val="00CB2EDA"/>
    <w:rsid w:val="00CB3D8B"/>
    <w:rsid w:val="00CB4222"/>
    <w:rsid w:val="00CB4D57"/>
    <w:rsid w:val="00CB565E"/>
    <w:rsid w:val="00CB74AB"/>
    <w:rsid w:val="00CC0D23"/>
    <w:rsid w:val="00CC49B3"/>
    <w:rsid w:val="00CC5BBD"/>
    <w:rsid w:val="00CC678E"/>
    <w:rsid w:val="00CD0A45"/>
    <w:rsid w:val="00CD3D74"/>
    <w:rsid w:val="00CF047C"/>
    <w:rsid w:val="00CF346A"/>
    <w:rsid w:val="00CF417A"/>
    <w:rsid w:val="00D0511A"/>
    <w:rsid w:val="00D07BB9"/>
    <w:rsid w:val="00D1138E"/>
    <w:rsid w:val="00D13DAC"/>
    <w:rsid w:val="00D144C1"/>
    <w:rsid w:val="00D162DA"/>
    <w:rsid w:val="00D20037"/>
    <w:rsid w:val="00D21A62"/>
    <w:rsid w:val="00D22D4B"/>
    <w:rsid w:val="00D23013"/>
    <w:rsid w:val="00D24284"/>
    <w:rsid w:val="00D26444"/>
    <w:rsid w:val="00D33209"/>
    <w:rsid w:val="00D35F10"/>
    <w:rsid w:val="00D40E19"/>
    <w:rsid w:val="00D45815"/>
    <w:rsid w:val="00D47442"/>
    <w:rsid w:val="00D47A9F"/>
    <w:rsid w:val="00D50A99"/>
    <w:rsid w:val="00D51C00"/>
    <w:rsid w:val="00D523BB"/>
    <w:rsid w:val="00D54879"/>
    <w:rsid w:val="00D55BA5"/>
    <w:rsid w:val="00D57493"/>
    <w:rsid w:val="00D63A46"/>
    <w:rsid w:val="00D64D9C"/>
    <w:rsid w:val="00D6638A"/>
    <w:rsid w:val="00D70B96"/>
    <w:rsid w:val="00D71D12"/>
    <w:rsid w:val="00D8078C"/>
    <w:rsid w:val="00D84547"/>
    <w:rsid w:val="00D85F1B"/>
    <w:rsid w:val="00D928BA"/>
    <w:rsid w:val="00D92E81"/>
    <w:rsid w:val="00D96204"/>
    <w:rsid w:val="00DA1D13"/>
    <w:rsid w:val="00DA523A"/>
    <w:rsid w:val="00DA7992"/>
    <w:rsid w:val="00DB1826"/>
    <w:rsid w:val="00DB5001"/>
    <w:rsid w:val="00DC0588"/>
    <w:rsid w:val="00DC0A97"/>
    <w:rsid w:val="00DC21B2"/>
    <w:rsid w:val="00DC42E6"/>
    <w:rsid w:val="00DC686D"/>
    <w:rsid w:val="00DD2D54"/>
    <w:rsid w:val="00DD332A"/>
    <w:rsid w:val="00DD5F6E"/>
    <w:rsid w:val="00DE0BB6"/>
    <w:rsid w:val="00DE7EE0"/>
    <w:rsid w:val="00DF2FD2"/>
    <w:rsid w:val="00DF5C96"/>
    <w:rsid w:val="00DF61E8"/>
    <w:rsid w:val="00DF77BA"/>
    <w:rsid w:val="00E01944"/>
    <w:rsid w:val="00E12B9A"/>
    <w:rsid w:val="00E16F71"/>
    <w:rsid w:val="00E17090"/>
    <w:rsid w:val="00E22CB0"/>
    <w:rsid w:val="00E232CC"/>
    <w:rsid w:val="00E333EB"/>
    <w:rsid w:val="00E40257"/>
    <w:rsid w:val="00E43712"/>
    <w:rsid w:val="00E444DC"/>
    <w:rsid w:val="00E44CC0"/>
    <w:rsid w:val="00E46B13"/>
    <w:rsid w:val="00E50D10"/>
    <w:rsid w:val="00E54E40"/>
    <w:rsid w:val="00E64814"/>
    <w:rsid w:val="00E72FCD"/>
    <w:rsid w:val="00E7320F"/>
    <w:rsid w:val="00E768E1"/>
    <w:rsid w:val="00E81098"/>
    <w:rsid w:val="00E83524"/>
    <w:rsid w:val="00E8633E"/>
    <w:rsid w:val="00E86544"/>
    <w:rsid w:val="00E86C7C"/>
    <w:rsid w:val="00E87825"/>
    <w:rsid w:val="00E95149"/>
    <w:rsid w:val="00E97766"/>
    <w:rsid w:val="00EA1DBE"/>
    <w:rsid w:val="00EA3EDC"/>
    <w:rsid w:val="00EA7A43"/>
    <w:rsid w:val="00EB1470"/>
    <w:rsid w:val="00EB292D"/>
    <w:rsid w:val="00EB2C88"/>
    <w:rsid w:val="00EB3F95"/>
    <w:rsid w:val="00EB5B23"/>
    <w:rsid w:val="00EC143B"/>
    <w:rsid w:val="00ED023D"/>
    <w:rsid w:val="00ED3CFC"/>
    <w:rsid w:val="00ED432B"/>
    <w:rsid w:val="00ED5031"/>
    <w:rsid w:val="00ED5787"/>
    <w:rsid w:val="00EE10AF"/>
    <w:rsid w:val="00EE3E29"/>
    <w:rsid w:val="00EF548A"/>
    <w:rsid w:val="00F02870"/>
    <w:rsid w:val="00F02CC8"/>
    <w:rsid w:val="00F03455"/>
    <w:rsid w:val="00F03C6B"/>
    <w:rsid w:val="00F06DCC"/>
    <w:rsid w:val="00F15B01"/>
    <w:rsid w:val="00F16C46"/>
    <w:rsid w:val="00F20717"/>
    <w:rsid w:val="00F25D31"/>
    <w:rsid w:val="00F319CB"/>
    <w:rsid w:val="00F33655"/>
    <w:rsid w:val="00F33BC5"/>
    <w:rsid w:val="00F35FF3"/>
    <w:rsid w:val="00F366AA"/>
    <w:rsid w:val="00F373F0"/>
    <w:rsid w:val="00F4055F"/>
    <w:rsid w:val="00F40AC1"/>
    <w:rsid w:val="00F46A34"/>
    <w:rsid w:val="00F46BC9"/>
    <w:rsid w:val="00F46C21"/>
    <w:rsid w:val="00F51D36"/>
    <w:rsid w:val="00F5360A"/>
    <w:rsid w:val="00F5425B"/>
    <w:rsid w:val="00F61539"/>
    <w:rsid w:val="00F619BF"/>
    <w:rsid w:val="00F8412F"/>
    <w:rsid w:val="00F9330C"/>
    <w:rsid w:val="00FA1FB0"/>
    <w:rsid w:val="00FB1566"/>
    <w:rsid w:val="00FB2C4A"/>
    <w:rsid w:val="00FC022D"/>
    <w:rsid w:val="00FC02DA"/>
    <w:rsid w:val="00FC6FA0"/>
    <w:rsid w:val="00FD0282"/>
    <w:rsid w:val="00FD208F"/>
    <w:rsid w:val="00FD27FD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FCC5C3"/>
  <w15:docId w15:val="{EB6A8AED-5DBF-4FF1-B589-594BE02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344"/>
      </w:tabs>
      <w:spacing w:line="360" w:lineRule="auto"/>
      <w:jc w:val="both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qFormat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line="0" w:lineRule="atLeast"/>
      <w:jc w:val="center"/>
    </w:pPr>
    <w:rPr>
      <w:kern w:val="2"/>
      <w:sz w:val="26"/>
      <w:szCs w:val="26"/>
      <w:lang w:eastAsia="en-US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 w:hint="default"/>
      <w:sz w:val="26"/>
      <w:szCs w:val="26"/>
      <w:u w:val="none"/>
    </w:rPr>
  </w:style>
  <w:style w:type="paragraph" w:customStyle="1" w:styleId="af1">
    <w:name w:val="Для основного текста"/>
    <w:link w:val="af2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6"/>
      <w:lang w:eastAsia="en-US"/>
      <w14:ligatures w14:val="standardContextual"/>
    </w:rPr>
  </w:style>
  <w:style w:type="character" w:customStyle="1" w:styleId="af2">
    <w:name w:val="Для основного текста Знак"/>
    <w:basedOn w:val="21"/>
    <w:link w:val="af1"/>
    <w:qFormat/>
    <w:rPr>
      <w:rFonts w:ascii="Times New Roman" w:eastAsia="Times New Roman" w:hAnsi="Times New Roman" w:cs="Times New Roman"/>
      <w:sz w:val="28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kern w:val="0"/>
      <w:sz w:val="28"/>
      <w:szCs w:val="3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unhideWhenUsed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unhideWhenUsed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styleId="af3">
    <w:name w:val="Placeholder Text"/>
    <w:basedOn w:val="a0"/>
    <w:uiPriority w:val="99"/>
    <w:semiHidden/>
    <w:qFormat/>
    <w:rPr>
      <w:color w:val="666666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spacing w:before="24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table" w:customStyle="1" w:styleId="23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11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Шишкина</dc:creator>
  <cp:lastModifiedBy>Ivan V.</cp:lastModifiedBy>
  <cp:revision>444</cp:revision>
  <cp:lastPrinted>2024-06-05T09:05:00Z</cp:lastPrinted>
  <dcterms:created xsi:type="dcterms:W3CDTF">2024-04-11T17:33:00Z</dcterms:created>
  <dcterms:modified xsi:type="dcterms:W3CDTF">2025-01-19T05:40:00Z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