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07502" w14:textId="6C4A5CDA" w:rsidR="00AF798D" w:rsidRDefault="00AF798D" w:rsidP="00D60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98D">
        <w:rPr>
          <w:rFonts w:ascii="Times New Roman" w:hAnsi="Times New Roman" w:cs="Times New Roman"/>
          <w:sz w:val="28"/>
          <w:szCs w:val="28"/>
        </w:rPr>
        <w:t>СОДЕРЖАНИЕ</w:t>
      </w:r>
    </w:p>
    <w:bookmarkStart w:id="0" w:name="_Toc138064038"/>
    <w:p w14:paraId="401A7329" w14:textId="06E6225E" w:rsidR="0019780F" w:rsidRPr="0019780F" w:rsidRDefault="0019780F" w:rsidP="0019780F">
      <w:pPr>
        <w:pStyle w:val="11"/>
        <w:rPr>
          <w:rFonts w:eastAsiaTheme="minorEastAsia"/>
          <w:lang w:eastAsia="ru-RU"/>
        </w:rPr>
      </w:pPr>
      <w:r>
        <w:rPr>
          <w:rFonts w:asciiTheme="majorHAnsi" w:hAnsiTheme="majorHAnsi"/>
          <w:color w:val="2E74B5" w:themeColor="accent1" w:themeShade="BF"/>
          <w:sz w:val="32"/>
          <w:lang w:eastAsia="ru-RU"/>
        </w:rPr>
        <w:fldChar w:fldCharType="begin"/>
      </w:r>
      <w:r>
        <w:rPr>
          <w:rFonts w:asciiTheme="majorHAnsi" w:hAnsiTheme="majorHAnsi"/>
          <w:color w:val="2E74B5" w:themeColor="accent1" w:themeShade="BF"/>
          <w:sz w:val="32"/>
          <w:lang w:eastAsia="ru-RU"/>
        </w:rPr>
        <w:instrText xml:space="preserve"> TOC \o "1-3" \h \z \u </w:instrText>
      </w:r>
      <w:r>
        <w:rPr>
          <w:rFonts w:asciiTheme="majorHAnsi" w:hAnsiTheme="majorHAnsi"/>
          <w:color w:val="2E74B5" w:themeColor="accent1" w:themeShade="BF"/>
          <w:sz w:val="32"/>
          <w:lang w:eastAsia="ru-RU"/>
        </w:rPr>
        <w:fldChar w:fldCharType="separate"/>
      </w:r>
      <w:hyperlink w:anchor="_Toc138064211" w:history="1">
        <w:r w:rsidRPr="0019780F">
          <w:rPr>
            <w:rStyle w:val="a5"/>
            <w:caps/>
          </w:rPr>
          <w:t>В</w:t>
        </w:r>
        <w:r>
          <w:rPr>
            <w:rStyle w:val="a5"/>
          </w:rPr>
          <w:t>ведение</w:t>
        </w:r>
        <w:r w:rsidRPr="0019780F">
          <w:rPr>
            <w:webHidden/>
          </w:rPr>
          <w:tab/>
        </w:r>
        <w:r w:rsidRPr="0019780F">
          <w:rPr>
            <w:webHidden/>
          </w:rPr>
          <w:fldChar w:fldCharType="begin"/>
        </w:r>
        <w:r w:rsidRPr="0019780F">
          <w:rPr>
            <w:webHidden/>
          </w:rPr>
          <w:instrText xml:space="preserve"> PAGEREF _Toc138064211 \h </w:instrText>
        </w:r>
        <w:r w:rsidRPr="0019780F">
          <w:rPr>
            <w:webHidden/>
          </w:rPr>
        </w:r>
        <w:r w:rsidRPr="0019780F">
          <w:rPr>
            <w:webHidden/>
          </w:rPr>
          <w:fldChar w:fldCharType="separate"/>
        </w:r>
        <w:r w:rsidRPr="0019780F">
          <w:rPr>
            <w:webHidden/>
          </w:rPr>
          <w:t>3</w:t>
        </w:r>
        <w:r w:rsidRPr="0019780F">
          <w:rPr>
            <w:webHidden/>
          </w:rPr>
          <w:fldChar w:fldCharType="end"/>
        </w:r>
      </w:hyperlink>
    </w:p>
    <w:p w14:paraId="51C0D22C" w14:textId="71C74600" w:rsidR="0019780F" w:rsidRPr="0019780F" w:rsidRDefault="00E636D7" w:rsidP="0019780F">
      <w:pPr>
        <w:pStyle w:val="11"/>
        <w:rPr>
          <w:rFonts w:eastAsiaTheme="minorEastAsia"/>
          <w:lang w:eastAsia="ru-RU"/>
        </w:rPr>
      </w:pPr>
      <w:hyperlink w:anchor="_Toc138064212" w:history="1">
        <w:r w:rsidR="0019780F" w:rsidRPr="0019780F">
          <w:rPr>
            <w:rStyle w:val="a5"/>
          </w:rPr>
          <w:t>1 Теоретические основы реализации денежно-кредитной политики Центральным Банком РФ</w:t>
        </w:r>
        <w:r w:rsidR="0019780F" w:rsidRPr="0019780F">
          <w:rPr>
            <w:webHidden/>
          </w:rPr>
          <w:tab/>
        </w:r>
        <w:r w:rsidR="0019780F" w:rsidRPr="0019780F">
          <w:rPr>
            <w:webHidden/>
          </w:rPr>
          <w:fldChar w:fldCharType="begin"/>
        </w:r>
        <w:r w:rsidR="0019780F" w:rsidRPr="0019780F">
          <w:rPr>
            <w:webHidden/>
          </w:rPr>
          <w:instrText xml:space="preserve"> PAGEREF _Toc138064212 \h </w:instrText>
        </w:r>
        <w:r w:rsidR="0019780F" w:rsidRPr="0019780F">
          <w:rPr>
            <w:webHidden/>
          </w:rPr>
        </w:r>
        <w:r w:rsidR="0019780F" w:rsidRPr="0019780F">
          <w:rPr>
            <w:webHidden/>
          </w:rPr>
          <w:fldChar w:fldCharType="separate"/>
        </w:r>
        <w:r w:rsidR="0019780F" w:rsidRPr="0019780F">
          <w:rPr>
            <w:webHidden/>
          </w:rPr>
          <w:t>5</w:t>
        </w:r>
        <w:r w:rsidR="0019780F" w:rsidRPr="0019780F">
          <w:rPr>
            <w:webHidden/>
          </w:rPr>
          <w:fldChar w:fldCharType="end"/>
        </w:r>
      </w:hyperlink>
    </w:p>
    <w:p w14:paraId="6D4BB980" w14:textId="77777777" w:rsidR="0019780F" w:rsidRPr="0019780F" w:rsidRDefault="00E636D7" w:rsidP="0019780F">
      <w:pPr>
        <w:pStyle w:val="21"/>
        <w:tabs>
          <w:tab w:val="right" w:pos="9345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138064213" w:history="1">
        <w:r w:rsidR="0019780F" w:rsidRPr="0019780F">
          <w:rPr>
            <w:rStyle w:val="a5"/>
            <w:rFonts w:ascii="Times New Roman" w:hAnsi="Times New Roman" w:cs="Times New Roman"/>
            <w:b w:val="0"/>
            <w:noProof/>
            <w:sz w:val="28"/>
            <w:szCs w:val="28"/>
          </w:rPr>
          <w:t>1.1 Экономическая сущность, цели и принципы денежно-кредитной политики государства</w:t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_Toc138064213 \h </w:instrText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5</w:t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0D184356" w14:textId="77777777" w:rsidR="0019780F" w:rsidRPr="0019780F" w:rsidRDefault="00E636D7" w:rsidP="0019780F">
      <w:pPr>
        <w:pStyle w:val="21"/>
        <w:tabs>
          <w:tab w:val="right" w:pos="9345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138064214" w:history="1">
        <w:r w:rsidR="0019780F" w:rsidRPr="0019780F">
          <w:rPr>
            <w:rStyle w:val="a5"/>
            <w:rFonts w:ascii="Times New Roman" w:hAnsi="Times New Roman" w:cs="Times New Roman"/>
            <w:b w:val="0"/>
            <w:noProof/>
            <w:sz w:val="28"/>
            <w:szCs w:val="28"/>
          </w:rPr>
          <w:t>1.2 Виды и типы денежно-кредитной политики</w:t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_Toc138064214 \h </w:instrText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10</w:t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76DBFA01" w14:textId="77777777" w:rsidR="0019780F" w:rsidRPr="0019780F" w:rsidRDefault="00E636D7" w:rsidP="0019780F">
      <w:pPr>
        <w:pStyle w:val="21"/>
        <w:tabs>
          <w:tab w:val="right" w:pos="9345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138064215" w:history="1">
        <w:r w:rsidR="0019780F" w:rsidRPr="0019780F">
          <w:rPr>
            <w:rStyle w:val="a5"/>
            <w:rFonts w:ascii="Times New Roman" w:hAnsi="Times New Roman" w:cs="Times New Roman"/>
            <w:b w:val="0"/>
            <w:noProof/>
            <w:sz w:val="28"/>
            <w:szCs w:val="28"/>
          </w:rPr>
          <w:t>1.3 Характеристика основных инструментов денежно-кредитной политики</w:t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_Toc138064215 \h </w:instrText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15</w:t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7012E84E" w14:textId="402F2B9F" w:rsidR="0019780F" w:rsidRPr="0019780F" w:rsidRDefault="00E636D7" w:rsidP="0019780F">
      <w:pPr>
        <w:pStyle w:val="11"/>
        <w:rPr>
          <w:rFonts w:eastAsiaTheme="minorEastAsia"/>
          <w:lang w:eastAsia="ru-RU"/>
        </w:rPr>
      </w:pPr>
      <w:hyperlink w:anchor="_Toc138064216" w:history="1">
        <w:r w:rsidR="0019780F" w:rsidRPr="0019780F">
          <w:rPr>
            <w:rStyle w:val="a5"/>
          </w:rPr>
          <w:t>2 Анализ применения основных инструментов денежно-кредитной политики Банком России</w:t>
        </w:r>
        <w:r w:rsidR="0019780F" w:rsidRPr="0019780F">
          <w:rPr>
            <w:webHidden/>
          </w:rPr>
          <w:tab/>
        </w:r>
        <w:r w:rsidR="0019780F" w:rsidRPr="0019780F">
          <w:rPr>
            <w:webHidden/>
          </w:rPr>
          <w:fldChar w:fldCharType="begin"/>
        </w:r>
        <w:r w:rsidR="0019780F" w:rsidRPr="0019780F">
          <w:rPr>
            <w:webHidden/>
          </w:rPr>
          <w:instrText xml:space="preserve"> PAGEREF _Toc138064216 \h </w:instrText>
        </w:r>
        <w:r w:rsidR="0019780F" w:rsidRPr="0019780F">
          <w:rPr>
            <w:webHidden/>
          </w:rPr>
        </w:r>
        <w:r w:rsidR="0019780F" w:rsidRPr="0019780F">
          <w:rPr>
            <w:webHidden/>
          </w:rPr>
          <w:fldChar w:fldCharType="separate"/>
        </w:r>
        <w:r w:rsidR="0019780F" w:rsidRPr="0019780F">
          <w:rPr>
            <w:webHidden/>
          </w:rPr>
          <w:t>23</w:t>
        </w:r>
        <w:r w:rsidR="0019780F" w:rsidRPr="0019780F">
          <w:rPr>
            <w:webHidden/>
          </w:rPr>
          <w:fldChar w:fldCharType="end"/>
        </w:r>
      </w:hyperlink>
    </w:p>
    <w:p w14:paraId="2066E090" w14:textId="77777777" w:rsidR="0019780F" w:rsidRPr="0019780F" w:rsidRDefault="00E636D7" w:rsidP="0019780F">
      <w:pPr>
        <w:pStyle w:val="21"/>
        <w:tabs>
          <w:tab w:val="right" w:pos="9345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138064217" w:history="1">
        <w:r w:rsidR="0019780F" w:rsidRPr="0019780F">
          <w:rPr>
            <w:rStyle w:val="a5"/>
            <w:rFonts w:ascii="Times New Roman" w:hAnsi="Times New Roman" w:cs="Times New Roman"/>
            <w:b w:val="0"/>
            <w:noProof/>
            <w:sz w:val="28"/>
            <w:szCs w:val="28"/>
          </w:rPr>
          <w:t>2.1. Характеристика и анализ основных финансовых показателей Банка России</w:t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_Toc138064217 \h </w:instrText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23</w:t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25C1C144" w14:textId="77777777" w:rsidR="0019780F" w:rsidRPr="0019780F" w:rsidRDefault="00E636D7" w:rsidP="0019780F">
      <w:pPr>
        <w:pStyle w:val="21"/>
        <w:tabs>
          <w:tab w:val="right" w:pos="9345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138064218" w:history="1">
        <w:r w:rsidR="0019780F" w:rsidRPr="0019780F">
          <w:rPr>
            <w:rStyle w:val="a5"/>
            <w:rFonts w:ascii="Times New Roman" w:hAnsi="Times New Roman" w:cs="Times New Roman"/>
            <w:b w:val="0"/>
            <w:noProof/>
            <w:sz w:val="28"/>
            <w:szCs w:val="28"/>
          </w:rPr>
          <w:t>2.2. Анализ основных инструментов денежно-кредитной политики</w:t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_Toc138064218 \h </w:instrText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28</w:t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15201616" w14:textId="77777777" w:rsidR="0019780F" w:rsidRPr="0019780F" w:rsidRDefault="00E636D7" w:rsidP="0019780F">
      <w:pPr>
        <w:pStyle w:val="31"/>
        <w:tabs>
          <w:tab w:val="right" w:pos="9345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8064219" w:history="1">
        <w:r w:rsidR="0019780F" w:rsidRPr="0019780F">
          <w:rPr>
            <w:rStyle w:val="a5"/>
            <w:rFonts w:ascii="Times New Roman" w:hAnsi="Times New Roman" w:cs="Times New Roman"/>
            <w:noProof/>
            <w:sz w:val="28"/>
            <w:szCs w:val="28"/>
          </w:rPr>
          <w:t>2.2.1. Анализ системы рефинансирования кредитных организаций Банком России</w:t>
        </w:r>
        <w:r w:rsidR="0019780F" w:rsidRPr="0019780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9780F" w:rsidRPr="001978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9780F" w:rsidRPr="0019780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_Toc138064219 \h </w:instrText>
        </w:r>
        <w:r w:rsidR="0019780F" w:rsidRPr="0019780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9780F" w:rsidRPr="001978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9780F" w:rsidRPr="0019780F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19780F" w:rsidRPr="001978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AFC0F4E" w14:textId="77777777" w:rsidR="0019780F" w:rsidRPr="0019780F" w:rsidRDefault="00E636D7" w:rsidP="0019780F">
      <w:pPr>
        <w:pStyle w:val="31"/>
        <w:tabs>
          <w:tab w:val="right" w:pos="9345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8064220" w:history="1">
        <w:r w:rsidR="0019780F" w:rsidRPr="0019780F">
          <w:rPr>
            <w:rStyle w:val="a5"/>
            <w:rFonts w:ascii="Times New Roman" w:hAnsi="Times New Roman" w:cs="Times New Roman"/>
            <w:noProof/>
            <w:sz w:val="28"/>
            <w:szCs w:val="28"/>
          </w:rPr>
          <w:t>2.2.2. Оценка функционирования системы обязательного резервирования</w:t>
        </w:r>
        <w:r w:rsidR="0019780F" w:rsidRPr="0019780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9780F" w:rsidRPr="001978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9780F" w:rsidRPr="0019780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_Toc138064220 \h </w:instrText>
        </w:r>
        <w:r w:rsidR="0019780F" w:rsidRPr="0019780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9780F" w:rsidRPr="001978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9780F" w:rsidRPr="0019780F"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="0019780F" w:rsidRPr="001978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2E3D77D" w14:textId="77777777" w:rsidR="0019780F" w:rsidRPr="0019780F" w:rsidRDefault="00E636D7" w:rsidP="0019780F">
      <w:pPr>
        <w:pStyle w:val="31"/>
        <w:tabs>
          <w:tab w:val="right" w:pos="9345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8064221" w:history="1">
        <w:r w:rsidR="0019780F" w:rsidRPr="0019780F">
          <w:rPr>
            <w:rStyle w:val="a5"/>
            <w:rFonts w:ascii="Times New Roman" w:hAnsi="Times New Roman" w:cs="Times New Roman"/>
            <w:noProof/>
            <w:sz w:val="28"/>
            <w:szCs w:val="28"/>
          </w:rPr>
          <w:t>2.2.3. Анализ операций на открытом рынке</w:t>
        </w:r>
        <w:r w:rsidR="0019780F" w:rsidRPr="0019780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9780F" w:rsidRPr="001978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9780F" w:rsidRPr="0019780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_Toc138064221 \h </w:instrText>
        </w:r>
        <w:r w:rsidR="0019780F" w:rsidRPr="0019780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9780F" w:rsidRPr="001978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9780F" w:rsidRPr="0019780F">
          <w:rPr>
            <w:rFonts w:ascii="Times New Roman" w:hAnsi="Times New Roman" w:cs="Times New Roman"/>
            <w:noProof/>
            <w:webHidden/>
            <w:sz w:val="28"/>
            <w:szCs w:val="28"/>
          </w:rPr>
          <w:t>45</w:t>
        </w:r>
        <w:r w:rsidR="0019780F" w:rsidRPr="001978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9CE9A11" w14:textId="31F3BC4E" w:rsidR="0019780F" w:rsidRPr="0019780F" w:rsidRDefault="00E636D7" w:rsidP="0019780F">
      <w:pPr>
        <w:pStyle w:val="11"/>
        <w:rPr>
          <w:rFonts w:eastAsiaTheme="minorEastAsia"/>
          <w:lang w:eastAsia="ru-RU"/>
        </w:rPr>
      </w:pPr>
      <w:hyperlink w:anchor="_Toc138064222" w:history="1">
        <w:r w:rsidR="0019780F" w:rsidRPr="0019780F">
          <w:rPr>
            <w:rStyle w:val="a5"/>
          </w:rPr>
          <w:t>3 роблемы реализации денежно-кредитной политики в Росийской Федерации и пути их решения</w:t>
        </w:r>
        <w:r w:rsidR="0019780F" w:rsidRPr="0019780F">
          <w:rPr>
            <w:webHidden/>
          </w:rPr>
          <w:tab/>
        </w:r>
        <w:r w:rsidR="0019780F" w:rsidRPr="0019780F">
          <w:rPr>
            <w:webHidden/>
          </w:rPr>
          <w:fldChar w:fldCharType="begin"/>
        </w:r>
        <w:r w:rsidR="0019780F" w:rsidRPr="0019780F">
          <w:rPr>
            <w:webHidden/>
          </w:rPr>
          <w:instrText xml:space="preserve"> PAGEREF _Toc138064222 \h </w:instrText>
        </w:r>
        <w:r w:rsidR="0019780F" w:rsidRPr="0019780F">
          <w:rPr>
            <w:webHidden/>
          </w:rPr>
        </w:r>
        <w:r w:rsidR="0019780F" w:rsidRPr="0019780F">
          <w:rPr>
            <w:webHidden/>
          </w:rPr>
          <w:fldChar w:fldCharType="separate"/>
        </w:r>
        <w:r w:rsidR="0019780F" w:rsidRPr="0019780F">
          <w:rPr>
            <w:webHidden/>
          </w:rPr>
          <w:t>57</w:t>
        </w:r>
        <w:r w:rsidR="0019780F" w:rsidRPr="0019780F">
          <w:rPr>
            <w:webHidden/>
          </w:rPr>
          <w:fldChar w:fldCharType="end"/>
        </w:r>
      </w:hyperlink>
    </w:p>
    <w:p w14:paraId="05F97F35" w14:textId="77777777" w:rsidR="0019780F" w:rsidRPr="0019780F" w:rsidRDefault="00E636D7" w:rsidP="0019780F">
      <w:pPr>
        <w:pStyle w:val="21"/>
        <w:tabs>
          <w:tab w:val="right" w:pos="9345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138064223" w:history="1">
        <w:r w:rsidR="0019780F" w:rsidRPr="0019780F">
          <w:rPr>
            <w:rStyle w:val="a5"/>
            <w:rFonts w:ascii="Times New Roman" w:hAnsi="Times New Roman" w:cs="Times New Roman"/>
            <w:b w:val="0"/>
            <w:noProof/>
            <w:sz w:val="28"/>
            <w:szCs w:val="28"/>
          </w:rPr>
          <w:t>3.1 Основные направления денежно-кредитной политики Банка России</w:t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_Toc138064223 \h </w:instrText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57</w:t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4F91D691" w14:textId="77777777" w:rsidR="0019780F" w:rsidRPr="0019780F" w:rsidRDefault="00E636D7" w:rsidP="0019780F">
      <w:pPr>
        <w:pStyle w:val="21"/>
        <w:tabs>
          <w:tab w:val="right" w:pos="9345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138064224" w:history="1">
        <w:r w:rsidR="0019780F" w:rsidRPr="0019780F">
          <w:rPr>
            <w:rStyle w:val="a5"/>
            <w:rFonts w:ascii="Times New Roman" w:hAnsi="Times New Roman" w:cs="Times New Roman"/>
            <w:b w:val="0"/>
            <w:noProof/>
            <w:sz w:val="28"/>
            <w:szCs w:val="28"/>
          </w:rPr>
          <w:t>3.2 Проблемы денежно-кредитной политики и пути их решения</w:t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_Toc138064224 \h </w:instrText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62</w:t>
        </w:r>
        <w:r w:rsidR="0019780F" w:rsidRPr="0019780F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14:paraId="28E14900" w14:textId="78069F6F" w:rsidR="0019780F" w:rsidRPr="0019780F" w:rsidRDefault="00E636D7" w:rsidP="0019780F">
      <w:pPr>
        <w:pStyle w:val="11"/>
        <w:rPr>
          <w:rFonts w:eastAsiaTheme="minorEastAsia"/>
          <w:lang w:eastAsia="ru-RU"/>
        </w:rPr>
      </w:pPr>
      <w:hyperlink w:anchor="_Toc138064225" w:history="1">
        <w:r w:rsidR="0019780F" w:rsidRPr="0019780F">
          <w:rPr>
            <w:rStyle w:val="a5"/>
          </w:rPr>
          <w:t>З</w:t>
        </w:r>
        <w:r w:rsidR="0019780F">
          <w:rPr>
            <w:rStyle w:val="a5"/>
          </w:rPr>
          <w:t>аключение</w:t>
        </w:r>
        <w:r w:rsidR="0019780F" w:rsidRPr="0019780F">
          <w:rPr>
            <w:webHidden/>
          </w:rPr>
          <w:tab/>
        </w:r>
        <w:r w:rsidR="0019780F" w:rsidRPr="0019780F">
          <w:rPr>
            <w:webHidden/>
          </w:rPr>
          <w:fldChar w:fldCharType="begin"/>
        </w:r>
        <w:r w:rsidR="0019780F" w:rsidRPr="0019780F">
          <w:rPr>
            <w:webHidden/>
          </w:rPr>
          <w:instrText xml:space="preserve"> PAGEREF _Toc138064225 \h </w:instrText>
        </w:r>
        <w:r w:rsidR="0019780F" w:rsidRPr="0019780F">
          <w:rPr>
            <w:webHidden/>
          </w:rPr>
        </w:r>
        <w:r w:rsidR="0019780F" w:rsidRPr="0019780F">
          <w:rPr>
            <w:webHidden/>
          </w:rPr>
          <w:fldChar w:fldCharType="separate"/>
        </w:r>
        <w:r w:rsidR="0019780F" w:rsidRPr="0019780F">
          <w:rPr>
            <w:webHidden/>
          </w:rPr>
          <w:t>66</w:t>
        </w:r>
        <w:r w:rsidR="0019780F" w:rsidRPr="0019780F">
          <w:rPr>
            <w:webHidden/>
          </w:rPr>
          <w:fldChar w:fldCharType="end"/>
        </w:r>
      </w:hyperlink>
    </w:p>
    <w:p w14:paraId="65BA540C" w14:textId="736A5D1B" w:rsidR="0019780F" w:rsidRPr="0019780F" w:rsidRDefault="00E636D7" w:rsidP="0019780F">
      <w:pPr>
        <w:pStyle w:val="11"/>
        <w:rPr>
          <w:rFonts w:eastAsiaTheme="minorEastAsia"/>
          <w:lang w:eastAsia="ru-RU"/>
        </w:rPr>
      </w:pPr>
      <w:hyperlink w:anchor="_Toc138064226" w:history="1">
        <w:r w:rsidR="0019780F" w:rsidRPr="0019780F">
          <w:rPr>
            <w:rStyle w:val="a5"/>
          </w:rPr>
          <w:t>Список использованных источников</w:t>
        </w:r>
        <w:r w:rsidR="0019780F" w:rsidRPr="0019780F">
          <w:rPr>
            <w:webHidden/>
          </w:rPr>
          <w:tab/>
        </w:r>
        <w:r w:rsidR="0019780F" w:rsidRPr="0019780F">
          <w:rPr>
            <w:webHidden/>
          </w:rPr>
          <w:fldChar w:fldCharType="begin"/>
        </w:r>
        <w:r w:rsidR="0019780F" w:rsidRPr="0019780F">
          <w:rPr>
            <w:webHidden/>
          </w:rPr>
          <w:instrText xml:space="preserve"> PAGEREF _Toc138064226 \h </w:instrText>
        </w:r>
        <w:r w:rsidR="0019780F" w:rsidRPr="0019780F">
          <w:rPr>
            <w:webHidden/>
          </w:rPr>
        </w:r>
        <w:r w:rsidR="0019780F" w:rsidRPr="0019780F">
          <w:rPr>
            <w:webHidden/>
          </w:rPr>
          <w:fldChar w:fldCharType="separate"/>
        </w:r>
        <w:r w:rsidR="0019780F" w:rsidRPr="0019780F">
          <w:rPr>
            <w:webHidden/>
          </w:rPr>
          <w:t>69</w:t>
        </w:r>
        <w:r w:rsidR="0019780F" w:rsidRPr="0019780F">
          <w:rPr>
            <w:webHidden/>
          </w:rPr>
          <w:fldChar w:fldCharType="end"/>
        </w:r>
      </w:hyperlink>
    </w:p>
    <w:p w14:paraId="38374267" w14:textId="77777777" w:rsidR="0019780F" w:rsidRPr="0019780F" w:rsidRDefault="00E636D7" w:rsidP="0019780F">
      <w:pPr>
        <w:pStyle w:val="11"/>
        <w:rPr>
          <w:rFonts w:eastAsiaTheme="minorEastAsia"/>
          <w:lang w:eastAsia="ru-RU"/>
        </w:rPr>
      </w:pPr>
      <w:hyperlink w:anchor="_Toc138064227" w:history="1">
        <w:r w:rsidR="0019780F" w:rsidRPr="0019780F">
          <w:rPr>
            <w:rStyle w:val="a5"/>
          </w:rPr>
          <w:t>Приложение А</w:t>
        </w:r>
        <w:r w:rsidR="0019780F" w:rsidRPr="0019780F">
          <w:rPr>
            <w:webHidden/>
          </w:rPr>
          <w:tab/>
        </w:r>
        <w:r w:rsidR="0019780F" w:rsidRPr="0019780F">
          <w:rPr>
            <w:webHidden/>
          </w:rPr>
          <w:fldChar w:fldCharType="begin"/>
        </w:r>
        <w:r w:rsidR="0019780F" w:rsidRPr="0019780F">
          <w:rPr>
            <w:webHidden/>
          </w:rPr>
          <w:instrText xml:space="preserve"> PAGEREF _Toc138064227 \h </w:instrText>
        </w:r>
        <w:r w:rsidR="0019780F" w:rsidRPr="0019780F">
          <w:rPr>
            <w:webHidden/>
          </w:rPr>
        </w:r>
        <w:r w:rsidR="0019780F" w:rsidRPr="0019780F">
          <w:rPr>
            <w:webHidden/>
          </w:rPr>
          <w:fldChar w:fldCharType="separate"/>
        </w:r>
        <w:r w:rsidR="0019780F" w:rsidRPr="0019780F">
          <w:rPr>
            <w:webHidden/>
          </w:rPr>
          <w:t>74</w:t>
        </w:r>
        <w:r w:rsidR="0019780F" w:rsidRPr="0019780F">
          <w:rPr>
            <w:webHidden/>
          </w:rPr>
          <w:fldChar w:fldCharType="end"/>
        </w:r>
      </w:hyperlink>
    </w:p>
    <w:p w14:paraId="5130F09A" w14:textId="77777777" w:rsidR="0019780F" w:rsidRPr="0019780F" w:rsidRDefault="00E636D7" w:rsidP="0019780F">
      <w:pPr>
        <w:pStyle w:val="11"/>
        <w:rPr>
          <w:rFonts w:eastAsiaTheme="minorEastAsia"/>
          <w:lang w:eastAsia="ru-RU"/>
        </w:rPr>
      </w:pPr>
      <w:hyperlink w:anchor="_Toc138064229" w:history="1">
        <w:r w:rsidR="0019780F" w:rsidRPr="0019780F">
          <w:rPr>
            <w:rStyle w:val="a5"/>
          </w:rPr>
          <w:t>Приложение Б</w:t>
        </w:r>
        <w:r w:rsidR="0019780F" w:rsidRPr="0019780F">
          <w:rPr>
            <w:webHidden/>
          </w:rPr>
          <w:tab/>
        </w:r>
        <w:r w:rsidR="0019780F" w:rsidRPr="0019780F">
          <w:rPr>
            <w:webHidden/>
          </w:rPr>
          <w:fldChar w:fldCharType="begin"/>
        </w:r>
        <w:r w:rsidR="0019780F" w:rsidRPr="0019780F">
          <w:rPr>
            <w:webHidden/>
          </w:rPr>
          <w:instrText xml:space="preserve"> PAGEREF _Toc138064229 \h </w:instrText>
        </w:r>
        <w:r w:rsidR="0019780F" w:rsidRPr="0019780F">
          <w:rPr>
            <w:webHidden/>
          </w:rPr>
        </w:r>
        <w:r w:rsidR="0019780F" w:rsidRPr="0019780F">
          <w:rPr>
            <w:webHidden/>
          </w:rPr>
          <w:fldChar w:fldCharType="separate"/>
        </w:r>
        <w:r w:rsidR="0019780F" w:rsidRPr="0019780F">
          <w:rPr>
            <w:webHidden/>
          </w:rPr>
          <w:t>75</w:t>
        </w:r>
        <w:r w:rsidR="0019780F" w:rsidRPr="0019780F">
          <w:rPr>
            <w:webHidden/>
          </w:rPr>
          <w:fldChar w:fldCharType="end"/>
        </w:r>
      </w:hyperlink>
    </w:p>
    <w:p w14:paraId="2883FFA0" w14:textId="77777777" w:rsidR="00AD0CD4" w:rsidRDefault="0019780F" w:rsidP="001978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b/>
          <w:bCs/>
          <w:caps/>
          <w:color w:val="2E74B5" w:themeColor="accent1" w:themeShade="BF"/>
          <w:sz w:val="32"/>
          <w:lang w:eastAsia="ru-RU"/>
        </w:rPr>
        <w:fldChar w:fldCharType="end"/>
      </w:r>
      <w:r w:rsidR="00AD0CD4">
        <w:rPr>
          <w:rFonts w:cs="Times New Roman"/>
          <w:caps/>
          <w:szCs w:val="28"/>
        </w:rPr>
        <w:br w:type="page"/>
      </w:r>
    </w:p>
    <w:p w14:paraId="722ED01A" w14:textId="3D23FBE9" w:rsidR="00AF798D" w:rsidRPr="00D601BC" w:rsidRDefault="00AF798D" w:rsidP="00AD0CD4">
      <w:pPr>
        <w:pStyle w:val="1"/>
      </w:pPr>
      <w:bookmarkStart w:id="1" w:name="_Toc138064146"/>
      <w:bookmarkStart w:id="2" w:name="_Toc138064211"/>
      <w:r w:rsidRPr="00D601BC">
        <w:lastRenderedPageBreak/>
        <w:t>ВВЕДЕНИЕ</w:t>
      </w:r>
      <w:bookmarkEnd w:id="0"/>
      <w:bookmarkEnd w:id="1"/>
      <w:bookmarkEnd w:id="2"/>
    </w:p>
    <w:p w14:paraId="08F26CF6" w14:textId="77777777" w:rsidR="00AF798D" w:rsidRPr="00E81AF5" w:rsidRDefault="00AF798D" w:rsidP="00E81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4AC20D" w14:textId="77777777" w:rsidR="00D109D5" w:rsidRPr="00D109D5" w:rsidRDefault="00D109D5" w:rsidP="00D109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Денежно-кредитная политика представляет собой совокупность взаимосвязанных мер, принимаемых Центральным банком для регулирования совокупного спроса путем планомерного воздействия на состояние кредита и денежного обращения.</w:t>
      </w:r>
    </w:p>
    <w:p w14:paraId="6A035EC3" w14:textId="389B8AB5" w:rsidR="00224E0A" w:rsidRDefault="00D109D5" w:rsidP="00E81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Денежно-кредитная политика является очень эффективным инструментом воздействия на экономику страны, не нарушающим суверенитет большинства хозяйствующих субъектов. Хотя при этом существует ограничение </w:t>
      </w:r>
      <w:r w:rsidR="00290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</w:t>
      </w:r>
      <w:r w:rsidRPr="00D1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</w:t>
      </w:r>
      <w:r w:rsidR="0029043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D1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свобод, государство лишь косвенно влияет на основные решения, принимаемые этими субъектами.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E0A" w:rsidRPr="005B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Денежно-кредитная политика </w:t>
      </w:r>
      <w:r w:rsidR="005B4D65" w:rsidRPr="005B4D65">
        <w:rPr>
          <w:rStyle w:val="css-96zuhp-word-diff"/>
          <w:rFonts w:ascii="Times New Roman" w:hAnsi="Times New Roman" w:cs="Times New Roman"/>
          <w:sz w:val="28"/>
          <w:szCs w:val="28"/>
        </w:rPr>
        <w:t>является очень мощным инструментом для выхода из кризиса, но нельзя отрицать проблему закрепления негативных экономических тенденций</w:t>
      </w:r>
      <w:r w:rsidR="00224E0A" w:rsidRPr="005B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4E0A" w:rsidRPr="00224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банк государства выступает проводником денежно-кредитной политики.</w:t>
      </w:r>
    </w:p>
    <w:p w14:paraId="1E574A37" w14:textId="79F5C609" w:rsidR="009D5FE1" w:rsidRPr="005B4D65" w:rsidRDefault="00224E0A" w:rsidP="009D5F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Денежно-кредитная</w:t>
      </w:r>
      <w:r w:rsidRPr="0022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 в России в настоящее время направлена ​​на минимизацию инфляции.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устойчивому экономическому росту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оказывает</w:t>
      </w:r>
      <w:r w:rsidRPr="0022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</w:t>
      </w:r>
      <w:r w:rsidRPr="0022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деловую активность и совокупный спрос, поддерживая соотношение обменных курсов на экономически оправданном уровне. </w:t>
      </w:r>
      <w:r w:rsidR="005B4D65" w:rsidRPr="005B4D65">
        <w:rPr>
          <w:rStyle w:val="css-96zuhp-word-diff"/>
          <w:rFonts w:ascii="Times New Roman" w:hAnsi="Times New Roman" w:cs="Times New Roman"/>
          <w:sz w:val="28"/>
          <w:szCs w:val="28"/>
        </w:rPr>
        <w:t>Государственное регулирование финансового сектора эффективно только в том случае, если государство через центральный банк может влиять на размер и характер частных институтов</w:t>
      </w:r>
      <w:r w:rsidR="009D5FE1" w:rsidRPr="005B4D6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они являются основой всей денежной системы в условиях развитой рыночной экономики.</w:t>
      </w:r>
    </w:p>
    <w:p w14:paraId="15C6DEA0" w14:textId="77777777" w:rsidR="004D0C02" w:rsidRPr="005B4D65" w:rsidRDefault="009D5FE1" w:rsidP="005B4D6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4D65">
        <w:rPr>
          <w:sz w:val="28"/>
          <w:szCs w:val="28"/>
        </w:rPr>
        <w:t xml:space="preserve">Поэтому тема выпускной квалификационной работы актуальна, ведь денежно-кредитная политика в современном государстве является одним из ключевых </w:t>
      </w:r>
      <w:r w:rsidR="005B4D65" w:rsidRPr="005B4D65">
        <w:rPr>
          <w:sz w:val="28"/>
          <w:szCs w:val="28"/>
        </w:rPr>
        <w:t>инструментов</w:t>
      </w:r>
      <w:r w:rsidR="005B4D65" w:rsidRPr="005B4D65">
        <w:rPr>
          <w:rStyle w:val="10"/>
          <w:szCs w:val="28"/>
        </w:rPr>
        <w:t xml:space="preserve"> </w:t>
      </w:r>
      <w:r w:rsidR="005B4D65" w:rsidRPr="005B4D65">
        <w:rPr>
          <w:rStyle w:val="css-96zuhp-word-diff"/>
          <w:rFonts w:eastAsiaTheme="majorEastAsia"/>
          <w:sz w:val="28"/>
          <w:szCs w:val="28"/>
        </w:rPr>
        <w:t>решения проблем</w:t>
      </w:r>
      <w:r w:rsidRPr="005B4D65">
        <w:rPr>
          <w:sz w:val="28"/>
          <w:szCs w:val="28"/>
        </w:rPr>
        <w:t xml:space="preserve">, </w:t>
      </w:r>
      <w:r w:rsidR="005B4D65" w:rsidRPr="005B4D65">
        <w:rPr>
          <w:sz w:val="28"/>
          <w:szCs w:val="28"/>
        </w:rPr>
        <w:t xml:space="preserve">которые </w:t>
      </w:r>
      <w:r w:rsidRPr="005B4D65">
        <w:rPr>
          <w:sz w:val="28"/>
          <w:szCs w:val="28"/>
        </w:rPr>
        <w:t>не реша</w:t>
      </w:r>
      <w:r w:rsidR="005B4D65" w:rsidRPr="005B4D65">
        <w:rPr>
          <w:sz w:val="28"/>
          <w:szCs w:val="28"/>
        </w:rPr>
        <w:t>ют</w:t>
      </w:r>
      <w:r w:rsidRPr="005B4D65">
        <w:rPr>
          <w:sz w:val="28"/>
          <w:szCs w:val="28"/>
        </w:rPr>
        <w:t xml:space="preserve"> рынк</w:t>
      </w:r>
      <w:r w:rsidR="005B4D65" w:rsidRPr="005B4D65">
        <w:rPr>
          <w:sz w:val="28"/>
          <w:szCs w:val="28"/>
        </w:rPr>
        <w:t>и</w:t>
      </w:r>
      <w:r w:rsidRPr="005B4D65">
        <w:rPr>
          <w:sz w:val="28"/>
          <w:szCs w:val="28"/>
        </w:rPr>
        <w:t xml:space="preserve">, и обеспечивающих нормальное развитие при некотором вмешательстве государства. </w:t>
      </w:r>
      <w:r w:rsidR="005B4D65" w:rsidRPr="005B4D65">
        <w:rPr>
          <w:rStyle w:val="css-96zuhp-word-diff"/>
          <w:sz w:val="28"/>
          <w:szCs w:val="28"/>
        </w:rPr>
        <w:t xml:space="preserve">Российская Федерация проявляет большой интерес к вопросам денежно-кредитной политики из-за относительно высокой инфляции и </w:t>
      </w:r>
      <w:r w:rsidR="005B4D65" w:rsidRPr="005B4D65">
        <w:rPr>
          <w:rStyle w:val="css-96zuhp-word-diff"/>
          <w:sz w:val="28"/>
          <w:szCs w:val="28"/>
        </w:rPr>
        <w:lastRenderedPageBreak/>
        <w:t>несбалансированного увеличения денежной массы, что имеет отношение к данной теме.</w:t>
      </w:r>
    </w:p>
    <w:p w14:paraId="09574DE9" w14:textId="77777777" w:rsidR="003758BC" w:rsidRDefault="00E81AF5" w:rsidP="00E81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D85D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 квалификационной</w:t>
      </w:r>
      <w:r w:rsidRPr="00E8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является </w:t>
      </w:r>
      <w:r w:rsidR="009758FF" w:rsidRPr="002B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рекомендаций по совершенствованию денежно-кредитной политики государства на основе рассмотрения теоретических основ и оценке </w:t>
      </w:r>
      <w:r w:rsidRPr="002B37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денежно-кредитной</w:t>
      </w:r>
      <w:r w:rsidR="003758BC" w:rsidRPr="002B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7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Банка России на современном этапе.</w:t>
      </w:r>
      <w:r w:rsidR="0037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549671" w14:textId="77777777" w:rsidR="003758BC" w:rsidRDefault="00E81AF5" w:rsidP="00E81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поставленной целью задачами </w:t>
      </w:r>
      <w:r w:rsidR="00D109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</w:t>
      </w:r>
      <w:r w:rsidRPr="00E8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37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AF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следующие:</w:t>
      </w:r>
      <w:r w:rsidR="0097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1C7319" w14:textId="657D61B6" w:rsidR="003758BC" w:rsidRPr="009758FF" w:rsidRDefault="00846427" w:rsidP="00846427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1AF5" w:rsidRPr="0097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раскрыть </w:t>
      </w:r>
      <w:r w:rsidR="00592508" w:rsidRPr="0097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</w:t>
      </w:r>
      <w:r w:rsidR="00592508" w:rsidRPr="009758FF">
        <w:rPr>
          <w:rFonts w:ascii="Times New Roman" w:hAnsi="Times New Roman" w:cs="Times New Roman"/>
          <w:sz w:val="28"/>
          <w:szCs w:val="28"/>
        </w:rPr>
        <w:t xml:space="preserve">денежно-кредитной политики </w:t>
      </w:r>
      <w:r w:rsidRPr="009758FF">
        <w:rPr>
          <w:rFonts w:ascii="Times New Roman" w:hAnsi="Times New Roman" w:cs="Times New Roman"/>
          <w:sz w:val="28"/>
          <w:szCs w:val="28"/>
        </w:rPr>
        <w:t>ЦБ, ее</w:t>
      </w:r>
      <w:r w:rsidR="00592508" w:rsidRPr="009758FF">
        <w:rPr>
          <w:rFonts w:ascii="Times New Roman" w:hAnsi="Times New Roman" w:cs="Times New Roman"/>
          <w:sz w:val="28"/>
          <w:szCs w:val="28"/>
        </w:rPr>
        <w:t xml:space="preserve"> </w:t>
      </w:r>
      <w:r w:rsidR="003758BC" w:rsidRPr="009758FF">
        <w:rPr>
          <w:rFonts w:ascii="Times New Roman" w:hAnsi="Times New Roman" w:cs="Times New Roman"/>
          <w:sz w:val="28"/>
          <w:szCs w:val="28"/>
        </w:rPr>
        <w:t>экономическую сущность, цели и принципы</w:t>
      </w:r>
      <w:r w:rsidR="00E81AF5" w:rsidRPr="009758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785E45" w14:textId="146731E7" w:rsidR="009758FF" w:rsidRDefault="00846427" w:rsidP="00846427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1AF5" w:rsidRPr="0097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</w:t>
      </w:r>
      <w:r w:rsidR="00592508" w:rsidRPr="0097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="00E81AF5" w:rsidRPr="00975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и инструменты денежно-кредитной</w:t>
      </w:r>
      <w:r w:rsidR="003758BC" w:rsidRPr="0097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Ц</w:t>
      </w:r>
      <w:r w:rsidR="00E81AF5" w:rsidRPr="009758FF">
        <w:rPr>
          <w:rFonts w:ascii="Times New Roman" w:eastAsia="Times New Roman" w:hAnsi="Times New Roman" w:cs="Times New Roman"/>
          <w:sz w:val="28"/>
          <w:szCs w:val="28"/>
          <w:lang w:eastAsia="ru-RU"/>
        </w:rPr>
        <w:t>Б России;</w:t>
      </w:r>
    </w:p>
    <w:p w14:paraId="1BC57541" w14:textId="55F23266" w:rsidR="003758BC" w:rsidRPr="009758FF" w:rsidRDefault="00846427" w:rsidP="00846427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1B75" w:rsidRPr="0097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</w:t>
      </w:r>
      <w:r w:rsidR="00E81AF5" w:rsidRPr="0097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денежно-кредитной политики</w:t>
      </w:r>
      <w:r w:rsidR="003758BC" w:rsidRPr="0097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AF5" w:rsidRPr="009758FF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3758BC" w:rsidRPr="009758F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81AF5" w:rsidRPr="0097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на современном этапе.</w:t>
      </w:r>
      <w:r w:rsidR="003758BC" w:rsidRPr="0097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2FFF95" w14:textId="478457D5" w:rsidR="009758FF" w:rsidRPr="002B3749" w:rsidRDefault="00846427" w:rsidP="00846427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58FF" w:rsidRPr="002B37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проблемы реализации денежно-кредитной политики в России и определить возможные варианты их решения</w:t>
      </w:r>
      <w:r w:rsidR="00B96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6C96C0" w14:textId="7F8C4608" w:rsidR="006B3E87" w:rsidRDefault="006B3E87" w:rsidP="006B3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</w:t>
      </w:r>
      <w:r w:rsidR="00D109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</w:t>
      </w:r>
      <w:r w:rsidRPr="00E8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является </w:t>
      </w:r>
      <w:r w:rsidR="009758FF" w:rsidRPr="002B37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банк Российской Федерации</w:t>
      </w:r>
      <w:r w:rsidR="00B96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E01041" w14:textId="5BA9C74B" w:rsidR="006B3E87" w:rsidRDefault="006B3E87" w:rsidP="006B3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</w:t>
      </w:r>
      <w:r w:rsidR="00D109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</w:t>
      </w:r>
      <w:r w:rsidR="0097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9758FF" w:rsidRPr="002B374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</w:t>
      </w:r>
      <w:r w:rsidRPr="002B374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2B3749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  <w:r w:rsidR="009758FF" w:rsidRPr="002B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экономические отношения, возникающие в процессе разработки и реализации </w:t>
      </w:r>
      <w:r w:rsidRPr="002B37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денежно-кредитной политики</w:t>
      </w:r>
      <w:r w:rsidR="009758FF" w:rsidRPr="002B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</w:t>
      </w:r>
      <w:r w:rsidRPr="002B37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10DF02" w14:textId="54B359E3" w:rsidR="003758BC" w:rsidRDefault="006133DD" w:rsidP="007B28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Теоретическую основу </w:t>
      </w:r>
      <w:r w:rsidR="00D109D5" w:rsidRPr="002B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выпускной квалификационной работы </w:t>
      </w:r>
      <w:r w:rsidRPr="002B37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AF5" w:rsidRPr="00E81A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нормативно-правовая, учебно-методическая и научно-публицистическая литература.</w:t>
      </w:r>
      <w:r w:rsidR="00B9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8BC" w:rsidRPr="005D49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отметить</w:t>
      </w:r>
      <w:r w:rsidR="00E81AF5" w:rsidRPr="005D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3758BC" w:rsidRPr="005D49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E81AF5" w:rsidRPr="005D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авторов:</w:t>
      </w:r>
      <w:r w:rsidR="005D49BC" w:rsidRPr="005D4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49BC" w:rsidRPr="005D49BC">
        <w:rPr>
          <w:rFonts w:ascii="Times New Roman" w:hAnsi="Times New Roman" w:cs="Times New Roman"/>
          <w:bCs/>
          <w:sz w:val="28"/>
          <w:szCs w:val="28"/>
        </w:rPr>
        <w:t>Кропин</w:t>
      </w:r>
      <w:r w:rsidR="00E34C6F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5D49BC" w:rsidRPr="005D49BC">
        <w:rPr>
          <w:rFonts w:ascii="Times New Roman" w:hAnsi="Times New Roman" w:cs="Times New Roman"/>
          <w:bCs/>
          <w:sz w:val="28"/>
          <w:szCs w:val="28"/>
        </w:rPr>
        <w:t xml:space="preserve"> Юри</w:t>
      </w:r>
      <w:r w:rsidR="00E34C6F">
        <w:rPr>
          <w:rFonts w:ascii="Times New Roman" w:hAnsi="Times New Roman" w:cs="Times New Roman"/>
          <w:bCs/>
          <w:sz w:val="28"/>
          <w:szCs w:val="28"/>
        </w:rPr>
        <w:t>я</w:t>
      </w:r>
      <w:r w:rsidR="005D49BC" w:rsidRPr="005D49BC">
        <w:rPr>
          <w:rFonts w:ascii="Times New Roman" w:hAnsi="Times New Roman" w:cs="Times New Roman"/>
          <w:bCs/>
          <w:sz w:val="28"/>
          <w:szCs w:val="28"/>
        </w:rPr>
        <w:t xml:space="preserve"> Анатольевич</w:t>
      </w:r>
      <w:r w:rsidR="00E34C6F">
        <w:rPr>
          <w:rFonts w:ascii="Times New Roman" w:hAnsi="Times New Roman" w:cs="Times New Roman"/>
          <w:bCs/>
          <w:sz w:val="28"/>
          <w:szCs w:val="28"/>
        </w:rPr>
        <w:t>а</w:t>
      </w:r>
      <w:r w:rsidR="005D49BC" w:rsidRPr="005D49BC">
        <w:rPr>
          <w:rFonts w:ascii="Times New Roman" w:hAnsi="Times New Roman" w:cs="Times New Roman"/>
          <w:sz w:val="28"/>
          <w:szCs w:val="28"/>
        </w:rPr>
        <w:t>, профессор</w:t>
      </w:r>
      <w:r w:rsidR="00E34C6F">
        <w:rPr>
          <w:rFonts w:ascii="Times New Roman" w:hAnsi="Times New Roman" w:cs="Times New Roman"/>
          <w:sz w:val="28"/>
          <w:szCs w:val="28"/>
        </w:rPr>
        <w:t>а</w:t>
      </w:r>
      <w:r w:rsidR="005D49BC" w:rsidRPr="005D49BC">
        <w:rPr>
          <w:rFonts w:ascii="Times New Roman" w:hAnsi="Times New Roman" w:cs="Times New Roman"/>
          <w:sz w:val="28"/>
          <w:szCs w:val="28"/>
        </w:rPr>
        <w:t>, д.э.н., Финансов</w:t>
      </w:r>
      <w:r w:rsidR="00E34C6F">
        <w:rPr>
          <w:rFonts w:ascii="Times New Roman" w:hAnsi="Times New Roman" w:cs="Times New Roman"/>
          <w:sz w:val="28"/>
          <w:szCs w:val="28"/>
        </w:rPr>
        <w:t>ого</w:t>
      </w:r>
      <w:r w:rsidR="005D49BC" w:rsidRPr="005D49BC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E34C6F">
        <w:rPr>
          <w:rFonts w:ascii="Times New Roman" w:hAnsi="Times New Roman" w:cs="Times New Roman"/>
          <w:sz w:val="28"/>
          <w:szCs w:val="28"/>
        </w:rPr>
        <w:t>а</w:t>
      </w:r>
      <w:r w:rsidR="005D49BC" w:rsidRPr="005D49BC">
        <w:rPr>
          <w:rFonts w:ascii="Times New Roman" w:hAnsi="Times New Roman" w:cs="Times New Roman"/>
          <w:sz w:val="28"/>
          <w:szCs w:val="28"/>
        </w:rPr>
        <w:t xml:space="preserve"> при Правительстве РФ, </w:t>
      </w:r>
      <w:r w:rsidR="005D49BC" w:rsidRPr="005D49BC">
        <w:rPr>
          <w:rFonts w:ascii="Times New Roman" w:hAnsi="Times New Roman" w:cs="Times New Roman"/>
          <w:bCs/>
          <w:sz w:val="28"/>
          <w:szCs w:val="28"/>
        </w:rPr>
        <w:t>Янов</w:t>
      </w:r>
      <w:r w:rsidR="00E34C6F">
        <w:rPr>
          <w:rFonts w:ascii="Times New Roman" w:hAnsi="Times New Roman" w:cs="Times New Roman"/>
          <w:bCs/>
          <w:sz w:val="28"/>
          <w:szCs w:val="28"/>
        </w:rPr>
        <w:t>у Светлану</w:t>
      </w:r>
      <w:r w:rsidR="005D49BC" w:rsidRPr="005D49BC">
        <w:rPr>
          <w:rFonts w:ascii="Times New Roman" w:hAnsi="Times New Roman" w:cs="Times New Roman"/>
          <w:bCs/>
          <w:sz w:val="28"/>
          <w:szCs w:val="28"/>
        </w:rPr>
        <w:t xml:space="preserve"> Юрьевн</w:t>
      </w:r>
      <w:r w:rsidR="00E34C6F">
        <w:rPr>
          <w:rFonts w:ascii="Times New Roman" w:hAnsi="Times New Roman" w:cs="Times New Roman"/>
          <w:bCs/>
          <w:sz w:val="28"/>
          <w:szCs w:val="28"/>
        </w:rPr>
        <w:t>у</w:t>
      </w:r>
      <w:r w:rsidR="005D49BC" w:rsidRPr="005D49BC">
        <w:rPr>
          <w:rFonts w:ascii="Times New Roman" w:hAnsi="Times New Roman" w:cs="Times New Roman"/>
          <w:sz w:val="28"/>
          <w:szCs w:val="28"/>
        </w:rPr>
        <w:t>, д.э.н., профессор</w:t>
      </w:r>
      <w:r w:rsidR="00E34C6F">
        <w:rPr>
          <w:rFonts w:ascii="Times New Roman" w:hAnsi="Times New Roman" w:cs="Times New Roman"/>
          <w:sz w:val="28"/>
          <w:szCs w:val="28"/>
        </w:rPr>
        <w:t>а</w:t>
      </w:r>
      <w:r w:rsidR="005D49BC" w:rsidRPr="005D49BC">
        <w:rPr>
          <w:rFonts w:ascii="Times New Roman" w:hAnsi="Times New Roman" w:cs="Times New Roman"/>
          <w:sz w:val="28"/>
          <w:szCs w:val="28"/>
        </w:rPr>
        <w:t xml:space="preserve"> Санкт-Петербургского </w:t>
      </w:r>
      <w:r w:rsidR="005D49BC" w:rsidRPr="00E34C6F">
        <w:rPr>
          <w:rFonts w:ascii="Times New Roman" w:hAnsi="Times New Roman" w:cs="Times New Roman"/>
          <w:sz w:val="28"/>
          <w:szCs w:val="28"/>
        </w:rPr>
        <w:t xml:space="preserve">государственного экономического университета, </w:t>
      </w:r>
      <w:proofErr w:type="spellStart"/>
      <w:r w:rsidR="005D49BC" w:rsidRPr="00E34C6F">
        <w:rPr>
          <w:rFonts w:ascii="Times New Roman" w:hAnsi="Times New Roman" w:cs="Times New Roman"/>
          <w:bCs/>
          <w:sz w:val="28"/>
          <w:szCs w:val="28"/>
        </w:rPr>
        <w:t>Божечков</w:t>
      </w:r>
      <w:r w:rsidR="00E34C6F" w:rsidRPr="00E34C6F">
        <w:rPr>
          <w:rFonts w:ascii="Times New Roman" w:hAnsi="Times New Roman" w:cs="Times New Roman"/>
          <w:bCs/>
          <w:sz w:val="28"/>
          <w:szCs w:val="28"/>
        </w:rPr>
        <w:t>у</w:t>
      </w:r>
      <w:proofErr w:type="spellEnd"/>
      <w:r w:rsidR="005D49BC" w:rsidRPr="00E34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4C6F" w:rsidRPr="00E34C6F">
        <w:rPr>
          <w:rStyle w:val="extendedtext-short"/>
          <w:rFonts w:ascii="Times New Roman" w:hAnsi="Times New Roman" w:cs="Times New Roman"/>
          <w:sz w:val="28"/>
          <w:szCs w:val="28"/>
        </w:rPr>
        <w:t>Александру Викторовну</w:t>
      </w:r>
      <w:r w:rsidR="00E34C6F" w:rsidRPr="00E34C6F">
        <w:rPr>
          <w:rFonts w:ascii="Times New Roman" w:hAnsi="Times New Roman" w:cs="Times New Roman"/>
          <w:sz w:val="28"/>
          <w:szCs w:val="28"/>
        </w:rPr>
        <w:t>, к.э.н., старшего научного</w:t>
      </w:r>
      <w:r w:rsidR="005D49BC" w:rsidRPr="00E34C6F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E34C6F" w:rsidRPr="00E34C6F">
        <w:rPr>
          <w:rFonts w:ascii="Times New Roman" w:hAnsi="Times New Roman" w:cs="Times New Roman"/>
          <w:sz w:val="28"/>
          <w:szCs w:val="28"/>
        </w:rPr>
        <w:t>а</w:t>
      </w:r>
      <w:r w:rsidR="005D49BC" w:rsidRPr="00E34C6F">
        <w:rPr>
          <w:rFonts w:ascii="Times New Roman" w:hAnsi="Times New Roman" w:cs="Times New Roman"/>
          <w:sz w:val="28"/>
          <w:szCs w:val="28"/>
        </w:rPr>
        <w:t xml:space="preserve"> Центра изучения проблем</w:t>
      </w:r>
      <w:r w:rsidR="005D49BC" w:rsidRPr="005D49BC">
        <w:rPr>
          <w:rFonts w:ascii="Times New Roman" w:hAnsi="Times New Roman" w:cs="Times New Roman"/>
          <w:sz w:val="28"/>
          <w:szCs w:val="28"/>
        </w:rPr>
        <w:t xml:space="preserve"> центральных банков ИПЭИ РАНХиГС, </w:t>
      </w:r>
      <w:proofErr w:type="spellStart"/>
      <w:r w:rsidR="005D49BC" w:rsidRPr="005D49BC">
        <w:rPr>
          <w:rFonts w:ascii="Times New Roman" w:hAnsi="Times New Roman" w:cs="Times New Roman"/>
          <w:bCs/>
          <w:sz w:val="28"/>
          <w:szCs w:val="28"/>
        </w:rPr>
        <w:t>Новашин</w:t>
      </w:r>
      <w:r w:rsidR="00E34C6F">
        <w:rPr>
          <w:rFonts w:ascii="Times New Roman" w:hAnsi="Times New Roman" w:cs="Times New Roman"/>
          <w:bCs/>
          <w:sz w:val="28"/>
          <w:szCs w:val="28"/>
        </w:rPr>
        <w:t>у</w:t>
      </w:r>
      <w:proofErr w:type="spellEnd"/>
      <w:r w:rsidR="005D49BC" w:rsidRPr="005D49BC">
        <w:rPr>
          <w:rFonts w:ascii="Times New Roman" w:hAnsi="Times New Roman" w:cs="Times New Roman"/>
          <w:bCs/>
          <w:sz w:val="28"/>
          <w:szCs w:val="28"/>
        </w:rPr>
        <w:t xml:space="preserve"> Татьян</w:t>
      </w:r>
      <w:r w:rsidR="00E34C6F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E34C6F">
        <w:rPr>
          <w:rFonts w:ascii="Times New Roman" w:hAnsi="Times New Roman" w:cs="Times New Roman"/>
          <w:bCs/>
          <w:sz w:val="28"/>
          <w:szCs w:val="28"/>
        </w:rPr>
        <w:lastRenderedPageBreak/>
        <w:t>Сергеевну</w:t>
      </w:r>
      <w:r w:rsidR="005D49BC" w:rsidRPr="005D49BC">
        <w:rPr>
          <w:rFonts w:ascii="Times New Roman" w:hAnsi="Times New Roman" w:cs="Times New Roman"/>
          <w:bCs/>
          <w:sz w:val="28"/>
          <w:szCs w:val="28"/>
        </w:rPr>
        <w:t>,</w:t>
      </w:r>
      <w:r w:rsidR="005D49BC" w:rsidRPr="005D49BC">
        <w:rPr>
          <w:rFonts w:ascii="Times New Roman" w:hAnsi="Times New Roman" w:cs="Times New Roman"/>
          <w:sz w:val="28"/>
          <w:szCs w:val="28"/>
        </w:rPr>
        <w:t xml:space="preserve"> к.э.н., доцент</w:t>
      </w:r>
      <w:r w:rsidR="00E34C6F">
        <w:rPr>
          <w:rFonts w:ascii="Times New Roman" w:hAnsi="Times New Roman" w:cs="Times New Roman"/>
          <w:sz w:val="28"/>
          <w:szCs w:val="28"/>
        </w:rPr>
        <w:t>а</w:t>
      </w:r>
      <w:r w:rsidR="005D49BC" w:rsidRPr="005D49BC">
        <w:rPr>
          <w:rFonts w:ascii="Times New Roman" w:hAnsi="Times New Roman" w:cs="Times New Roman"/>
          <w:sz w:val="28"/>
          <w:szCs w:val="28"/>
        </w:rPr>
        <w:t xml:space="preserve"> Московского финансово-промышленного университета «Синергия» </w:t>
      </w:r>
      <w:r w:rsidR="00E81AF5" w:rsidRPr="005D49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</w:t>
      </w:r>
      <w:r w:rsidR="003758BC" w:rsidRPr="005D4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4811BE" w14:textId="51A7EEFD" w:rsidR="006133DD" w:rsidRPr="007B2826" w:rsidRDefault="006133DD" w:rsidP="007B28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26">
        <w:rPr>
          <w:rFonts w:ascii="Times New Roman" w:hAnsi="Times New Roman" w:cs="Times New Roman"/>
          <w:sz w:val="28"/>
          <w:szCs w:val="28"/>
        </w:rPr>
        <w:t>Метод</w:t>
      </w:r>
      <w:r w:rsidR="007B2826" w:rsidRPr="007B2826">
        <w:rPr>
          <w:rFonts w:ascii="Times New Roman" w:hAnsi="Times New Roman" w:cs="Times New Roman"/>
          <w:sz w:val="28"/>
          <w:szCs w:val="28"/>
        </w:rPr>
        <w:t>ами</w:t>
      </w:r>
      <w:r w:rsidRPr="007B2826">
        <w:rPr>
          <w:rFonts w:ascii="Times New Roman" w:hAnsi="Times New Roman" w:cs="Times New Roman"/>
          <w:sz w:val="28"/>
          <w:szCs w:val="28"/>
        </w:rPr>
        <w:t xml:space="preserve"> </w:t>
      </w:r>
      <w:r w:rsidR="00AE0CD7" w:rsidRPr="007B2826">
        <w:rPr>
          <w:rFonts w:ascii="Times New Roman" w:hAnsi="Times New Roman" w:cs="Times New Roman"/>
          <w:sz w:val="28"/>
          <w:szCs w:val="28"/>
        </w:rPr>
        <w:t>исследования стали</w:t>
      </w:r>
      <w:r w:rsidR="007B2826" w:rsidRPr="007B2826">
        <w:rPr>
          <w:rFonts w:ascii="Times New Roman" w:hAnsi="Times New Roman" w:cs="Times New Roman"/>
          <w:sz w:val="28"/>
          <w:szCs w:val="28"/>
        </w:rPr>
        <w:t xml:space="preserve"> общенаучные приемы и методы познания: анализ, системный подход, наблюдение, сравнение, логический анализ теоретического и практического материала.</w:t>
      </w:r>
      <w:r w:rsidRPr="007B282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5DD5A79" w14:textId="0642C3D8" w:rsidR="006133DD" w:rsidRPr="00CF7222" w:rsidRDefault="006133DD" w:rsidP="00CF72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22">
        <w:rPr>
          <w:rFonts w:ascii="Times New Roman" w:hAnsi="Times New Roman" w:cs="Times New Roman"/>
          <w:sz w:val="28"/>
          <w:szCs w:val="28"/>
        </w:rPr>
        <w:t>Инф</w:t>
      </w:r>
      <w:r w:rsidR="00CF7222" w:rsidRPr="00CF7222">
        <w:rPr>
          <w:rFonts w:ascii="Times New Roman" w:hAnsi="Times New Roman" w:cs="Times New Roman"/>
          <w:sz w:val="28"/>
          <w:szCs w:val="28"/>
        </w:rPr>
        <w:t>ормационной</w:t>
      </w:r>
      <w:r w:rsidRPr="00CF7222">
        <w:rPr>
          <w:rFonts w:ascii="Times New Roman" w:hAnsi="Times New Roman" w:cs="Times New Roman"/>
          <w:sz w:val="28"/>
          <w:szCs w:val="28"/>
        </w:rPr>
        <w:t xml:space="preserve"> баз</w:t>
      </w:r>
      <w:r w:rsidR="00CF7222" w:rsidRPr="00CF7222">
        <w:rPr>
          <w:rFonts w:ascii="Times New Roman" w:hAnsi="Times New Roman" w:cs="Times New Roman"/>
          <w:sz w:val="28"/>
          <w:szCs w:val="28"/>
        </w:rPr>
        <w:t>ой</w:t>
      </w:r>
      <w:r w:rsidRPr="00CF7222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AE0CD7" w:rsidRPr="00CF7222">
        <w:rPr>
          <w:rFonts w:ascii="Times New Roman" w:hAnsi="Times New Roman" w:cs="Times New Roman"/>
          <w:sz w:val="28"/>
          <w:szCs w:val="28"/>
        </w:rPr>
        <w:t xml:space="preserve"> послужили нормативные и</w:t>
      </w:r>
      <w:r w:rsidR="00CF7222">
        <w:rPr>
          <w:rFonts w:ascii="Times New Roman" w:hAnsi="Times New Roman" w:cs="Times New Roman"/>
          <w:sz w:val="28"/>
          <w:szCs w:val="28"/>
        </w:rPr>
        <w:t xml:space="preserve"> </w:t>
      </w:r>
      <w:r w:rsidR="00AE0CD7" w:rsidRPr="00CF7222">
        <w:rPr>
          <w:rFonts w:ascii="Times New Roman" w:hAnsi="Times New Roman" w:cs="Times New Roman"/>
          <w:sz w:val="28"/>
          <w:szCs w:val="28"/>
        </w:rPr>
        <w:t>законодательные акты РФ, труды российских и зарубежных специалистов в</w:t>
      </w:r>
      <w:r w:rsidR="00CF7222">
        <w:rPr>
          <w:rFonts w:ascii="Times New Roman" w:hAnsi="Times New Roman" w:cs="Times New Roman"/>
          <w:sz w:val="28"/>
          <w:szCs w:val="28"/>
        </w:rPr>
        <w:t xml:space="preserve"> </w:t>
      </w:r>
      <w:r w:rsidR="00AE0CD7" w:rsidRPr="00CF7222">
        <w:rPr>
          <w:rFonts w:ascii="Times New Roman" w:hAnsi="Times New Roman" w:cs="Times New Roman"/>
          <w:sz w:val="28"/>
          <w:szCs w:val="28"/>
        </w:rPr>
        <w:t>области денежно – кредитной политики, данные периодической печати, отчетные и статистические данные ЦБ РФ, ресурсы сети интернет.</w:t>
      </w:r>
    </w:p>
    <w:p w14:paraId="30CC0DE3" w14:textId="77777777" w:rsidR="006D334E" w:rsidRPr="00AE2B06" w:rsidRDefault="006D334E" w:rsidP="00AE2B0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E2B06">
        <w:rPr>
          <w:bCs/>
          <w:sz w:val="28"/>
          <w:szCs w:val="28"/>
        </w:rPr>
        <w:t xml:space="preserve">Практическая значимость </w:t>
      </w:r>
      <w:r w:rsidR="00D85D3B" w:rsidRPr="00D85D3B">
        <w:rPr>
          <w:bCs/>
          <w:sz w:val="28"/>
          <w:szCs w:val="28"/>
        </w:rPr>
        <w:t>выпускной</w:t>
      </w:r>
      <w:r w:rsidR="00D85D3B">
        <w:rPr>
          <w:bCs/>
          <w:sz w:val="28"/>
          <w:szCs w:val="28"/>
        </w:rPr>
        <w:t xml:space="preserve"> </w:t>
      </w:r>
      <w:r w:rsidRPr="00AE2B06">
        <w:rPr>
          <w:bCs/>
          <w:sz w:val="28"/>
          <w:szCs w:val="28"/>
        </w:rPr>
        <w:t>работы</w:t>
      </w:r>
      <w:r w:rsidR="00AE2B06" w:rsidRPr="00AE2B06">
        <w:rPr>
          <w:sz w:val="28"/>
          <w:szCs w:val="28"/>
        </w:rPr>
        <w:t xml:space="preserve"> заключается в </w:t>
      </w:r>
      <w:r w:rsidRPr="00AE2B06">
        <w:rPr>
          <w:sz w:val="28"/>
          <w:szCs w:val="28"/>
        </w:rPr>
        <w:t>рекомендации</w:t>
      </w:r>
      <w:r w:rsidR="00AE2B06" w:rsidRPr="00AE2B06">
        <w:rPr>
          <w:sz w:val="28"/>
          <w:szCs w:val="28"/>
        </w:rPr>
        <w:t xml:space="preserve"> мероприятий по совершенствованию денежно-кредитной политики ЦБ РФ, которые</w:t>
      </w:r>
      <w:r w:rsidRPr="00AE2B06">
        <w:rPr>
          <w:sz w:val="28"/>
          <w:szCs w:val="28"/>
        </w:rPr>
        <w:t xml:space="preserve"> </w:t>
      </w:r>
      <w:r w:rsidR="00AE2B06" w:rsidRPr="00AE2B06">
        <w:rPr>
          <w:sz w:val="28"/>
          <w:szCs w:val="28"/>
        </w:rPr>
        <w:t xml:space="preserve">могут </w:t>
      </w:r>
      <w:r w:rsidRPr="00AE2B06">
        <w:rPr>
          <w:sz w:val="28"/>
          <w:szCs w:val="28"/>
        </w:rPr>
        <w:t>помо</w:t>
      </w:r>
      <w:r w:rsidR="00AE2B06" w:rsidRPr="00AE2B06">
        <w:rPr>
          <w:sz w:val="28"/>
          <w:szCs w:val="28"/>
        </w:rPr>
        <w:t>чь</w:t>
      </w:r>
      <w:r w:rsidRPr="00AE2B06">
        <w:rPr>
          <w:sz w:val="28"/>
          <w:szCs w:val="28"/>
        </w:rPr>
        <w:t xml:space="preserve"> решить вопрос о более эффективной реализации денежно-кредитного</w:t>
      </w:r>
      <w:r w:rsidR="00AE2B06" w:rsidRPr="00AE2B06">
        <w:rPr>
          <w:sz w:val="28"/>
          <w:szCs w:val="28"/>
        </w:rPr>
        <w:t xml:space="preserve"> </w:t>
      </w:r>
      <w:r w:rsidRPr="00AE2B06">
        <w:rPr>
          <w:sz w:val="28"/>
          <w:szCs w:val="28"/>
        </w:rPr>
        <w:t xml:space="preserve">политики </w:t>
      </w:r>
      <w:r w:rsidR="00AE2B06" w:rsidRPr="00AE2B06">
        <w:rPr>
          <w:sz w:val="28"/>
          <w:szCs w:val="28"/>
        </w:rPr>
        <w:t>ЦБ</w:t>
      </w:r>
      <w:r w:rsidRPr="00AE2B06">
        <w:rPr>
          <w:sz w:val="28"/>
          <w:szCs w:val="28"/>
        </w:rPr>
        <w:t xml:space="preserve">. </w:t>
      </w:r>
    </w:p>
    <w:p w14:paraId="00AD83B6" w14:textId="77777777" w:rsidR="00D16376" w:rsidRDefault="00D16376" w:rsidP="002076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637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8449B" w14:textId="77777777" w:rsidR="00E636D7" w:rsidRDefault="00E636D7" w:rsidP="00207678">
      <w:pPr>
        <w:spacing w:after="0" w:line="240" w:lineRule="auto"/>
      </w:pPr>
      <w:r>
        <w:separator/>
      </w:r>
    </w:p>
  </w:endnote>
  <w:endnote w:type="continuationSeparator" w:id="0">
    <w:p w14:paraId="623FFCBF" w14:textId="77777777" w:rsidR="00E636D7" w:rsidRDefault="00E636D7" w:rsidP="0020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ios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13395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68FD840" w14:textId="42361049" w:rsidR="00207678" w:rsidRPr="0019780F" w:rsidRDefault="00207678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978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9780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978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0E4A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1978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3831BA" w14:textId="77777777" w:rsidR="00207678" w:rsidRDefault="0020767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3454" w14:textId="77777777" w:rsidR="00E636D7" w:rsidRDefault="00E636D7" w:rsidP="00207678">
      <w:pPr>
        <w:spacing w:after="0" w:line="240" w:lineRule="auto"/>
      </w:pPr>
      <w:r>
        <w:separator/>
      </w:r>
    </w:p>
  </w:footnote>
  <w:footnote w:type="continuationSeparator" w:id="0">
    <w:p w14:paraId="769D5901" w14:textId="77777777" w:rsidR="00E636D7" w:rsidRDefault="00E636D7" w:rsidP="00207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249F"/>
    <w:multiLevelType w:val="hybridMultilevel"/>
    <w:tmpl w:val="55482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B1640"/>
    <w:multiLevelType w:val="multilevel"/>
    <w:tmpl w:val="ADC286D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8630792"/>
    <w:multiLevelType w:val="hybridMultilevel"/>
    <w:tmpl w:val="169F1E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B6C0CBD"/>
    <w:multiLevelType w:val="multilevel"/>
    <w:tmpl w:val="BFE0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058EE"/>
    <w:multiLevelType w:val="multilevel"/>
    <w:tmpl w:val="E3C4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EF6D2A"/>
    <w:multiLevelType w:val="hybridMultilevel"/>
    <w:tmpl w:val="568804AA"/>
    <w:lvl w:ilvl="0" w:tplc="5AF85B6A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7282B"/>
    <w:multiLevelType w:val="hybridMultilevel"/>
    <w:tmpl w:val="1CAC5488"/>
    <w:lvl w:ilvl="0" w:tplc="35DCAC1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3C09F6"/>
    <w:multiLevelType w:val="multilevel"/>
    <w:tmpl w:val="A4FA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AD435B"/>
    <w:multiLevelType w:val="multilevel"/>
    <w:tmpl w:val="826C0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853F26"/>
    <w:multiLevelType w:val="hybridMultilevel"/>
    <w:tmpl w:val="DB749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504F96A">
      <w:numFmt w:val="bullet"/>
      <w:lvlText w:val=""/>
      <w:lvlJc w:val="left"/>
      <w:pPr>
        <w:ind w:left="2794" w:hanging="1005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EB5EAE"/>
    <w:multiLevelType w:val="hybridMultilevel"/>
    <w:tmpl w:val="4EB01D16"/>
    <w:lvl w:ilvl="0" w:tplc="45AC3D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C5B9A"/>
    <w:multiLevelType w:val="multilevel"/>
    <w:tmpl w:val="D0C0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EE29EF"/>
    <w:multiLevelType w:val="hybridMultilevel"/>
    <w:tmpl w:val="D144BA02"/>
    <w:lvl w:ilvl="0" w:tplc="52FCDF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4AB0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9281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EAA1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3E07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0458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22CA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FECA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F852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8"/>
  </w:num>
  <w:num w:numId="7">
    <w:abstractNumId w:val="3"/>
  </w:num>
  <w:num w:numId="8">
    <w:abstractNumId w:val="4"/>
  </w:num>
  <w:num w:numId="9">
    <w:abstractNumId w:val="12"/>
  </w:num>
  <w:num w:numId="10">
    <w:abstractNumId w:val="10"/>
  </w:num>
  <w:num w:numId="11">
    <w:abstractNumId w:val="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98D"/>
    <w:rsid w:val="00010DCB"/>
    <w:rsid w:val="000222A5"/>
    <w:rsid w:val="000633B7"/>
    <w:rsid w:val="000811E4"/>
    <w:rsid w:val="00083D75"/>
    <w:rsid w:val="000861D6"/>
    <w:rsid w:val="00086AB7"/>
    <w:rsid w:val="00094637"/>
    <w:rsid w:val="00097DDA"/>
    <w:rsid w:val="000B2E13"/>
    <w:rsid w:val="000E08A9"/>
    <w:rsid w:val="000F1B45"/>
    <w:rsid w:val="000F3775"/>
    <w:rsid w:val="000F4FE9"/>
    <w:rsid w:val="00110E2F"/>
    <w:rsid w:val="00135477"/>
    <w:rsid w:val="00154299"/>
    <w:rsid w:val="001561C3"/>
    <w:rsid w:val="001670E4"/>
    <w:rsid w:val="0019780F"/>
    <w:rsid w:val="001A2088"/>
    <w:rsid w:val="001B7AD2"/>
    <w:rsid w:val="001C7A74"/>
    <w:rsid w:val="001C7F50"/>
    <w:rsid w:val="00203843"/>
    <w:rsid w:val="00207678"/>
    <w:rsid w:val="00212D06"/>
    <w:rsid w:val="00220CEB"/>
    <w:rsid w:val="00224E0A"/>
    <w:rsid w:val="00271704"/>
    <w:rsid w:val="002719D4"/>
    <w:rsid w:val="0027226A"/>
    <w:rsid w:val="00290432"/>
    <w:rsid w:val="002B2955"/>
    <w:rsid w:val="002B3749"/>
    <w:rsid w:val="002B3786"/>
    <w:rsid w:val="002D540E"/>
    <w:rsid w:val="002E54FA"/>
    <w:rsid w:val="002F6E3D"/>
    <w:rsid w:val="00351063"/>
    <w:rsid w:val="00352532"/>
    <w:rsid w:val="003758BC"/>
    <w:rsid w:val="00391F63"/>
    <w:rsid w:val="003C1C76"/>
    <w:rsid w:val="003D04B0"/>
    <w:rsid w:val="003F0E4A"/>
    <w:rsid w:val="003F48F1"/>
    <w:rsid w:val="004033CC"/>
    <w:rsid w:val="0040701B"/>
    <w:rsid w:val="00407057"/>
    <w:rsid w:val="00415573"/>
    <w:rsid w:val="0041740D"/>
    <w:rsid w:val="0043531F"/>
    <w:rsid w:val="00436D3C"/>
    <w:rsid w:val="00462244"/>
    <w:rsid w:val="004648F4"/>
    <w:rsid w:val="00482F20"/>
    <w:rsid w:val="00483E11"/>
    <w:rsid w:val="004B74F0"/>
    <w:rsid w:val="004C597E"/>
    <w:rsid w:val="004C68ED"/>
    <w:rsid w:val="004D0C02"/>
    <w:rsid w:val="004E0D9F"/>
    <w:rsid w:val="004F12BA"/>
    <w:rsid w:val="00514007"/>
    <w:rsid w:val="00532A9E"/>
    <w:rsid w:val="00553895"/>
    <w:rsid w:val="00592508"/>
    <w:rsid w:val="005A459F"/>
    <w:rsid w:val="005A58DF"/>
    <w:rsid w:val="005B4D65"/>
    <w:rsid w:val="005C25F2"/>
    <w:rsid w:val="005C4217"/>
    <w:rsid w:val="005D49BC"/>
    <w:rsid w:val="005E6E7D"/>
    <w:rsid w:val="005F0246"/>
    <w:rsid w:val="005F10D7"/>
    <w:rsid w:val="005F3D0C"/>
    <w:rsid w:val="005F4A8C"/>
    <w:rsid w:val="005F6021"/>
    <w:rsid w:val="006133DD"/>
    <w:rsid w:val="00621B75"/>
    <w:rsid w:val="006369A4"/>
    <w:rsid w:val="00641237"/>
    <w:rsid w:val="00642AC9"/>
    <w:rsid w:val="0064449E"/>
    <w:rsid w:val="00644E14"/>
    <w:rsid w:val="0064702A"/>
    <w:rsid w:val="00651860"/>
    <w:rsid w:val="006547CB"/>
    <w:rsid w:val="00654CC1"/>
    <w:rsid w:val="00671720"/>
    <w:rsid w:val="00692DB4"/>
    <w:rsid w:val="006A0258"/>
    <w:rsid w:val="006A6E09"/>
    <w:rsid w:val="006B3E87"/>
    <w:rsid w:val="006C4C43"/>
    <w:rsid w:val="006D334E"/>
    <w:rsid w:val="006D3DE6"/>
    <w:rsid w:val="006E68B8"/>
    <w:rsid w:val="00702D26"/>
    <w:rsid w:val="007067E3"/>
    <w:rsid w:val="00724D69"/>
    <w:rsid w:val="00741F69"/>
    <w:rsid w:val="0075014C"/>
    <w:rsid w:val="00767F88"/>
    <w:rsid w:val="00775759"/>
    <w:rsid w:val="007837AE"/>
    <w:rsid w:val="00784AE1"/>
    <w:rsid w:val="0079088D"/>
    <w:rsid w:val="007B2826"/>
    <w:rsid w:val="007E0A9E"/>
    <w:rsid w:val="007F6715"/>
    <w:rsid w:val="0080028B"/>
    <w:rsid w:val="008200F9"/>
    <w:rsid w:val="00841420"/>
    <w:rsid w:val="00846427"/>
    <w:rsid w:val="00846D88"/>
    <w:rsid w:val="0085333F"/>
    <w:rsid w:val="008652AB"/>
    <w:rsid w:val="00865D82"/>
    <w:rsid w:val="00866B47"/>
    <w:rsid w:val="00876142"/>
    <w:rsid w:val="0087631C"/>
    <w:rsid w:val="00877309"/>
    <w:rsid w:val="00892D19"/>
    <w:rsid w:val="0089490A"/>
    <w:rsid w:val="008B5B7D"/>
    <w:rsid w:val="008C6C69"/>
    <w:rsid w:val="008D4D68"/>
    <w:rsid w:val="008D717D"/>
    <w:rsid w:val="00900CD0"/>
    <w:rsid w:val="00911AB1"/>
    <w:rsid w:val="00927212"/>
    <w:rsid w:val="009626E9"/>
    <w:rsid w:val="009758FF"/>
    <w:rsid w:val="0099665A"/>
    <w:rsid w:val="009A36FD"/>
    <w:rsid w:val="009A3DBD"/>
    <w:rsid w:val="009A4B26"/>
    <w:rsid w:val="009A5DCC"/>
    <w:rsid w:val="009B4F11"/>
    <w:rsid w:val="009D5FE1"/>
    <w:rsid w:val="009F2628"/>
    <w:rsid w:val="00A2061A"/>
    <w:rsid w:val="00A308BF"/>
    <w:rsid w:val="00A5073F"/>
    <w:rsid w:val="00A75FF2"/>
    <w:rsid w:val="00A83CD3"/>
    <w:rsid w:val="00AA1CCC"/>
    <w:rsid w:val="00AC39E6"/>
    <w:rsid w:val="00AD0CD4"/>
    <w:rsid w:val="00AE0CD7"/>
    <w:rsid w:val="00AE2B06"/>
    <w:rsid w:val="00AE59C7"/>
    <w:rsid w:val="00AF4FE9"/>
    <w:rsid w:val="00AF798D"/>
    <w:rsid w:val="00B003D0"/>
    <w:rsid w:val="00B307C9"/>
    <w:rsid w:val="00B61D7D"/>
    <w:rsid w:val="00B77B2C"/>
    <w:rsid w:val="00B82509"/>
    <w:rsid w:val="00B85AE9"/>
    <w:rsid w:val="00B86E89"/>
    <w:rsid w:val="00B9567E"/>
    <w:rsid w:val="00B9685B"/>
    <w:rsid w:val="00B97567"/>
    <w:rsid w:val="00BB2F12"/>
    <w:rsid w:val="00BB5756"/>
    <w:rsid w:val="00BC35B6"/>
    <w:rsid w:val="00BC3FE9"/>
    <w:rsid w:val="00BC56A6"/>
    <w:rsid w:val="00BD11A9"/>
    <w:rsid w:val="00BD7044"/>
    <w:rsid w:val="00BE51C9"/>
    <w:rsid w:val="00BF5C4A"/>
    <w:rsid w:val="00C05C3E"/>
    <w:rsid w:val="00C516BF"/>
    <w:rsid w:val="00C60E15"/>
    <w:rsid w:val="00C63169"/>
    <w:rsid w:val="00C722EE"/>
    <w:rsid w:val="00C7361B"/>
    <w:rsid w:val="00C97963"/>
    <w:rsid w:val="00C97C39"/>
    <w:rsid w:val="00CA71A9"/>
    <w:rsid w:val="00CB167B"/>
    <w:rsid w:val="00CC458B"/>
    <w:rsid w:val="00CC6A68"/>
    <w:rsid w:val="00CE3372"/>
    <w:rsid w:val="00CF7222"/>
    <w:rsid w:val="00D109D5"/>
    <w:rsid w:val="00D16376"/>
    <w:rsid w:val="00D22CEF"/>
    <w:rsid w:val="00D22DB6"/>
    <w:rsid w:val="00D251C9"/>
    <w:rsid w:val="00D404FB"/>
    <w:rsid w:val="00D553C8"/>
    <w:rsid w:val="00D601BC"/>
    <w:rsid w:val="00D71A88"/>
    <w:rsid w:val="00D81EA9"/>
    <w:rsid w:val="00D8288F"/>
    <w:rsid w:val="00D85D3B"/>
    <w:rsid w:val="00DA6E0B"/>
    <w:rsid w:val="00DB6385"/>
    <w:rsid w:val="00DB7547"/>
    <w:rsid w:val="00DC0AFA"/>
    <w:rsid w:val="00DC73F9"/>
    <w:rsid w:val="00DD4B21"/>
    <w:rsid w:val="00DE6FB0"/>
    <w:rsid w:val="00E01543"/>
    <w:rsid w:val="00E0340D"/>
    <w:rsid w:val="00E24C55"/>
    <w:rsid w:val="00E34C6F"/>
    <w:rsid w:val="00E40297"/>
    <w:rsid w:val="00E43068"/>
    <w:rsid w:val="00E636D7"/>
    <w:rsid w:val="00E81AF5"/>
    <w:rsid w:val="00E854FF"/>
    <w:rsid w:val="00EB357A"/>
    <w:rsid w:val="00EC262A"/>
    <w:rsid w:val="00ED0C4F"/>
    <w:rsid w:val="00ED0FC1"/>
    <w:rsid w:val="00ED1D50"/>
    <w:rsid w:val="00ED3B98"/>
    <w:rsid w:val="00ED7492"/>
    <w:rsid w:val="00F1061D"/>
    <w:rsid w:val="00F26A81"/>
    <w:rsid w:val="00F33935"/>
    <w:rsid w:val="00F4564E"/>
    <w:rsid w:val="00F722BF"/>
    <w:rsid w:val="00F77674"/>
    <w:rsid w:val="00FB2ED4"/>
    <w:rsid w:val="00FB65A3"/>
    <w:rsid w:val="00FB69FB"/>
    <w:rsid w:val="00FC3437"/>
    <w:rsid w:val="00FC70B9"/>
    <w:rsid w:val="00FD67BD"/>
    <w:rsid w:val="00FF1C19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805D2"/>
  <w15:docId w15:val="{DE60D428-CA59-4DEA-B51D-938116F2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01BC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caps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47CB"/>
    <w:pPr>
      <w:keepNext/>
      <w:keepLines/>
      <w:spacing w:after="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48F4"/>
    <w:pPr>
      <w:keepNext/>
      <w:keepLines/>
      <w:spacing w:after="0" w:line="360" w:lineRule="auto"/>
      <w:ind w:firstLine="709"/>
      <w:jc w:val="both"/>
      <w:outlineLvl w:val="2"/>
    </w:pPr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1BC"/>
    <w:rPr>
      <w:rFonts w:ascii="Times New Roman" w:eastAsiaTheme="majorEastAsia" w:hAnsi="Times New Roman" w:cstheme="majorBidi"/>
      <w:caps/>
      <w:color w:val="000000" w:themeColor="text1"/>
      <w:sz w:val="28"/>
      <w:szCs w:val="32"/>
    </w:rPr>
  </w:style>
  <w:style w:type="character" w:customStyle="1" w:styleId="markedcontent">
    <w:name w:val="markedcontent"/>
    <w:basedOn w:val="a0"/>
    <w:rsid w:val="00E81AF5"/>
  </w:style>
  <w:style w:type="character" w:styleId="a3">
    <w:name w:val="Strong"/>
    <w:basedOn w:val="a0"/>
    <w:uiPriority w:val="22"/>
    <w:qFormat/>
    <w:rsid w:val="005E6E7D"/>
    <w:rPr>
      <w:b/>
      <w:bCs/>
    </w:rPr>
  </w:style>
  <w:style w:type="paragraph" w:styleId="a4">
    <w:name w:val="List Paragraph"/>
    <w:basedOn w:val="a"/>
    <w:uiPriority w:val="34"/>
    <w:qFormat/>
    <w:rsid w:val="006547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547CB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styleId="a5">
    <w:name w:val="Hyperlink"/>
    <w:basedOn w:val="a0"/>
    <w:uiPriority w:val="99"/>
    <w:unhideWhenUsed/>
    <w:rsid w:val="006547CB"/>
    <w:rPr>
      <w:color w:val="0000FF"/>
      <w:u w:val="single"/>
    </w:rPr>
  </w:style>
  <w:style w:type="character" w:customStyle="1" w:styleId="extendedtext-short">
    <w:name w:val="extendedtext-short"/>
    <w:basedOn w:val="a0"/>
    <w:rsid w:val="0064702A"/>
  </w:style>
  <w:style w:type="paragraph" w:styleId="a6">
    <w:name w:val="Normal (Web)"/>
    <w:basedOn w:val="a"/>
    <w:uiPriority w:val="99"/>
    <w:unhideWhenUsed/>
    <w:rsid w:val="004D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D0C02"/>
    <w:rPr>
      <w:color w:val="954F72" w:themeColor="followedHyperlink"/>
      <w:u w:val="single"/>
    </w:rPr>
  </w:style>
  <w:style w:type="paragraph" w:customStyle="1" w:styleId="Default">
    <w:name w:val="Default"/>
    <w:rsid w:val="004D0C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able">
    <w:name w:val="referenceable"/>
    <w:basedOn w:val="a0"/>
    <w:rsid w:val="000633B7"/>
  </w:style>
  <w:style w:type="paragraph" w:styleId="a8">
    <w:name w:val="Body Text"/>
    <w:basedOn w:val="a"/>
    <w:link w:val="a9"/>
    <w:rsid w:val="00BC56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C56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earchresult">
    <w:name w:val="search_result"/>
    <w:basedOn w:val="a0"/>
    <w:rsid w:val="00110E2F"/>
  </w:style>
  <w:style w:type="table" w:styleId="aa">
    <w:name w:val="Table Grid"/>
    <w:basedOn w:val="a1"/>
    <w:uiPriority w:val="39"/>
    <w:rsid w:val="001A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sexttext-tov6w">
    <w:name w:val="ds_ext_text-tov6w"/>
    <w:basedOn w:val="a0"/>
    <w:rsid w:val="003C1C76"/>
  </w:style>
  <w:style w:type="paragraph" w:customStyle="1" w:styleId="paragraphparagraphnycys">
    <w:name w:val="paragraph_paragraph__nycys"/>
    <w:basedOn w:val="a"/>
    <w:rsid w:val="003C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A2061A"/>
  </w:style>
  <w:style w:type="character" w:customStyle="1" w:styleId="30">
    <w:name w:val="Заголовок 3 Знак"/>
    <w:basedOn w:val="a0"/>
    <w:link w:val="3"/>
    <w:uiPriority w:val="9"/>
    <w:rsid w:val="004648F4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customStyle="1" w:styleId="article-renderblock">
    <w:name w:val="article-render__block"/>
    <w:basedOn w:val="a"/>
    <w:rsid w:val="00CE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8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55">
    <w:name w:val="Pa55"/>
    <w:basedOn w:val="Default"/>
    <w:next w:val="Default"/>
    <w:uiPriority w:val="99"/>
    <w:rsid w:val="00FB2ED4"/>
    <w:pPr>
      <w:spacing w:line="181" w:lineRule="atLeast"/>
    </w:pPr>
    <w:rPr>
      <w:rFonts w:ascii="Helios" w:hAnsi="Helios" w:cstheme="minorBidi"/>
      <w:color w:val="auto"/>
    </w:rPr>
  </w:style>
  <w:style w:type="paragraph" w:styleId="11">
    <w:name w:val="toc 1"/>
    <w:basedOn w:val="a"/>
    <w:next w:val="a"/>
    <w:autoRedefine/>
    <w:uiPriority w:val="39"/>
    <w:unhideWhenUsed/>
    <w:rsid w:val="0019780F"/>
    <w:pPr>
      <w:tabs>
        <w:tab w:val="right" w:pos="9345"/>
      </w:tabs>
      <w:spacing w:after="0" w:line="360" w:lineRule="auto"/>
    </w:pPr>
    <w:rPr>
      <w:rFonts w:ascii="Times New Roman" w:hAnsi="Times New Roman" w:cs="Times New Roman"/>
      <w:b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482F20"/>
    <w:pPr>
      <w:spacing w:before="240" w:after="0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D81EA9"/>
    <w:pPr>
      <w:spacing w:after="0"/>
      <w:ind w:left="220"/>
    </w:pPr>
    <w:rPr>
      <w:rFonts w:cstheme="minorHAnsi"/>
      <w:sz w:val="20"/>
      <w:szCs w:val="20"/>
    </w:rPr>
  </w:style>
  <w:style w:type="character" w:customStyle="1" w:styleId="22">
    <w:name w:val="Основной текст (2)_"/>
    <w:link w:val="23"/>
    <w:rsid w:val="00AE2B0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AE2B0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AE2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ss-96zuhp-word-diff">
    <w:name w:val="css-96zuhp-word-diff"/>
    <w:basedOn w:val="a0"/>
    <w:rsid w:val="005B4D65"/>
  </w:style>
  <w:style w:type="paragraph" w:styleId="ab">
    <w:name w:val="Balloon Text"/>
    <w:basedOn w:val="a"/>
    <w:link w:val="ac"/>
    <w:uiPriority w:val="99"/>
    <w:semiHidden/>
    <w:unhideWhenUsed/>
    <w:rsid w:val="009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58F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207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07678"/>
  </w:style>
  <w:style w:type="paragraph" w:styleId="af">
    <w:name w:val="footer"/>
    <w:basedOn w:val="a"/>
    <w:link w:val="af0"/>
    <w:uiPriority w:val="99"/>
    <w:unhideWhenUsed/>
    <w:rsid w:val="00207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07678"/>
  </w:style>
  <w:style w:type="paragraph" w:styleId="af1">
    <w:name w:val="TOC Heading"/>
    <w:basedOn w:val="1"/>
    <w:next w:val="a"/>
    <w:uiPriority w:val="39"/>
    <w:unhideWhenUsed/>
    <w:qFormat/>
    <w:rsid w:val="0019780F"/>
    <w:pPr>
      <w:spacing w:before="240" w:line="259" w:lineRule="auto"/>
      <w:jc w:val="left"/>
      <w:outlineLvl w:val="9"/>
    </w:pPr>
    <w:rPr>
      <w:rFonts w:asciiTheme="majorHAnsi" w:hAnsiTheme="majorHAnsi"/>
      <w:caps w:val="0"/>
      <w:color w:val="2E74B5" w:themeColor="accent1" w:themeShade="BF"/>
      <w:sz w:val="32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19780F"/>
    <w:pPr>
      <w:spacing w:after="0"/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19780F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9780F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9780F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9780F"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9780F"/>
    <w:pPr>
      <w:spacing w:after="0"/>
      <w:ind w:left="154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1B3EF-C630-4B74-832A-13FD7162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V.</cp:lastModifiedBy>
  <cp:revision>8</cp:revision>
  <dcterms:created xsi:type="dcterms:W3CDTF">2023-06-19T06:14:00Z</dcterms:created>
  <dcterms:modified xsi:type="dcterms:W3CDTF">2025-01-23T09:00:00Z</dcterms:modified>
</cp:coreProperties>
</file>