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C25" w14:textId="77777777" w:rsidR="00C53B6A" w:rsidRPr="00C53B6A" w:rsidRDefault="00C53B6A" w:rsidP="00C53B6A">
      <w:pPr>
        <w:keepNext/>
        <w:keepLines/>
        <w:widowControl w:val="0"/>
        <w:spacing w:line="360" w:lineRule="auto"/>
        <w:ind w:firstLine="709"/>
        <w:jc w:val="center"/>
        <w:outlineLvl w:val="0"/>
        <w:rPr>
          <w:rFonts w:asciiTheme="majorHAnsi" w:eastAsiaTheme="majorEastAsia" w:hAnsiTheme="majorHAnsi" w:cstheme="majorBidi"/>
          <w:color w:val="2F5496" w:themeColor="accent1" w:themeShade="BF"/>
          <w:kern w:val="0"/>
          <w:sz w:val="32"/>
          <w:szCs w:val="32"/>
          <w:lang w:eastAsia="en-US"/>
          <w14:ligatures w14:val="none"/>
        </w:rPr>
      </w:pPr>
      <w:bookmarkStart w:id="0" w:name="_Toc138603579"/>
      <w:r w:rsidRPr="00C53B6A">
        <w:rPr>
          <w:rFonts w:asciiTheme="majorHAnsi" w:eastAsiaTheme="majorEastAsia" w:hAnsiTheme="majorHAnsi" w:cstheme="majorBidi"/>
          <w:color w:val="2F5496" w:themeColor="accent1" w:themeShade="BF"/>
          <w:kern w:val="0"/>
          <w:sz w:val="32"/>
          <w:szCs w:val="32"/>
          <w:lang w:eastAsia="en-US"/>
          <w14:ligatures w14:val="none"/>
        </w:rPr>
        <w:t>ВВЕДЕНИЕ</w:t>
      </w:r>
      <w:bookmarkEnd w:id="0"/>
    </w:p>
    <w:p w14:paraId="22DF9D9E"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b/>
          <w:kern w:val="0"/>
          <w:sz w:val="28"/>
          <w:szCs w:val="28"/>
          <w:lang w:eastAsia="en-US"/>
          <w14:ligatures w14:val="none"/>
        </w:rPr>
      </w:pPr>
    </w:p>
    <w:p w14:paraId="77AE7662"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bookmarkStart w:id="1" w:name="_Hlk137669913"/>
      <w:r w:rsidRPr="00C53B6A">
        <w:rPr>
          <w:rFonts w:ascii="Times New Roman" w:eastAsiaTheme="minorHAnsi" w:hAnsi="Times New Roman" w:cs="Times New Roman"/>
          <w:kern w:val="0"/>
          <w:sz w:val="28"/>
          <w:szCs w:val="28"/>
          <w:lang w:eastAsia="en-US"/>
          <w14:ligatures w14:val="none"/>
        </w:rPr>
        <w:t xml:space="preserve">Данная работа посвящена исследованию лексических игр на уроках русского языка как иностранного. Актуальность данного исследования обусловлена рядом факторов. </w:t>
      </w:r>
    </w:p>
    <w:p w14:paraId="7B009272"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Прежде всего, игра в образовательном процессе имеет большой дидактический потенциал. Об игре как об эффективном способе обучения говорили еще с древних времен, а сегодня игровые технологии активно внедряются в образовательный процесс. Более того, игровые технологии актуальны не только для детей, но также для взрослых учащихся, поскольку они позволяют повысить мотивацию к изучению языка, сделать образовательный процесс непринужденным, мотивирующим и увлекательным. </w:t>
      </w:r>
    </w:p>
    <w:p w14:paraId="5FFF2190"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Актуальность исследования обусловлена также большим потенциалом лексических игр в образовательном процессе, которые направлены на изучение лексики русского языка иностранными учащимися. Лексика – это своего рода строительный материал речи на иностранном языке. Следовательно, без знания лексики невозможно освоение языка, коммуникация на иностранном языке и, соответственно, жизнь в другой стране. </w:t>
      </w:r>
    </w:p>
    <w:p w14:paraId="59B77EC8"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Использование лексических игр на уроках РКИ довольно подробно исследовано в теоретическом аспекте. На сегодняшний день в методических пособиях по РКИ высказываются мнения о необходимости использования лексических игр для обучения иностранных учащихся русскому языку (А.А. </w:t>
      </w:r>
      <w:proofErr w:type="spellStart"/>
      <w:r w:rsidRPr="00C53B6A">
        <w:rPr>
          <w:rFonts w:ascii="Times New Roman" w:eastAsiaTheme="minorHAnsi" w:hAnsi="Times New Roman" w:cs="Times New Roman"/>
          <w:kern w:val="0"/>
          <w:sz w:val="28"/>
          <w:szCs w:val="28"/>
          <w:lang w:eastAsia="en-US"/>
          <w14:ligatures w14:val="none"/>
        </w:rPr>
        <w:t>Акишина</w:t>
      </w:r>
      <w:proofErr w:type="spellEnd"/>
      <w:r w:rsidRPr="00C53B6A">
        <w:rPr>
          <w:rFonts w:ascii="Times New Roman" w:eastAsiaTheme="minorHAnsi" w:hAnsi="Times New Roman" w:cs="Times New Roman"/>
          <w:kern w:val="0"/>
          <w:sz w:val="28"/>
          <w:szCs w:val="28"/>
          <w:lang w:eastAsia="en-US"/>
          <w14:ligatures w14:val="none"/>
        </w:rPr>
        <w:t xml:space="preserve">, И.Л. </w:t>
      </w:r>
      <w:proofErr w:type="spellStart"/>
      <w:r w:rsidRPr="00C53B6A">
        <w:rPr>
          <w:rFonts w:ascii="Times New Roman" w:eastAsiaTheme="minorHAnsi" w:hAnsi="Times New Roman" w:cs="Times New Roman"/>
          <w:kern w:val="0"/>
          <w:sz w:val="28"/>
          <w:szCs w:val="28"/>
          <w:lang w:eastAsia="en-US"/>
          <w14:ligatures w14:val="none"/>
        </w:rPr>
        <w:t>Бирова</w:t>
      </w:r>
      <w:proofErr w:type="spellEnd"/>
      <w:r w:rsidRPr="00C53B6A">
        <w:rPr>
          <w:rFonts w:ascii="Times New Roman" w:eastAsiaTheme="minorHAnsi" w:hAnsi="Times New Roman" w:cs="Times New Roman"/>
          <w:kern w:val="0"/>
          <w:sz w:val="28"/>
          <w:szCs w:val="28"/>
          <w:lang w:eastAsia="en-US"/>
          <w14:ligatures w14:val="none"/>
        </w:rPr>
        <w:t xml:space="preserve">, М.Г. Ермолаева, Л.С. Крючкова и др.), а в </w:t>
      </w:r>
      <w:proofErr w:type="spellStart"/>
      <w:r w:rsidRPr="00C53B6A">
        <w:rPr>
          <w:rFonts w:ascii="Times New Roman" w:eastAsiaTheme="minorHAnsi" w:hAnsi="Times New Roman" w:cs="Times New Roman"/>
          <w:kern w:val="0"/>
          <w:sz w:val="28"/>
          <w:szCs w:val="28"/>
          <w:lang w:eastAsia="en-US"/>
          <w14:ligatures w14:val="none"/>
        </w:rPr>
        <w:t>психолого-педагогических</w:t>
      </w:r>
      <w:proofErr w:type="spellEnd"/>
      <w:r w:rsidRPr="00C53B6A">
        <w:rPr>
          <w:rFonts w:ascii="Times New Roman" w:eastAsiaTheme="minorHAnsi" w:hAnsi="Times New Roman" w:cs="Times New Roman"/>
          <w:kern w:val="0"/>
          <w:sz w:val="28"/>
          <w:szCs w:val="28"/>
          <w:lang w:eastAsia="en-US"/>
          <w14:ligatures w14:val="none"/>
        </w:rPr>
        <w:t xml:space="preserve"> трудах обозначается эффективность игры в образовательном процессе (Л.С. </w:t>
      </w:r>
      <w:r w:rsidRPr="00C53B6A">
        <w:rPr>
          <w:rFonts w:ascii="Times New Roman" w:eastAsia="Calibri" w:hAnsi="Times New Roman" w:cs="Times New Roman"/>
          <w:kern w:val="0"/>
          <w:sz w:val="28"/>
          <w:szCs w:val="28"/>
          <w:lang w:eastAsia="en-US"/>
          <w14:ligatures w14:val="none"/>
        </w:rPr>
        <w:t xml:space="preserve">Выготский, Р.А. </w:t>
      </w:r>
      <w:proofErr w:type="spellStart"/>
      <w:r w:rsidRPr="00C53B6A">
        <w:rPr>
          <w:rFonts w:ascii="Times New Roman" w:eastAsiaTheme="minorHAnsi" w:hAnsi="Times New Roman" w:cs="Times New Roman"/>
          <w:kern w:val="0"/>
          <w:sz w:val="28"/>
          <w:szCs w:val="28"/>
          <w:lang w:eastAsia="en-US"/>
          <w14:ligatures w14:val="none"/>
        </w:rPr>
        <w:t>Кутбиддинова</w:t>
      </w:r>
      <w:proofErr w:type="spellEnd"/>
      <w:r w:rsidRPr="00C53B6A">
        <w:rPr>
          <w:rFonts w:ascii="Times New Roman" w:eastAsiaTheme="minorHAnsi" w:hAnsi="Times New Roman" w:cs="Times New Roman"/>
          <w:kern w:val="0"/>
          <w:sz w:val="28"/>
          <w:szCs w:val="28"/>
          <w:lang w:eastAsia="en-US"/>
          <w14:ligatures w14:val="none"/>
        </w:rPr>
        <w:t xml:space="preserve">, В.А, </w:t>
      </w:r>
      <w:r w:rsidRPr="00C53B6A">
        <w:rPr>
          <w:rFonts w:ascii="Times New Roman" w:eastAsia="Calibri" w:hAnsi="Times New Roman" w:cs="Times New Roman"/>
          <w:kern w:val="0"/>
          <w:sz w:val="28"/>
          <w:szCs w:val="28"/>
          <w:lang w:eastAsia="en-US"/>
          <w14:ligatures w14:val="none"/>
        </w:rPr>
        <w:t>Сухомлинский и др.</w:t>
      </w:r>
      <w:r w:rsidRPr="00C53B6A">
        <w:rPr>
          <w:rFonts w:ascii="Times New Roman" w:eastAsiaTheme="minorHAnsi" w:hAnsi="Times New Roman" w:cs="Times New Roman"/>
          <w:kern w:val="0"/>
          <w:sz w:val="28"/>
          <w:szCs w:val="28"/>
          <w:lang w:eastAsia="en-US"/>
          <w14:ligatures w14:val="none"/>
        </w:rPr>
        <w:t xml:space="preserve">). Тем не менее, в современных УМК по РКИ игровые технологии редко включаются в содержание для формирования лексических навыков. Следовательно, существует потребность в разработке упражнений, содержащих в себе </w:t>
      </w:r>
      <w:r w:rsidRPr="00C53B6A">
        <w:rPr>
          <w:rFonts w:ascii="Times New Roman" w:eastAsiaTheme="minorHAnsi" w:hAnsi="Times New Roman" w:cs="Times New Roman"/>
          <w:kern w:val="0"/>
          <w:sz w:val="28"/>
          <w:szCs w:val="28"/>
          <w:lang w:eastAsia="en-US"/>
          <w14:ligatures w14:val="none"/>
        </w:rPr>
        <w:lastRenderedPageBreak/>
        <w:t xml:space="preserve">лексические игры с целью изучения лексики на уроках РКИ. </w:t>
      </w:r>
    </w:p>
    <w:p w14:paraId="6F87A6F4"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Итак, </w:t>
      </w:r>
      <w:r w:rsidRPr="00C53B6A">
        <w:rPr>
          <w:rFonts w:ascii="Times New Roman" w:eastAsiaTheme="minorHAnsi" w:hAnsi="Times New Roman" w:cs="Times New Roman"/>
          <w:b/>
          <w:kern w:val="0"/>
          <w:sz w:val="28"/>
          <w:szCs w:val="28"/>
          <w:lang w:eastAsia="en-US"/>
          <w14:ligatures w14:val="none"/>
        </w:rPr>
        <w:t>актуальность исследования</w:t>
      </w:r>
      <w:r w:rsidRPr="00C53B6A">
        <w:rPr>
          <w:rFonts w:ascii="Times New Roman" w:eastAsiaTheme="minorHAnsi" w:hAnsi="Times New Roman" w:cs="Times New Roman"/>
          <w:kern w:val="0"/>
          <w:sz w:val="28"/>
          <w:szCs w:val="28"/>
          <w:lang w:eastAsia="en-US"/>
          <w14:ligatures w14:val="none"/>
        </w:rPr>
        <w:t xml:space="preserve"> обусловлена: </w:t>
      </w:r>
    </w:p>
    <w:p w14:paraId="421CD8D9"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большой значимостью лексических игр в курсе изучения РКИ иностранными учащимися;</w:t>
      </w:r>
    </w:p>
    <w:p w14:paraId="67B7E08F"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 недостаточным использованием лексических игры в практике преподавания РКИ, несмотря на их большой дидактический потенциал. </w:t>
      </w:r>
    </w:p>
    <w:p w14:paraId="142EC517"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Объектом исследования</w:t>
      </w:r>
      <w:r w:rsidRPr="00C53B6A">
        <w:rPr>
          <w:rFonts w:ascii="Times New Roman" w:eastAsiaTheme="minorHAnsi" w:hAnsi="Times New Roman" w:cs="Times New Roman"/>
          <w:kern w:val="0"/>
          <w:sz w:val="28"/>
          <w:szCs w:val="28"/>
          <w:lang w:eastAsia="en-US"/>
          <w14:ligatures w14:val="none"/>
        </w:rPr>
        <w:t xml:space="preserve"> является </w:t>
      </w:r>
      <w:bookmarkStart w:id="2" w:name="_Hlk138604757"/>
      <w:r w:rsidRPr="00C53B6A">
        <w:rPr>
          <w:rFonts w:ascii="Times New Roman" w:eastAsiaTheme="minorHAnsi" w:hAnsi="Times New Roman" w:cs="Times New Roman"/>
          <w:kern w:val="0"/>
          <w:sz w:val="28"/>
          <w:szCs w:val="28"/>
          <w:lang w:eastAsia="en-US"/>
          <w14:ligatures w14:val="none"/>
        </w:rPr>
        <w:t xml:space="preserve">игровая технология как способ освоения лексики. </w:t>
      </w:r>
    </w:p>
    <w:bookmarkEnd w:id="2"/>
    <w:p w14:paraId="614BAF7D"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Предметом исследования</w:t>
      </w:r>
      <w:r w:rsidRPr="00C53B6A">
        <w:rPr>
          <w:rFonts w:ascii="Times New Roman" w:eastAsiaTheme="minorHAnsi" w:hAnsi="Times New Roman" w:cs="Times New Roman"/>
          <w:kern w:val="0"/>
          <w:sz w:val="28"/>
          <w:szCs w:val="28"/>
          <w:lang w:eastAsia="en-US"/>
          <w14:ligatures w14:val="none"/>
        </w:rPr>
        <w:t xml:space="preserve"> стали лексические игры, направленные на изучение лексики русского языка иностранными учащимися. </w:t>
      </w:r>
    </w:p>
    <w:p w14:paraId="2F9827BA"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Цель исследования</w:t>
      </w:r>
      <w:r w:rsidRPr="00C53B6A">
        <w:rPr>
          <w:rFonts w:ascii="Times New Roman" w:eastAsiaTheme="minorHAnsi" w:hAnsi="Times New Roman" w:cs="Times New Roman"/>
          <w:kern w:val="0"/>
          <w:sz w:val="28"/>
          <w:szCs w:val="28"/>
          <w:lang w:eastAsia="en-US"/>
          <w14:ligatures w14:val="none"/>
        </w:rPr>
        <w:t xml:space="preserve">: </w:t>
      </w:r>
      <w:bookmarkStart w:id="3" w:name="_Hlk138604779"/>
      <w:r w:rsidRPr="00C53B6A">
        <w:rPr>
          <w:rFonts w:ascii="Times New Roman" w:eastAsiaTheme="minorHAnsi" w:hAnsi="Times New Roman" w:cs="Times New Roman"/>
          <w:kern w:val="0"/>
          <w:sz w:val="28"/>
          <w:szCs w:val="28"/>
          <w:lang w:eastAsia="en-US"/>
          <w14:ligatures w14:val="none"/>
        </w:rPr>
        <w:t xml:space="preserve">проанализировать учебную игру как способ формирования лексического навыка, разработать комплекс лексических игр, которые можно использовать на уроках РКИ. </w:t>
      </w:r>
      <w:bookmarkEnd w:id="3"/>
    </w:p>
    <w:p w14:paraId="7B38D1D3"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Для достижения данной цели необходимо решить ряд </w:t>
      </w:r>
      <w:r w:rsidRPr="00C53B6A">
        <w:rPr>
          <w:rFonts w:ascii="Times New Roman" w:eastAsiaTheme="minorHAnsi" w:hAnsi="Times New Roman" w:cs="Times New Roman"/>
          <w:b/>
          <w:kern w:val="0"/>
          <w:sz w:val="28"/>
          <w:szCs w:val="28"/>
          <w:lang w:eastAsia="en-US"/>
          <w14:ligatures w14:val="none"/>
        </w:rPr>
        <w:t>задач</w:t>
      </w:r>
      <w:r w:rsidRPr="00C53B6A">
        <w:rPr>
          <w:rFonts w:ascii="Times New Roman" w:eastAsiaTheme="minorHAnsi" w:hAnsi="Times New Roman" w:cs="Times New Roman"/>
          <w:kern w:val="0"/>
          <w:sz w:val="28"/>
          <w:szCs w:val="28"/>
          <w:lang w:eastAsia="en-US"/>
          <w14:ligatures w14:val="none"/>
        </w:rPr>
        <w:t xml:space="preserve">: </w:t>
      </w:r>
    </w:p>
    <w:p w14:paraId="4DD681E3"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1. Рассмотреть особенности формирования лексического навыка.</w:t>
      </w:r>
    </w:p>
    <w:p w14:paraId="3941D36E"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2. Выделить объективные и субъективные трудности изучения русской лексики. </w:t>
      </w:r>
    </w:p>
    <w:p w14:paraId="2D59075E"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3. Охарактеризовать игру на уроках РКИ. </w:t>
      </w:r>
    </w:p>
    <w:p w14:paraId="4B7C63E9"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4.  Провести анализ лексических игр из учебников по РКИ.</w:t>
      </w:r>
    </w:p>
    <w:p w14:paraId="7E11B569"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5. Разработать игровые упражнения для изучения лексики по теме «Путешествия». </w:t>
      </w:r>
    </w:p>
    <w:p w14:paraId="08698033" w14:textId="77777777" w:rsidR="00C53B6A" w:rsidRPr="00C53B6A" w:rsidRDefault="00C53B6A" w:rsidP="00C53B6A">
      <w:pPr>
        <w:keepNext/>
        <w:widowControl w:val="0"/>
        <w:spacing w:line="360" w:lineRule="auto"/>
        <w:ind w:firstLine="709"/>
        <w:jc w:val="both"/>
        <w:rPr>
          <w:rFonts w:ascii="Times New Roman" w:eastAsia="Calibr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Теоретическая база исследования</w:t>
      </w:r>
      <w:r w:rsidRPr="00C53B6A">
        <w:rPr>
          <w:rFonts w:ascii="Times New Roman" w:eastAsiaTheme="minorHAnsi" w:hAnsi="Times New Roman" w:cs="Times New Roman"/>
          <w:kern w:val="0"/>
          <w:sz w:val="28"/>
          <w:szCs w:val="28"/>
          <w:lang w:eastAsia="en-US"/>
          <w14:ligatures w14:val="none"/>
        </w:rPr>
        <w:t xml:space="preserve"> представлена научными трудами ученых в области иностранных языков и РКИ, таких как Э.Г. Азимова, В.С. </w:t>
      </w:r>
      <w:r w:rsidRPr="00C53B6A">
        <w:rPr>
          <w:rFonts w:ascii="Times New Roman" w:eastAsia="Calibri" w:hAnsi="Times New Roman" w:cs="Times New Roman"/>
          <w:kern w:val="0"/>
          <w:sz w:val="28"/>
          <w:szCs w:val="28"/>
          <w:lang w:eastAsia="en-US"/>
          <w14:ligatures w14:val="none"/>
        </w:rPr>
        <w:t xml:space="preserve">Ветровой, Н.Д. </w:t>
      </w:r>
      <w:proofErr w:type="spellStart"/>
      <w:r w:rsidRPr="00C53B6A">
        <w:rPr>
          <w:rFonts w:ascii="Times New Roman" w:eastAsiaTheme="minorHAnsi" w:hAnsi="Times New Roman" w:cs="Times New Roman"/>
          <w:kern w:val="0"/>
          <w:sz w:val="28"/>
          <w:szCs w:val="28"/>
          <w:lang w:eastAsia="en-US"/>
          <w14:ligatures w14:val="none"/>
        </w:rPr>
        <w:t>Гальсковой</w:t>
      </w:r>
      <w:proofErr w:type="spellEnd"/>
      <w:r w:rsidRPr="00C53B6A">
        <w:rPr>
          <w:rFonts w:ascii="Times New Roman" w:eastAsiaTheme="minorHAnsi" w:hAnsi="Times New Roman" w:cs="Times New Roman"/>
          <w:kern w:val="0"/>
          <w:sz w:val="28"/>
          <w:szCs w:val="28"/>
          <w:lang w:eastAsia="en-US"/>
          <w14:ligatures w14:val="none"/>
        </w:rPr>
        <w:t xml:space="preserve">, Т.В. </w:t>
      </w:r>
      <w:proofErr w:type="spellStart"/>
      <w:r w:rsidRPr="00C53B6A">
        <w:rPr>
          <w:rFonts w:ascii="Times New Roman" w:eastAsiaTheme="minorHAnsi" w:hAnsi="Times New Roman" w:cs="Times New Roman"/>
          <w:kern w:val="0"/>
          <w:sz w:val="28"/>
          <w:szCs w:val="28"/>
          <w:lang w:eastAsia="en-US"/>
          <w14:ligatures w14:val="none"/>
        </w:rPr>
        <w:t>Доброштана</w:t>
      </w:r>
      <w:proofErr w:type="spellEnd"/>
      <w:r w:rsidRPr="00C53B6A">
        <w:rPr>
          <w:rFonts w:ascii="Times New Roman" w:eastAsiaTheme="minorHAnsi" w:hAnsi="Times New Roman" w:cs="Times New Roman"/>
          <w:kern w:val="0"/>
          <w:sz w:val="28"/>
          <w:szCs w:val="28"/>
          <w:lang w:eastAsia="en-US"/>
          <w14:ligatures w14:val="none"/>
        </w:rPr>
        <w:t xml:space="preserve">, А.В. Ковалевой, Е.Б. </w:t>
      </w:r>
      <w:proofErr w:type="spellStart"/>
      <w:r w:rsidRPr="00C53B6A">
        <w:rPr>
          <w:rFonts w:ascii="Times New Roman" w:eastAsiaTheme="minorHAnsi" w:hAnsi="Times New Roman" w:cs="Times New Roman"/>
          <w:kern w:val="0"/>
          <w:sz w:val="28"/>
          <w:szCs w:val="28"/>
          <w:lang w:eastAsia="en-US"/>
          <w14:ligatures w14:val="none"/>
        </w:rPr>
        <w:t>Коломейцевой</w:t>
      </w:r>
      <w:proofErr w:type="spellEnd"/>
      <w:r w:rsidRPr="00C53B6A">
        <w:rPr>
          <w:rFonts w:ascii="Times New Roman" w:eastAsiaTheme="minorHAnsi" w:hAnsi="Times New Roman" w:cs="Times New Roman"/>
          <w:kern w:val="0"/>
          <w:sz w:val="28"/>
          <w:szCs w:val="28"/>
          <w:lang w:eastAsia="en-US"/>
          <w14:ligatures w14:val="none"/>
        </w:rPr>
        <w:t xml:space="preserve">, В.С. </w:t>
      </w:r>
      <w:proofErr w:type="spellStart"/>
      <w:r w:rsidRPr="00C53B6A">
        <w:rPr>
          <w:rFonts w:ascii="Times New Roman" w:eastAsiaTheme="minorHAnsi" w:hAnsi="Times New Roman" w:cs="Times New Roman"/>
          <w:kern w:val="0"/>
          <w:sz w:val="28"/>
          <w:szCs w:val="28"/>
          <w:lang w:eastAsia="en-US"/>
          <w14:ligatures w14:val="none"/>
        </w:rPr>
        <w:t>Мокрищевой</w:t>
      </w:r>
      <w:proofErr w:type="spellEnd"/>
      <w:r w:rsidRPr="00C53B6A">
        <w:rPr>
          <w:rFonts w:ascii="Times New Roman" w:eastAsiaTheme="minorHAnsi" w:hAnsi="Times New Roman" w:cs="Times New Roman"/>
          <w:kern w:val="0"/>
          <w:sz w:val="28"/>
          <w:szCs w:val="28"/>
          <w:lang w:eastAsia="en-US"/>
          <w14:ligatures w14:val="none"/>
        </w:rPr>
        <w:t xml:space="preserve">, Е.И. </w:t>
      </w:r>
      <w:proofErr w:type="spellStart"/>
      <w:r w:rsidRPr="00C53B6A">
        <w:rPr>
          <w:rFonts w:ascii="Times New Roman" w:eastAsiaTheme="minorHAnsi" w:hAnsi="Times New Roman" w:cs="Times New Roman"/>
          <w:kern w:val="0"/>
          <w:sz w:val="28"/>
          <w:szCs w:val="28"/>
          <w:lang w:eastAsia="en-US"/>
          <w14:ligatures w14:val="none"/>
        </w:rPr>
        <w:t>Пассова</w:t>
      </w:r>
      <w:proofErr w:type="spellEnd"/>
      <w:r w:rsidRPr="00C53B6A">
        <w:rPr>
          <w:rFonts w:ascii="Times New Roman" w:eastAsiaTheme="minorHAnsi" w:hAnsi="Times New Roman" w:cs="Times New Roman"/>
          <w:kern w:val="0"/>
          <w:sz w:val="28"/>
          <w:szCs w:val="28"/>
          <w:lang w:eastAsia="en-US"/>
          <w14:ligatures w14:val="none"/>
        </w:rPr>
        <w:t xml:space="preserve">, Е.Н. </w:t>
      </w:r>
      <w:proofErr w:type="spellStart"/>
      <w:r w:rsidRPr="00C53B6A">
        <w:rPr>
          <w:rFonts w:ascii="Times New Roman" w:eastAsiaTheme="minorHAnsi" w:hAnsi="Times New Roman" w:cs="Times New Roman"/>
          <w:kern w:val="0"/>
          <w:sz w:val="28"/>
          <w:szCs w:val="28"/>
          <w:lang w:eastAsia="en-US"/>
          <w14:ligatures w14:val="none"/>
        </w:rPr>
        <w:t>Солововой</w:t>
      </w:r>
      <w:proofErr w:type="spellEnd"/>
      <w:r w:rsidRPr="00C53B6A">
        <w:rPr>
          <w:rFonts w:ascii="Times New Roman" w:eastAsiaTheme="minorHAnsi" w:hAnsi="Times New Roman" w:cs="Times New Roman"/>
          <w:kern w:val="0"/>
          <w:sz w:val="28"/>
          <w:szCs w:val="28"/>
          <w:lang w:eastAsia="en-US"/>
          <w14:ligatures w14:val="none"/>
        </w:rPr>
        <w:t xml:space="preserve">, М.Ф. </w:t>
      </w:r>
      <w:proofErr w:type="spellStart"/>
      <w:r w:rsidRPr="00C53B6A">
        <w:rPr>
          <w:rFonts w:ascii="Times New Roman" w:eastAsiaTheme="minorHAnsi" w:hAnsi="Times New Roman" w:cs="Times New Roman"/>
          <w:kern w:val="0"/>
          <w:sz w:val="28"/>
          <w:szCs w:val="28"/>
          <w:lang w:eastAsia="en-US"/>
          <w14:ligatures w14:val="none"/>
        </w:rPr>
        <w:t>Стронина</w:t>
      </w:r>
      <w:proofErr w:type="spellEnd"/>
      <w:r w:rsidRPr="00C53B6A">
        <w:rPr>
          <w:rFonts w:ascii="Times New Roman" w:eastAsiaTheme="minorHAnsi" w:hAnsi="Times New Roman" w:cs="Times New Roman"/>
          <w:kern w:val="0"/>
          <w:sz w:val="28"/>
          <w:szCs w:val="28"/>
          <w:lang w:eastAsia="en-US"/>
          <w14:ligatures w14:val="none"/>
        </w:rPr>
        <w:t xml:space="preserve">, А.И. </w:t>
      </w:r>
      <w:proofErr w:type="spellStart"/>
      <w:r w:rsidRPr="00C53B6A">
        <w:rPr>
          <w:rFonts w:ascii="Times New Roman" w:eastAsiaTheme="minorHAnsi" w:hAnsi="Times New Roman" w:cs="Times New Roman"/>
          <w:kern w:val="0"/>
          <w:sz w:val="28"/>
          <w:szCs w:val="28"/>
          <w:lang w:eastAsia="en-US"/>
          <w14:ligatures w14:val="none"/>
        </w:rPr>
        <w:t>Сурыгина</w:t>
      </w:r>
      <w:proofErr w:type="spellEnd"/>
      <w:r w:rsidRPr="00C53B6A">
        <w:rPr>
          <w:rFonts w:ascii="Times New Roman" w:eastAsiaTheme="minorHAnsi" w:hAnsi="Times New Roman" w:cs="Times New Roman"/>
          <w:kern w:val="0"/>
          <w:sz w:val="28"/>
          <w:szCs w:val="28"/>
          <w:lang w:eastAsia="en-US"/>
          <w14:ligatures w14:val="none"/>
        </w:rPr>
        <w:t xml:space="preserve">, Д.А. </w:t>
      </w:r>
      <w:proofErr w:type="spellStart"/>
      <w:r w:rsidRPr="00C53B6A">
        <w:rPr>
          <w:rFonts w:ascii="Times New Roman" w:eastAsiaTheme="minorHAnsi" w:hAnsi="Times New Roman" w:cs="Times New Roman"/>
          <w:kern w:val="0"/>
          <w:sz w:val="28"/>
          <w:szCs w:val="28"/>
          <w:lang w:eastAsia="en-US"/>
          <w14:ligatures w14:val="none"/>
        </w:rPr>
        <w:t>Усольцевой</w:t>
      </w:r>
      <w:proofErr w:type="spellEnd"/>
      <w:r w:rsidRPr="00C53B6A">
        <w:rPr>
          <w:rFonts w:ascii="Times New Roman" w:eastAsiaTheme="minorHAnsi" w:hAnsi="Times New Roman" w:cs="Times New Roman"/>
          <w:kern w:val="0"/>
          <w:sz w:val="28"/>
          <w:szCs w:val="28"/>
          <w:lang w:eastAsia="en-US"/>
          <w14:ligatures w14:val="none"/>
        </w:rPr>
        <w:t xml:space="preserve">, С.В. Филиппова, М.П. </w:t>
      </w:r>
      <w:proofErr w:type="spellStart"/>
      <w:r w:rsidRPr="00C53B6A">
        <w:rPr>
          <w:rFonts w:ascii="Times New Roman" w:eastAsiaTheme="minorHAnsi" w:hAnsi="Times New Roman" w:cs="Times New Roman"/>
          <w:kern w:val="0"/>
          <w:sz w:val="28"/>
          <w:szCs w:val="28"/>
          <w:lang w:eastAsia="en-US"/>
          <w14:ligatures w14:val="none"/>
        </w:rPr>
        <w:t>Чесноковой</w:t>
      </w:r>
      <w:proofErr w:type="spellEnd"/>
      <w:r w:rsidRPr="00C53B6A">
        <w:rPr>
          <w:rFonts w:ascii="Times New Roman" w:eastAsiaTheme="minorHAnsi" w:hAnsi="Times New Roman" w:cs="Times New Roman"/>
          <w:kern w:val="0"/>
          <w:sz w:val="28"/>
          <w:szCs w:val="28"/>
          <w:lang w:eastAsia="en-US"/>
          <w14:ligatures w14:val="none"/>
        </w:rPr>
        <w:t xml:space="preserve">, А.С. </w:t>
      </w:r>
      <w:proofErr w:type="spellStart"/>
      <w:r w:rsidRPr="00C53B6A">
        <w:rPr>
          <w:rFonts w:ascii="Times New Roman" w:eastAsiaTheme="minorHAnsi" w:hAnsi="Times New Roman" w:cs="Times New Roman"/>
          <w:kern w:val="0"/>
          <w:sz w:val="28"/>
          <w:szCs w:val="28"/>
          <w:lang w:eastAsia="en-US"/>
          <w14:ligatures w14:val="none"/>
        </w:rPr>
        <w:t>Шкаликовой</w:t>
      </w:r>
      <w:proofErr w:type="spellEnd"/>
      <w:r w:rsidRPr="00C53B6A">
        <w:rPr>
          <w:rFonts w:ascii="Times New Roman" w:eastAsiaTheme="minorHAnsi" w:hAnsi="Times New Roman" w:cs="Times New Roman"/>
          <w:kern w:val="0"/>
          <w:sz w:val="28"/>
          <w:szCs w:val="28"/>
          <w:lang w:eastAsia="en-US"/>
          <w14:ligatures w14:val="none"/>
        </w:rPr>
        <w:t xml:space="preserve">, Д.Б. </w:t>
      </w:r>
      <w:proofErr w:type="spellStart"/>
      <w:r w:rsidRPr="00C53B6A">
        <w:rPr>
          <w:rFonts w:ascii="Times New Roman" w:eastAsia="Calibri" w:hAnsi="Times New Roman" w:cs="Times New Roman"/>
          <w:kern w:val="0"/>
          <w:sz w:val="28"/>
          <w:szCs w:val="28"/>
          <w:lang w:eastAsia="en-US"/>
          <w14:ligatures w14:val="none"/>
        </w:rPr>
        <w:t>Эльконина</w:t>
      </w:r>
      <w:proofErr w:type="spellEnd"/>
      <w:r w:rsidRPr="00C53B6A">
        <w:rPr>
          <w:rFonts w:ascii="Times New Roman" w:eastAsia="Calibri" w:hAnsi="Times New Roman" w:cs="Times New Roman"/>
          <w:kern w:val="0"/>
          <w:sz w:val="28"/>
          <w:szCs w:val="28"/>
          <w:lang w:eastAsia="en-US"/>
          <w14:ligatures w14:val="none"/>
        </w:rPr>
        <w:t xml:space="preserve"> и др. </w:t>
      </w:r>
    </w:p>
    <w:p w14:paraId="5267CC2A"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Calibri" w:hAnsi="Times New Roman" w:cs="Times New Roman"/>
          <w:b/>
          <w:kern w:val="0"/>
          <w:sz w:val="28"/>
          <w:szCs w:val="28"/>
          <w:lang w:eastAsia="en-US"/>
          <w14:ligatures w14:val="none"/>
        </w:rPr>
        <w:t>Материалами исследования</w:t>
      </w:r>
      <w:r w:rsidRPr="00C53B6A">
        <w:rPr>
          <w:rFonts w:ascii="Times New Roman" w:eastAsia="Calibri" w:hAnsi="Times New Roman" w:cs="Times New Roman"/>
          <w:kern w:val="0"/>
          <w:sz w:val="28"/>
          <w:szCs w:val="28"/>
          <w:lang w:eastAsia="en-US"/>
          <w14:ligatures w14:val="none"/>
        </w:rPr>
        <w:t xml:space="preserve"> стали УМК по РКИ: «</w:t>
      </w:r>
      <w:r w:rsidRPr="00C53B6A">
        <w:rPr>
          <w:rFonts w:ascii="Times New Roman" w:eastAsiaTheme="minorHAnsi" w:hAnsi="Times New Roman" w:cs="Times New Roman"/>
          <w:kern w:val="0"/>
          <w:sz w:val="28"/>
          <w:szCs w:val="28"/>
          <w:lang w:eastAsia="en-US"/>
          <w14:ligatures w14:val="none"/>
        </w:rPr>
        <w:t xml:space="preserve">Русский сезон» М.М. </w:t>
      </w:r>
      <w:proofErr w:type="spellStart"/>
      <w:r w:rsidRPr="00C53B6A">
        <w:rPr>
          <w:rFonts w:ascii="Times New Roman" w:eastAsiaTheme="minorHAnsi" w:hAnsi="Times New Roman" w:cs="Times New Roman"/>
          <w:kern w:val="0"/>
          <w:sz w:val="28"/>
          <w:szCs w:val="28"/>
          <w:lang w:eastAsia="en-US"/>
          <w14:ligatures w14:val="none"/>
        </w:rPr>
        <w:t>Нахабиной</w:t>
      </w:r>
      <w:proofErr w:type="spellEnd"/>
      <w:r w:rsidRPr="00C53B6A">
        <w:rPr>
          <w:rFonts w:ascii="Times New Roman" w:eastAsiaTheme="minorHAnsi" w:hAnsi="Times New Roman" w:cs="Times New Roman"/>
          <w:kern w:val="0"/>
          <w:sz w:val="28"/>
          <w:szCs w:val="28"/>
          <w:lang w:eastAsia="en-US"/>
          <w14:ligatures w14:val="none"/>
        </w:rPr>
        <w:t xml:space="preserve">, «Поехали!» С.И. Чернышова, «Русский язык – мой друг» Т.В. </w:t>
      </w:r>
      <w:proofErr w:type="spellStart"/>
      <w:r w:rsidRPr="00C53B6A">
        <w:rPr>
          <w:rFonts w:ascii="Times New Roman" w:eastAsiaTheme="minorHAnsi" w:hAnsi="Times New Roman" w:cs="Times New Roman"/>
          <w:kern w:val="0"/>
          <w:sz w:val="28"/>
          <w:szCs w:val="28"/>
          <w:lang w:eastAsia="en-US"/>
          <w14:ligatures w14:val="none"/>
        </w:rPr>
        <w:t>Шустиковой</w:t>
      </w:r>
      <w:proofErr w:type="spellEnd"/>
      <w:r w:rsidRPr="00C53B6A">
        <w:rPr>
          <w:rFonts w:ascii="Times New Roman" w:eastAsiaTheme="minorHAnsi" w:hAnsi="Times New Roman" w:cs="Times New Roman"/>
          <w:kern w:val="0"/>
          <w:sz w:val="28"/>
          <w:szCs w:val="28"/>
          <w:lang w:eastAsia="en-US"/>
          <w14:ligatures w14:val="none"/>
        </w:rPr>
        <w:t xml:space="preserve">, «Точка.ру» О. </w:t>
      </w:r>
      <w:proofErr w:type="spellStart"/>
      <w:r w:rsidRPr="00C53B6A">
        <w:rPr>
          <w:rFonts w:ascii="Times New Roman" w:eastAsiaTheme="minorHAnsi" w:hAnsi="Times New Roman" w:cs="Times New Roman"/>
          <w:kern w:val="0"/>
          <w:sz w:val="28"/>
          <w:szCs w:val="28"/>
          <w:lang w:eastAsia="en-US"/>
          <w14:ligatures w14:val="none"/>
        </w:rPr>
        <w:t>Долматовой</w:t>
      </w:r>
      <w:proofErr w:type="spellEnd"/>
      <w:r w:rsidRPr="00C53B6A">
        <w:rPr>
          <w:rFonts w:ascii="Times New Roman" w:eastAsiaTheme="minorHAnsi" w:hAnsi="Times New Roman" w:cs="Times New Roman"/>
          <w:kern w:val="0"/>
          <w:sz w:val="28"/>
          <w:szCs w:val="28"/>
          <w:lang w:eastAsia="en-US"/>
          <w14:ligatures w14:val="none"/>
        </w:rPr>
        <w:t xml:space="preserve">, а также интернет-сайты с </w:t>
      </w:r>
      <w:r w:rsidRPr="00C53B6A">
        <w:rPr>
          <w:rFonts w:ascii="Times New Roman" w:eastAsiaTheme="minorHAnsi" w:hAnsi="Times New Roman" w:cs="Times New Roman"/>
          <w:kern w:val="0"/>
          <w:sz w:val="28"/>
          <w:szCs w:val="28"/>
          <w:lang w:eastAsia="en-US"/>
          <w14:ligatures w14:val="none"/>
        </w:rPr>
        <w:lastRenderedPageBreak/>
        <w:t xml:space="preserve">онлайн-играми для изучения русского языка. </w:t>
      </w:r>
    </w:p>
    <w:p w14:paraId="73104477"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Методы исследования</w:t>
      </w:r>
      <w:r w:rsidRPr="00C53B6A">
        <w:rPr>
          <w:rFonts w:ascii="Times New Roman" w:eastAsiaTheme="minorHAnsi" w:hAnsi="Times New Roman" w:cs="Times New Roman"/>
          <w:kern w:val="0"/>
          <w:sz w:val="28"/>
          <w:szCs w:val="28"/>
          <w:lang w:eastAsia="en-US"/>
          <w14:ligatures w14:val="none"/>
        </w:rPr>
        <w:t xml:space="preserve"> включают: </w:t>
      </w:r>
      <w:bookmarkStart w:id="4" w:name="_Hlk138604816"/>
      <w:r w:rsidRPr="00C53B6A">
        <w:rPr>
          <w:rFonts w:ascii="Times New Roman" w:eastAsiaTheme="minorHAnsi" w:hAnsi="Times New Roman" w:cs="Times New Roman"/>
          <w:kern w:val="0"/>
          <w:sz w:val="28"/>
          <w:szCs w:val="28"/>
          <w:lang w:eastAsia="en-US"/>
          <w14:ligatures w14:val="none"/>
        </w:rPr>
        <w:t>сравнительно-сопоставительный метод, метод классификации, метод количественного подсчета</w:t>
      </w:r>
      <w:bookmarkEnd w:id="4"/>
      <w:r w:rsidRPr="00C53B6A">
        <w:rPr>
          <w:rFonts w:ascii="Times New Roman" w:eastAsiaTheme="minorHAnsi" w:hAnsi="Times New Roman" w:cs="Times New Roman"/>
          <w:kern w:val="0"/>
          <w:sz w:val="28"/>
          <w:szCs w:val="28"/>
          <w:lang w:eastAsia="en-US"/>
          <w14:ligatures w14:val="none"/>
        </w:rPr>
        <w:t xml:space="preserve">. </w:t>
      </w:r>
    </w:p>
    <w:p w14:paraId="521F87EF"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Теоретическая значимость исследования</w:t>
      </w:r>
      <w:r w:rsidRPr="00C53B6A">
        <w:rPr>
          <w:rFonts w:ascii="Times New Roman" w:eastAsiaTheme="minorHAnsi" w:hAnsi="Times New Roman" w:cs="Times New Roman"/>
          <w:kern w:val="0"/>
          <w:sz w:val="28"/>
          <w:szCs w:val="28"/>
          <w:lang w:eastAsia="en-US"/>
          <w14:ligatures w14:val="none"/>
        </w:rPr>
        <w:t xml:space="preserve"> заключается в углублении знаний по проблеме использования лексических игр разного типа в иностранной аудитории с целью изучения лексики русского языка иностранными учащимися.</w:t>
      </w:r>
    </w:p>
    <w:p w14:paraId="1EAEBBA9"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Практическая значимость исследования</w:t>
      </w:r>
      <w:r w:rsidRPr="00C53B6A">
        <w:rPr>
          <w:rFonts w:ascii="Times New Roman" w:eastAsiaTheme="minorHAnsi" w:hAnsi="Times New Roman" w:cs="Times New Roman"/>
          <w:kern w:val="0"/>
          <w:sz w:val="28"/>
          <w:szCs w:val="28"/>
          <w:lang w:eastAsia="en-US"/>
          <w14:ligatures w14:val="none"/>
        </w:rPr>
        <w:t xml:space="preserve"> состоит в том, что его </w:t>
      </w:r>
      <w:bookmarkStart w:id="5" w:name="_Hlk138607219"/>
      <w:r w:rsidRPr="00C53B6A">
        <w:rPr>
          <w:rFonts w:ascii="Times New Roman" w:eastAsiaTheme="minorHAnsi" w:hAnsi="Times New Roman" w:cs="Times New Roman"/>
          <w:kern w:val="0"/>
          <w:sz w:val="28"/>
          <w:szCs w:val="28"/>
          <w:lang w:eastAsia="en-US"/>
          <w14:ligatures w14:val="none"/>
        </w:rPr>
        <w:t xml:space="preserve">результаты могут быть использованы при написании учебных и методических пособий по РКИ и в курсе преподавания РКИ в иностранной аудитории. </w:t>
      </w:r>
      <w:bookmarkEnd w:id="5"/>
    </w:p>
    <w:p w14:paraId="30620216"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b/>
          <w:kern w:val="0"/>
          <w:sz w:val="28"/>
          <w:szCs w:val="28"/>
          <w:lang w:eastAsia="en-US"/>
          <w14:ligatures w14:val="none"/>
        </w:rPr>
        <w:t>Структура исследования</w:t>
      </w:r>
      <w:r w:rsidRPr="00C53B6A">
        <w:rPr>
          <w:rFonts w:ascii="Times New Roman" w:eastAsiaTheme="minorHAnsi" w:hAnsi="Times New Roman" w:cs="Times New Roman"/>
          <w:kern w:val="0"/>
          <w:sz w:val="28"/>
          <w:szCs w:val="28"/>
          <w:lang w:eastAsia="en-US"/>
          <w14:ligatures w14:val="none"/>
        </w:rPr>
        <w:t>: работа состоит из введения, двух глав, заключения, приложения, списка использованной литературы.</w:t>
      </w:r>
    </w:p>
    <w:p w14:paraId="3AF6C89B"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Во введении обоснована актуальность темы работы, определены объект и предмет исследования, поставлены цель и задачи, выделены теоретическая база и материалы исследования, представлены методы исследования, обоснованы теоретическая и практическая значимость, результаты проведенного исследования, а также описана структура работы. </w:t>
      </w:r>
    </w:p>
    <w:p w14:paraId="287AA825"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В первой главе «Игра как средство формирования лексического навыка на уроках РКИ» рассматриваются особенности формирования лексического навыка, выделяются объективные и субъективные трудности изучения русской лексики, а также дается характеристика игре на уроках РКИ. </w:t>
      </w:r>
    </w:p>
    <w:p w14:paraId="04915203"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Во второй главе «Усвоение лексики по теме «Путешествия» с помощью игры на начальном этапе обучения РКИ» проводится анализ лексических игр из учебников по РКИ и разрабатываются игровые упражнения для изучения лексики по теме «Путешествия».</w:t>
      </w:r>
    </w:p>
    <w:p w14:paraId="5603E3E7"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В заключении подводится тог проведенному исследованию, делаются основные выводы. </w:t>
      </w:r>
    </w:p>
    <w:p w14:paraId="6E4AF234"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Список использованной литературы включает в себя названия изученных научных трудов, лексикографических ресурсов, интернет-ресурсов </w:t>
      </w:r>
      <w:r w:rsidRPr="00C53B6A">
        <w:rPr>
          <w:rFonts w:ascii="Times New Roman" w:eastAsiaTheme="minorHAnsi" w:hAnsi="Times New Roman" w:cs="Times New Roman"/>
          <w:kern w:val="0"/>
          <w:sz w:val="28"/>
          <w:szCs w:val="28"/>
          <w:lang w:eastAsia="en-US"/>
          <w14:ligatures w14:val="none"/>
        </w:rPr>
        <w:lastRenderedPageBreak/>
        <w:t xml:space="preserve">и материалов исследования. </w:t>
      </w:r>
      <w:bookmarkEnd w:id="1"/>
    </w:p>
    <w:p w14:paraId="4C3A9433"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sectPr w:rsidR="00C53B6A" w:rsidRPr="00C53B6A" w:rsidSect="008F2655">
          <w:pgSz w:w="11906" w:h="16838"/>
          <w:pgMar w:top="1134" w:right="850" w:bottom="1134" w:left="1701" w:header="708" w:footer="708" w:gutter="0"/>
          <w:cols w:space="708"/>
          <w:titlePg/>
          <w:docGrid w:linePitch="381"/>
        </w:sectPr>
      </w:pPr>
      <w:bookmarkStart w:id="6" w:name="_Hlk137750393"/>
      <w:r w:rsidRPr="00C53B6A">
        <w:rPr>
          <w:rFonts w:ascii="Times New Roman" w:eastAsiaTheme="minorHAnsi" w:hAnsi="Times New Roman" w:cs="Times New Roman"/>
          <w:kern w:val="0"/>
          <w:sz w:val="28"/>
          <w:szCs w:val="28"/>
          <w:lang w:eastAsia="en-US"/>
          <w14:ligatures w14:val="none"/>
        </w:rPr>
        <w:t xml:space="preserve">Апробация результатов исследования. </w:t>
      </w:r>
    </w:p>
    <w:p w14:paraId="7E544429" w14:textId="77777777" w:rsidR="00C53B6A" w:rsidRPr="00C53B6A" w:rsidRDefault="00C53B6A" w:rsidP="00C53B6A">
      <w:pPr>
        <w:keepNext/>
        <w:keepLines/>
        <w:widowControl w:val="0"/>
        <w:spacing w:line="360" w:lineRule="auto"/>
        <w:ind w:firstLine="709"/>
        <w:jc w:val="center"/>
        <w:outlineLvl w:val="0"/>
        <w:rPr>
          <w:rFonts w:asciiTheme="majorHAnsi" w:eastAsiaTheme="majorEastAsia" w:hAnsiTheme="majorHAnsi" w:cstheme="majorBidi"/>
          <w:color w:val="2F5496" w:themeColor="accent1" w:themeShade="BF"/>
          <w:kern w:val="0"/>
          <w:sz w:val="32"/>
          <w:szCs w:val="32"/>
          <w:lang w:eastAsia="en-US"/>
          <w14:ligatures w14:val="none"/>
        </w:rPr>
      </w:pPr>
      <w:bookmarkStart w:id="7" w:name="_Toc138603580"/>
      <w:bookmarkEnd w:id="6"/>
      <w:r w:rsidRPr="00C53B6A">
        <w:rPr>
          <w:rFonts w:asciiTheme="majorHAnsi" w:eastAsiaTheme="majorEastAsia" w:hAnsiTheme="majorHAnsi" w:cstheme="majorBidi"/>
          <w:color w:val="2F5496" w:themeColor="accent1" w:themeShade="BF"/>
          <w:kern w:val="0"/>
          <w:sz w:val="32"/>
          <w:szCs w:val="32"/>
          <w:lang w:eastAsia="en-US"/>
          <w14:ligatures w14:val="none"/>
        </w:rPr>
        <w:lastRenderedPageBreak/>
        <w:t>ГЛАВА 1. ИГРА КАК СРЕДСТВО ФОРМИРОВАНИЯ ЛЕКСИЧЕСКОГО НАВЫКА НА УРОКАХ РКИ</w:t>
      </w:r>
      <w:bookmarkEnd w:id="7"/>
    </w:p>
    <w:p w14:paraId="01C7DEB8" w14:textId="77777777" w:rsidR="00C53B6A" w:rsidRPr="00C53B6A" w:rsidRDefault="00C53B6A" w:rsidP="00C53B6A">
      <w:pPr>
        <w:keepNext/>
        <w:keepLines/>
        <w:widowControl w:val="0"/>
        <w:spacing w:line="360" w:lineRule="auto"/>
        <w:ind w:firstLine="709"/>
        <w:jc w:val="center"/>
        <w:outlineLvl w:val="1"/>
        <w:rPr>
          <w:rFonts w:asciiTheme="majorHAnsi" w:eastAsiaTheme="majorEastAsia" w:hAnsiTheme="majorHAnsi" w:cstheme="majorBidi"/>
          <w:color w:val="2F5496" w:themeColor="accent1" w:themeShade="BF"/>
          <w:kern w:val="0"/>
          <w:sz w:val="26"/>
          <w:szCs w:val="26"/>
          <w:lang w:eastAsia="en-US"/>
          <w14:ligatures w14:val="none"/>
        </w:rPr>
      </w:pPr>
    </w:p>
    <w:p w14:paraId="6BB7FC0D" w14:textId="77777777" w:rsidR="00C53B6A" w:rsidRPr="00C53B6A" w:rsidRDefault="00C53B6A" w:rsidP="00C53B6A">
      <w:pPr>
        <w:keepNext/>
        <w:keepLines/>
        <w:widowControl w:val="0"/>
        <w:spacing w:line="360" w:lineRule="auto"/>
        <w:ind w:firstLine="709"/>
        <w:jc w:val="center"/>
        <w:outlineLvl w:val="1"/>
        <w:rPr>
          <w:rFonts w:asciiTheme="majorHAnsi" w:eastAsiaTheme="majorEastAsia" w:hAnsiTheme="majorHAnsi" w:cstheme="majorBidi"/>
          <w:color w:val="2F5496" w:themeColor="accent1" w:themeShade="BF"/>
          <w:kern w:val="0"/>
          <w:sz w:val="26"/>
          <w:szCs w:val="26"/>
          <w:lang w:eastAsia="en-US"/>
          <w14:ligatures w14:val="none"/>
        </w:rPr>
      </w:pPr>
      <w:bookmarkStart w:id="8" w:name="_Toc138603581"/>
      <w:r w:rsidRPr="00C53B6A">
        <w:rPr>
          <w:rFonts w:asciiTheme="majorHAnsi" w:eastAsiaTheme="majorEastAsia" w:hAnsiTheme="majorHAnsi" w:cstheme="majorBidi"/>
          <w:color w:val="2F5496" w:themeColor="accent1" w:themeShade="BF"/>
          <w:kern w:val="0"/>
          <w:sz w:val="26"/>
          <w:szCs w:val="26"/>
          <w:lang w:eastAsia="en-US"/>
          <w14:ligatures w14:val="none"/>
        </w:rPr>
        <w:t>1.1. Формирование лексического навыка</w:t>
      </w:r>
      <w:bookmarkEnd w:id="8"/>
    </w:p>
    <w:p w14:paraId="0C4D7C4F"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p>
    <w:p w14:paraId="13A6973A"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Любой язык – это сложная семиотическая система, используемая людьми с целью коммуникации. В собственно языковом аспекте язык – это организованная система, которая состоит из лексических единиц (слов, морфем, фонем) и их объединений в различные структуры. Лексика языка является средством хранения и передачи информации, способом обмениваться мыслями и знаниями. </w:t>
      </w:r>
    </w:p>
    <w:p w14:paraId="79044C35" w14:textId="77777777" w:rsidR="00C53B6A" w:rsidRPr="00C53B6A" w:rsidRDefault="00C53B6A" w:rsidP="00C53B6A">
      <w:pPr>
        <w:keepNext/>
        <w:widowControl w:val="0"/>
        <w:spacing w:line="360" w:lineRule="auto"/>
        <w:ind w:firstLine="709"/>
        <w:jc w:val="both"/>
        <w:rPr>
          <w:rFonts w:ascii="Times New Roman" w:eastAsia="Calibr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С точки зрения педагогики язык представляет собой </w:t>
      </w:r>
      <w:r w:rsidRPr="00C53B6A">
        <w:rPr>
          <w:rFonts w:ascii="Times New Roman" w:eastAsia="Calibri" w:hAnsi="Times New Roman" w:cs="Times New Roman"/>
          <w:kern w:val="0"/>
          <w:sz w:val="28"/>
          <w:szCs w:val="28"/>
          <w:lang w:eastAsia="en-US"/>
          <w14:ligatures w14:val="none"/>
        </w:rPr>
        <w:t>«иерархическую структуру, состоящую из ряда уровней, каждый из которых характеризуется собственным набором языковых знаков» [</w:t>
      </w:r>
      <w:r w:rsidRPr="00C53B6A">
        <w:rPr>
          <w:rFonts w:ascii="Times New Roman" w:eastAsiaTheme="minorHAnsi" w:hAnsi="Times New Roman" w:cs="Times New Roman"/>
          <w:kern w:val="0"/>
          <w:sz w:val="28"/>
          <w:szCs w:val="28"/>
          <w:lang w:eastAsia="en-US"/>
          <w14:ligatures w14:val="none"/>
        </w:rPr>
        <w:t xml:space="preserve">12, </w:t>
      </w:r>
      <w:r w:rsidRPr="00C53B6A">
        <w:rPr>
          <w:rFonts w:ascii="Times New Roman" w:eastAsia="Calibri" w:hAnsi="Times New Roman" w:cs="Times New Roman"/>
          <w:kern w:val="0"/>
          <w:sz w:val="28"/>
          <w:szCs w:val="28"/>
          <w:lang w:eastAsia="en-US"/>
          <w14:ligatures w14:val="none"/>
        </w:rPr>
        <w:t xml:space="preserve">с. 287], которые изучаются на уроке РКИ с целью обеспечения успешного иноязычного общения. </w:t>
      </w:r>
    </w:p>
    <w:p w14:paraId="34EC79AD" w14:textId="77777777" w:rsidR="00C53B6A" w:rsidRPr="00C53B6A" w:rsidRDefault="00C53B6A" w:rsidP="00C53B6A">
      <w:pPr>
        <w:keepNext/>
        <w:widowControl w:val="0"/>
        <w:spacing w:line="360" w:lineRule="auto"/>
        <w:ind w:firstLine="709"/>
        <w:jc w:val="both"/>
        <w:rPr>
          <w:rFonts w:ascii="Times New Roman" w:eastAsia="Calibri" w:hAnsi="Times New Roman" w:cs="Times New Roman"/>
          <w:kern w:val="0"/>
          <w:sz w:val="28"/>
          <w:szCs w:val="28"/>
          <w:lang w:eastAsia="en-US"/>
          <w14:ligatures w14:val="none"/>
        </w:rPr>
      </w:pPr>
      <w:r w:rsidRPr="00C53B6A">
        <w:rPr>
          <w:rFonts w:ascii="Times New Roman" w:eastAsia="Calibri" w:hAnsi="Times New Roman" w:cs="Times New Roman"/>
          <w:kern w:val="0"/>
          <w:sz w:val="28"/>
          <w:szCs w:val="28"/>
          <w:lang w:eastAsia="en-US"/>
          <w14:ligatures w14:val="none"/>
        </w:rPr>
        <w:t xml:space="preserve">Лексика является главным компонентом вербального общения как на родном, так и на иностранном языке. Однако общение между людьми может происходить и без использования лексических единиц. Так, еще с древнейших времен человечество пользовалось разнообразными </w:t>
      </w:r>
      <w:proofErr w:type="spellStart"/>
      <w:r w:rsidRPr="00C53B6A">
        <w:rPr>
          <w:rFonts w:ascii="Times New Roman" w:eastAsia="Calibri" w:hAnsi="Times New Roman" w:cs="Times New Roman"/>
          <w:kern w:val="0"/>
          <w:sz w:val="28"/>
          <w:szCs w:val="28"/>
          <w:lang w:eastAsia="en-US"/>
          <w14:ligatures w14:val="none"/>
        </w:rPr>
        <w:t>неречевыми</w:t>
      </w:r>
      <w:proofErr w:type="spellEnd"/>
      <w:r w:rsidRPr="00C53B6A">
        <w:rPr>
          <w:rFonts w:ascii="Times New Roman" w:eastAsia="Calibri" w:hAnsi="Times New Roman" w:cs="Times New Roman"/>
          <w:kern w:val="0"/>
          <w:sz w:val="28"/>
          <w:szCs w:val="28"/>
          <w:lang w:eastAsia="en-US"/>
          <w14:ligatures w14:val="none"/>
        </w:rPr>
        <w:t xml:space="preserve"> средствами коммуникации, ряд которых можно обнаружить и сегодня. Например, некоторые коренные племена Африканского материка до сих пор используют такие средства коммуникации, как свист, барабаны, гонг, колокольчики и др. В восточных странах распространенным средством передачи информации (а, следовательно, и средством общения) является так называемый язык цветов. К примеру, символ любви – это роза, символ печали – астра, символ памяти – незабудка. Среди современных средств невербальной коммуникации, которые используются во многих странах, являются дорожные знаки, сигнализация флагами, сигналы светофора. Все эти средства передачи информации могут сегодня дополнять речь как основное средство коммуникации. Однако в рамках общения на первое место выходит лексика как способ обмена </w:t>
      </w:r>
      <w:r w:rsidRPr="00C53B6A">
        <w:rPr>
          <w:rFonts w:ascii="Times New Roman" w:eastAsia="Calibri" w:hAnsi="Times New Roman" w:cs="Times New Roman"/>
          <w:kern w:val="0"/>
          <w:sz w:val="28"/>
          <w:szCs w:val="28"/>
          <w:lang w:eastAsia="en-US"/>
          <w14:ligatures w14:val="none"/>
        </w:rPr>
        <w:lastRenderedPageBreak/>
        <w:t xml:space="preserve">информацией. Следовательно, на уроках РКИ основной уклон делается на вербальную коммуникацию, т.е. общение людей при помощи слов, что и является целью обучения лексике в курсе русского языка как иностранного. </w:t>
      </w:r>
    </w:p>
    <w:p w14:paraId="6F04B564"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Необходимость обучения лексике на уроках РКИ обусловлена тем, что лексика при ее взаимодействии с грамматикой и фонетикой является ведущим средством речевого общения как в устной, так и письменной форме. Любое слово выражает набор знаний, которые относятся к разным уровням языка. Следовательно, пополняя словарный запас, учащиеся не только запоминают лексические единицы, но также постигают всю организованную совокупность звуковых явлений, лексических и грамматических знаний. Как говорил Л.В. </w:t>
      </w:r>
      <w:proofErr w:type="spellStart"/>
      <w:r w:rsidRPr="00C53B6A">
        <w:rPr>
          <w:rFonts w:ascii="Times New Roman" w:eastAsiaTheme="minorHAnsi" w:hAnsi="Times New Roman" w:cs="Times New Roman"/>
          <w:kern w:val="0"/>
          <w:sz w:val="28"/>
          <w:szCs w:val="28"/>
          <w:lang w:eastAsia="en-US"/>
          <w14:ligatures w14:val="none"/>
        </w:rPr>
        <w:t>Щерба</w:t>
      </w:r>
      <w:proofErr w:type="spellEnd"/>
      <w:r w:rsidRPr="00C53B6A">
        <w:rPr>
          <w:rFonts w:ascii="Times New Roman" w:eastAsiaTheme="minorHAnsi" w:hAnsi="Times New Roman" w:cs="Times New Roman"/>
          <w:kern w:val="0"/>
          <w:sz w:val="28"/>
          <w:szCs w:val="28"/>
          <w:lang w:eastAsia="en-US"/>
          <w14:ligatures w14:val="none"/>
        </w:rPr>
        <w:t xml:space="preserve">, изучение лексики является способом освоения всех видов речевой деятельности (говорения, письма чтения, аудирования), т.е. позволяет реализовать письменную и устную коммуникацию [56, с. 326].  </w:t>
      </w:r>
    </w:p>
    <w:p w14:paraId="22AFAB7A" w14:textId="77777777" w:rsidR="00C53B6A" w:rsidRPr="00C53B6A" w:rsidRDefault="00C53B6A" w:rsidP="00C53B6A">
      <w:pPr>
        <w:keepNext/>
        <w:widowControl w:val="0"/>
        <w:spacing w:line="360" w:lineRule="auto"/>
        <w:ind w:firstLine="720"/>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Значимость освоения лексики и формирования лексического навыка обусловлена рядом факторов. Во-первых, от того, насколько учащийся овладел лексикой, зависит содержательность его речи. Во-вторых, лексика – это опорный компонент для развития устной и письменной коммуникации. В-третьих, важным компонентом активности в речи учащихся является их умение применять лексические единицы языка в контексте [46, с. 257].</w:t>
      </w:r>
    </w:p>
    <w:p w14:paraId="48521B3F" w14:textId="77777777" w:rsidR="00C53B6A" w:rsidRPr="00C53B6A" w:rsidRDefault="00C53B6A" w:rsidP="00C53B6A">
      <w:pPr>
        <w:keepNext/>
        <w:widowControl w:val="0"/>
        <w:spacing w:line="360" w:lineRule="auto"/>
        <w:ind w:firstLine="720"/>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В современной методике обучения иностранным языкам активно используется термин «лексический навык». По мнению Э.Г. Азимова, под лексическим навыком следует понимать «автоматизированное действие по выбору лексической единицы адекватно замыслу и в соответствии с нормами сочетания с другими единицами в продуктивной речи, а также автоматизированное восприятие и ассоциирование со значением в рецептивной речи» [1, с. 121]. </w:t>
      </w:r>
    </w:p>
    <w:p w14:paraId="10EC1502" w14:textId="77777777" w:rsidR="00C53B6A" w:rsidRPr="00C53B6A" w:rsidRDefault="00C53B6A" w:rsidP="00C53B6A">
      <w:pPr>
        <w:keepNext/>
        <w:widowControl w:val="0"/>
        <w:spacing w:line="360" w:lineRule="auto"/>
        <w:ind w:firstLine="720"/>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А.Н. Щукин считает, что лексический навык – это «речевое действие, выполнение которого достигло высокого уровня совершенства с точки зрения выбора лексических единиц в соответствии с замыслом высказывания и их </w:t>
      </w:r>
      <w:r w:rsidRPr="00C53B6A">
        <w:rPr>
          <w:rFonts w:ascii="Times New Roman" w:eastAsiaTheme="minorHAnsi" w:hAnsi="Times New Roman" w:cs="Times New Roman"/>
          <w:kern w:val="0"/>
          <w:sz w:val="28"/>
          <w:szCs w:val="28"/>
          <w:lang w:eastAsia="en-US"/>
          <w14:ligatures w14:val="none"/>
        </w:rPr>
        <w:lastRenderedPageBreak/>
        <w:t xml:space="preserve">безошибочное употребление в процессе речевого общения» [58, с. 89]. </w:t>
      </w:r>
    </w:p>
    <w:p w14:paraId="4BEEAE64" w14:textId="77777777" w:rsidR="00C53B6A" w:rsidRPr="00C53B6A" w:rsidRDefault="00C53B6A" w:rsidP="00C53B6A">
      <w:pPr>
        <w:keepNext/>
        <w:widowControl w:val="0"/>
        <w:spacing w:line="360" w:lineRule="auto"/>
        <w:ind w:firstLine="709"/>
        <w:jc w:val="both"/>
        <w:rPr>
          <w:rFonts w:ascii="Times New Roman" w:eastAsia="Calibri" w:hAnsi="Times New Roman" w:cs="Times New Roman"/>
          <w:kern w:val="0"/>
          <w:sz w:val="28"/>
          <w:szCs w:val="28"/>
          <w:lang w:eastAsia="en-US"/>
          <w14:ligatures w14:val="none"/>
        </w:rPr>
      </w:pPr>
      <w:r w:rsidRPr="00C53B6A">
        <w:rPr>
          <w:rFonts w:ascii="Times New Roman" w:eastAsia="Calibri" w:hAnsi="Times New Roman" w:cs="Times New Roman"/>
          <w:kern w:val="0"/>
          <w:sz w:val="28"/>
          <w:szCs w:val="28"/>
          <w:lang w:eastAsia="en-US"/>
          <w14:ligatures w14:val="none"/>
        </w:rPr>
        <w:t>Другими словами, лексический навык – это умение учащихся выбирать нужные лексические единицы для коммуникации при учете их формы, значения сочетаемости с другими лексико-грамматическими единицами, т.е. при учете лексических динамических связей, которые выступают в виде слов и словосочетаний на изучаемом языке.</w:t>
      </w:r>
    </w:p>
    <w:p w14:paraId="1EA502CE"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proofErr w:type="spellStart"/>
      <w:r w:rsidRPr="00C53B6A">
        <w:rPr>
          <w:rFonts w:ascii="Times New Roman" w:eastAsiaTheme="minorHAnsi" w:hAnsi="Times New Roman" w:cs="Times New Roman"/>
          <w:kern w:val="0"/>
          <w:sz w:val="28"/>
          <w:szCs w:val="28"/>
          <w:lang w:eastAsia="en-US"/>
          <w14:ligatures w14:val="none"/>
        </w:rPr>
        <w:t>Сформированность</w:t>
      </w:r>
      <w:proofErr w:type="spellEnd"/>
      <w:r w:rsidRPr="00C53B6A">
        <w:rPr>
          <w:rFonts w:ascii="Times New Roman" w:eastAsiaTheme="minorHAnsi" w:hAnsi="Times New Roman" w:cs="Times New Roman"/>
          <w:kern w:val="0"/>
          <w:sz w:val="28"/>
          <w:szCs w:val="28"/>
          <w:lang w:eastAsia="en-US"/>
          <w14:ligatures w14:val="none"/>
        </w:rPr>
        <w:t xml:space="preserve"> лексического навыка предполагает знание лексических единиц иностранного языка. Под лексической единицей понимается любое слово, словосочетание (устойчивое словосочетаний), фразеологизм [37, с. 82]. </w:t>
      </w:r>
    </w:p>
    <w:p w14:paraId="3B694F76"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Знание слов предполагает знание его формы, значения и употребления [37, с. 81]. Форма слова – это его звуковая и графическая оболочка, т.е. способность учащихся произносить и писать лексическую единицу. Значение слова – это то, что оно обозначает, вся совокупность значений многозначного слова, переносное значение фразеологизма и т.п. Под употреблением слова понимается как его стилистическая окраска (например, разговорная лексика, книжная лексика), так и способы его сочетаемости с другими словами в предложении.</w:t>
      </w:r>
    </w:p>
    <w:p w14:paraId="521A254D"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Формирование лексического навыка предполагает изучение и освоение двух типов лексики: </w:t>
      </w:r>
    </w:p>
    <w:p w14:paraId="5015E718"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1) активной лексики, т.е. лексики, которая используется учащимися с целью выражения мыслей устной или письменной форме;</w:t>
      </w:r>
    </w:p>
    <w:p w14:paraId="734F61AD" w14:textId="77777777" w:rsidR="00C53B6A" w:rsidRPr="00C53B6A" w:rsidRDefault="00C53B6A" w:rsidP="00C53B6A">
      <w:pPr>
        <w:keepNext/>
        <w:widowControl w:val="0"/>
        <w:spacing w:line="360" w:lineRule="auto"/>
        <w:ind w:firstLine="709"/>
        <w:jc w:val="both"/>
        <w:rPr>
          <w:rFonts w:ascii="Times New Roman" w:eastAsiaTheme="minorHAnsi" w:hAnsi="Times New Roman" w:cs="Times New Roman"/>
          <w:kern w:val="0"/>
          <w:sz w:val="28"/>
          <w:szCs w:val="28"/>
          <w:lang w:eastAsia="en-US"/>
          <w14:ligatures w14:val="none"/>
        </w:rPr>
      </w:pPr>
      <w:r w:rsidRPr="00C53B6A">
        <w:rPr>
          <w:rFonts w:ascii="Times New Roman" w:eastAsiaTheme="minorHAnsi" w:hAnsi="Times New Roman" w:cs="Times New Roman"/>
          <w:kern w:val="0"/>
          <w:sz w:val="28"/>
          <w:szCs w:val="28"/>
          <w:lang w:eastAsia="en-US"/>
          <w14:ligatures w14:val="none"/>
        </w:rPr>
        <w:t xml:space="preserve">2) пассивной лексики, т.е. лексики, которая необходима для восприятия информации в устной или письменной форме [24, с. 89]. </w:t>
      </w:r>
    </w:p>
    <w:p w14:paraId="0F375EF8" w14:textId="77777777" w:rsidR="00C53B6A" w:rsidRDefault="00C53B6A"/>
    <w:sectPr w:rsidR="00C5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6A"/>
    <w:rsid w:val="00C53B6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9F7F22C"/>
  <w15:chartTrackingRefBased/>
  <w15:docId w15:val="{22584DA1-DEB6-F745-BD23-CA897E15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3B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53B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C53B6A"/>
    <w:pPr>
      <w:spacing w:before="0" w:line="360" w:lineRule="auto"/>
      <w:ind w:firstLine="709"/>
      <w:jc w:val="center"/>
    </w:pPr>
    <w:rPr>
      <w:b/>
      <w:bCs/>
      <w:kern w:val="0"/>
      <w:lang w:eastAsia="en-US"/>
      <w14:ligatures w14:val="none"/>
    </w:rPr>
  </w:style>
  <w:style w:type="character" w:customStyle="1" w:styleId="12">
    <w:name w:val="Стиль1 Знак"/>
    <w:basedOn w:val="10"/>
    <w:link w:val="11"/>
    <w:rsid w:val="00C53B6A"/>
    <w:rPr>
      <w:rFonts w:asciiTheme="majorHAnsi" w:eastAsiaTheme="majorEastAsia" w:hAnsiTheme="majorHAnsi" w:cstheme="majorBidi"/>
      <w:b/>
      <w:bCs/>
      <w:color w:val="2F5496" w:themeColor="accent1" w:themeShade="BF"/>
      <w:kern w:val="0"/>
      <w:sz w:val="32"/>
      <w:szCs w:val="32"/>
      <w:lang w:eastAsia="en-US"/>
      <w14:ligatures w14:val="none"/>
    </w:rPr>
  </w:style>
  <w:style w:type="paragraph" w:customStyle="1" w:styleId="21">
    <w:name w:val="Стиль2"/>
    <w:basedOn w:val="2"/>
    <w:link w:val="22"/>
    <w:qFormat/>
    <w:rsid w:val="00C53B6A"/>
    <w:pPr>
      <w:spacing w:before="0" w:line="360" w:lineRule="auto"/>
      <w:ind w:firstLine="709"/>
      <w:jc w:val="center"/>
    </w:pPr>
    <w:rPr>
      <w:b/>
      <w:bCs/>
      <w:kern w:val="0"/>
      <w:lang w:eastAsia="en-US"/>
      <w14:ligatures w14:val="none"/>
    </w:rPr>
  </w:style>
  <w:style w:type="character" w:customStyle="1" w:styleId="22">
    <w:name w:val="Стиль2 Знак"/>
    <w:basedOn w:val="20"/>
    <w:link w:val="21"/>
    <w:rsid w:val="00C53B6A"/>
    <w:rPr>
      <w:rFonts w:asciiTheme="majorHAnsi" w:eastAsiaTheme="majorEastAsia" w:hAnsiTheme="majorHAnsi" w:cstheme="majorBidi"/>
      <w:b/>
      <w:bCs/>
      <w:color w:val="2F5496" w:themeColor="accent1" w:themeShade="BF"/>
      <w:kern w:val="0"/>
      <w:sz w:val="26"/>
      <w:szCs w:val="26"/>
      <w:lang w:eastAsia="en-US"/>
      <w14:ligatures w14:val="none"/>
    </w:rPr>
  </w:style>
  <w:style w:type="character" w:customStyle="1" w:styleId="10">
    <w:name w:val="Заголовок 1 Знак"/>
    <w:basedOn w:val="a0"/>
    <w:link w:val="1"/>
    <w:uiPriority w:val="9"/>
    <w:rsid w:val="00C53B6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53B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Балакова</dc:creator>
  <cp:keywords/>
  <dc:description/>
  <cp:lastModifiedBy>Юлия Балакова</cp:lastModifiedBy>
  <cp:revision>2</cp:revision>
  <dcterms:created xsi:type="dcterms:W3CDTF">2023-10-22T14:37:00Z</dcterms:created>
  <dcterms:modified xsi:type="dcterms:W3CDTF">2023-10-22T14:37:00Z</dcterms:modified>
</cp:coreProperties>
</file>