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A6" w:rsidRDefault="004723A6" w:rsidP="004723A6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4723A6" w:rsidRDefault="004723A6" w:rsidP="004723A6">
      <w:r>
        <w:t>Верно</w:t>
      </w:r>
    </w:p>
    <w:p w:rsidR="004723A6" w:rsidRDefault="004723A6" w:rsidP="004723A6">
      <w:r>
        <w:t>Баллов: 1,0 из 1,0</w:t>
      </w:r>
    </w:p>
    <w:p w:rsidR="004723A6" w:rsidRDefault="004723A6" w:rsidP="004723A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in" o:ole="">
            <v:imagedata r:id="rId4" o:title=""/>
          </v:shape>
          <w:control r:id="rId5" w:name="DefaultOcxName79" w:shapeid="_x0000_i1046"/>
        </w:object>
      </w:r>
      <w:r>
        <w:rPr>
          <w:rStyle w:val="questionflagtext"/>
        </w:rPr>
        <w:t>Отметить вопрос</w:t>
      </w:r>
    </w:p>
    <w:p w:rsidR="004723A6" w:rsidRDefault="004723A6" w:rsidP="004723A6">
      <w:pPr>
        <w:pStyle w:val="4"/>
      </w:pPr>
      <w:r>
        <w:t>Текст вопроса</w:t>
      </w:r>
    </w:p>
    <w:p w:rsidR="004723A6" w:rsidRDefault="004723A6" w:rsidP="004723A6">
      <w:pPr>
        <w:pStyle w:val="a3"/>
      </w:pPr>
      <w:r>
        <w:t>В диапазоне 60 кГц – 300 МГц нормируются ПДУ</w:t>
      </w:r>
    </w:p>
    <w:p w:rsidR="004723A6" w:rsidRDefault="004723A6" w:rsidP="004723A6">
      <w:r>
        <w:t>Выберите один или несколько ответов:</w:t>
      </w:r>
    </w:p>
    <w:p w:rsidR="004723A6" w:rsidRDefault="004723A6" w:rsidP="004723A6">
      <w:r>
        <w:object w:dxaOrig="1440" w:dyaOrig="1440">
          <v:shape id="_x0000_i1045" type="#_x0000_t75" style="width:16.6pt;height:14.1pt" o:ole="">
            <v:imagedata r:id="rId6" o:title=""/>
          </v:shape>
          <w:control r:id="rId7" w:name="DefaultOcxName1" w:shapeid="_x0000_i1045"/>
        </w:object>
      </w:r>
    </w:p>
    <w:p w:rsidR="004723A6" w:rsidRDefault="004723A6" w:rsidP="004723A6">
      <w:pPr>
        <w:pStyle w:val="a3"/>
      </w:pPr>
      <w:r>
        <w:t>индукции электрического поля</w:t>
      </w:r>
    </w:p>
    <w:p w:rsidR="004723A6" w:rsidRDefault="004723A6" w:rsidP="004723A6">
      <w:r>
        <w:object w:dxaOrig="1440" w:dyaOrig="1440">
          <v:shape id="_x0000_i1044" type="#_x0000_t75" style="width:16.6pt;height:14.1pt" o:ole="">
            <v:imagedata r:id="rId6" o:title=""/>
          </v:shape>
          <w:control r:id="rId8" w:name="DefaultOcxName2" w:shapeid="_x0000_i1044"/>
        </w:object>
      </w:r>
    </w:p>
    <w:p w:rsidR="004723A6" w:rsidRDefault="004723A6" w:rsidP="004723A6">
      <w:pPr>
        <w:pStyle w:val="a3"/>
      </w:pPr>
      <w:r>
        <w:t>намагниченности</w:t>
      </w:r>
    </w:p>
    <w:p w:rsidR="004723A6" w:rsidRDefault="004723A6" w:rsidP="004723A6">
      <w:r>
        <w:object w:dxaOrig="1440" w:dyaOrig="1440">
          <v:shape id="_x0000_i1043" type="#_x0000_t75" style="width:16.6pt;height:14.1pt" o:ole="">
            <v:imagedata r:id="rId9" o:title=""/>
          </v:shape>
          <w:control r:id="rId10" w:name="DefaultOcxName3" w:shapeid="_x0000_i1043"/>
        </w:object>
      </w:r>
    </w:p>
    <w:p w:rsidR="004723A6" w:rsidRDefault="004723A6" w:rsidP="004723A6">
      <w:pPr>
        <w:pStyle w:val="a3"/>
      </w:pPr>
      <w:r>
        <w:t>напряженности магнитного поля</w:t>
      </w:r>
    </w:p>
    <w:p w:rsidR="004723A6" w:rsidRDefault="004723A6" w:rsidP="004723A6">
      <w:r>
        <w:pict>
          <v:shape id="_x0000_i1025" type="#_x0000_t75" alt="Верно" style="width:24.15pt;height:24.15pt"/>
        </w:pict>
      </w:r>
    </w:p>
    <w:p w:rsidR="004723A6" w:rsidRDefault="004723A6" w:rsidP="004723A6">
      <w:r>
        <w:object w:dxaOrig="1440" w:dyaOrig="1440">
          <v:shape id="_x0000_i1042" type="#_x0000_t75" style="width:16.6pt;height:14.1pt" o:ole="">
            <v:imagedata r:id="rId9" o:title=""/>
          </v:shape>
          <w:control r:id="rId11" w:name="DefaultOcxName4" w:shapeid="_x0000_i1042"/>
        </w:object>
      </w:r>
    </w:p>
    <w:p w:rsidR="004723A6" w:rsidRDefault="004723A6" w:rsidP="004723A6">
      <w:pPr>
        <w:pStyle w:val="a3"/>
      </w:pPr>
      <w:r>
        <w:t>напряженности электрического поля</w:t>
      </w:r>
    </w:p>
    <w:p w:rsidR="004723A6" w:rsidRDefault="004723A6" w:rsidP="004723A6">
      <w:r>
        <w:pict>
          <v:shape id="_x0000_i1026" type="#_x0000_t75" alt="Верно" style="width:24.15pt;height:24.15pt"/>
        </w:pict>
      </w:r>
    </w:p>
    <w:p w:rsidR="004723A6" w:rsidRDefault="004723A6" w:rsidP="004723A6">
      <w:r>
        <w:object w:dxaOrig="1440" w:dyaOrig="1440">
          <v:shape id="_x0000_i1041" type="#_x0000_t75" style="width:16.6pt;height:14.1pt" o:ole="">
            <v:imagedata r:id="rId6" o:title=""/>
          </v:shape>
          <w:control r:id="rId12" w:name="DefaultOcxName510" w:shapeid="_x0000_i1041"/>
        </w:object>
      </w:r>
    </w:p>
    <w:p w:rsidR="004723A6" w:rsidRDefault="004723A6" w:rsidP="004723A6">
      <w:pPr>
        <w:pStyle w:val="a3"/>
      </w:pPr>
      <w:r>
        <w:t>плотности потока энергии</w:t>
      </w:r>
    </w:p>
    <w:p w:rsidR="00C31C14" w:rsidRDefault="00C31C14"/>
    <w:sectPr w:rsidR="00C31C14" w:rsidSect="00C3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723A6"/>
    <w:rsid w:val="004723A6"/>
    <w:rsid w:val="00C3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2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2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4723A6"/>
  </w:style>
  <w:style w:type="character" w:customStyle="1" w:styleId="questionflagtext">
    <w:name w:val="questionflagtext"/>
    <w:basedOn w:val="a0"/>
    <w:rsid w:val="004723A6"/>
  </w:style>
  <w:style w:type="paragraph" w:styleId="a3">
    <w:name w:val="Normal (Web)"/>
    <w:basedOn w:val="a"/>
    <w:uiPriority w:val="99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2023-10-17T10:50:00Z</dcterms:created>
  <dcterms:modified xsi:type="dcterms:W3CDTF">2023-10-17T10:51:00Z</dcterms:modified>
</cp:coreProperties>
</file>