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6F" w:rsidRPr="00C6046F" w:rsidRDefault="00C6046F" w:rsidP="00C6046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6F">
        <w:rPr>
          <w:rFonts w:ascii="Times New Roman" w:hAnsi="Times New Roman" w:cs="Times New Roman"/>
          <w:b/>
          <w:sz w:val="28"/>
          <w:szCs w:val="28"/>
        </w:rPr>
        <w:t>Глава 1. Общая характеристика завещания</w:t>
      </w:r>
    </w:p>
    <w:p w:rsidR="00C6046F" w:rsidRPr="00C6046F" w:rsidRDefault="00C6046F" w:rsidP="00C6046F">
      <w:pPr>
        <w:numPr>
          <w:ilvl w:val="1"/>
          <w:numId w:val="1"/>
        </w:num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6F">
        <w:rPr>
          <w:rFonts w:ascii="Times New Roman" w:hAnsi="Times New Roman" w:cs="Times New Roman"/>
          <w:b/>
          <w:sz w:val="28"/>
          <w:szCs w:val="28"/>
        </w:rPr>
        <w:t>Понятие и принципы завещания</w:t>
      </w:r>
    </w:p>
    <w:p w:rsidR="00C6046F" w:rsidRPr="00C6046F" w:rsidRDefault="00C6046F" w:rsidP="00C604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046F" w:rsidRPr="00C6046F" w:rsidRDefault="00C6046F" w:rsidP="00C6046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46F">
        <w:rPr>
          <w:rFonts w:ascii="Times New Roman" w:eastAsia="Calibri" w:hAnsi="Times New Roman" w:cs="Times New Roman"/>
          <w:sz w:val="28"/>
          <w:szCs w:val="28"/>
        </w:rPr>
        <w:t>Завещание – это правовой акт, который не обладает правовым значением при жизни составителя и заключает в себе распоряжение гражданина одностороннего характера, которое сделано в определенной законодательством форме, о том, что подлежит исполнению после его смерти и, по большей части, по отношению к предоставлению его имущества в пользу определенных лиц.</w:t>
      </w:r>
      <w:r w:rsidRPr="00C6046F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C604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6046F" w:rsidRPr="00C6046F" w:rsidRDefault="00C6046F" w:rsidP="00C6046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46F">
        <w:rPr>
          <w:rFonts w:ascii="Times New Roman" w:eastAsia="Calibri" w:hAnsi="Times New Roman" w:cs="Times New Roman"/>
          <w:sz w:val="28"/>
          <w:szCs w:val="28"/>
        </w:rPr>
        <w:t>К основным принципам завещания следует отнести следующие:</w:t>
      </w:r>
    </w:p>
    <w:p w:rsidR="00C6046F" w:rsidRPr="00C6046F" w:rsidRDefault="00C6046F" w:rsidP="00C6046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46F">
        <w:rPr>
          <w:rFonts w:ascii="Times New Roman" w:eastAsia="Calibri" w:hAnsi="Times New Roman" w:cs="Times New Roman"/>
          <w:sz w:val="28"/>
          <w:szCs w:val="28"/>
        </w:rPr>
        <w:t>1. Личный характер завещания.</w:t>
      </w:r>
    </w:p>
    <w:p w:rsidR="00C6046F" w:rsidRPr="00C6046F" w:rsidRDefault="00C6046F" w:rsidP="00C6046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46F">
        <w:rPr>
          <w:rFonts w:ascii="Times New Roman" w:eastAsia="Calibri" w:hAnsi="Times New Roman" w:cs="Times New Roman"/>
          <w:sz w:val="28"/>
          <w:szCs w:val="28"/>
        </w:rPr>
        <w:t xml:space="preserve">Завещание подлежит подписанию лично завещателем, за исключением случаев, установленных законодательством. В отличие от ранее существовавшего законодательства в </w:t>
      </w:r>
      <w:proofErr w:type="gramStart"/>
      <w:r w:rsidRPr="00C6046F">
        <w:rPr>
          <w:rFonts w:ascii="Times New Roman" w:eastAsia="Calibri" w:hAnsi="Times New Roman" w:cs="Times New Roman"/>
          <w:sz w:val="28"/>
          <w:szCs w:val="28"/>
        </w:rPr>
        <w:t>действующем</w:t>
      </w:r>
      <w:proofErr w:type="gramEnd"/>
      <w:r w:rsidRPr="00C6046F">
        <w:rPr>
          <w:rFonts w:ascii="Times New Roman" w:eastAsia="Calibri" w:hAnsi="Times New Roman" w:cs="Times New Roman"/>
          <w:sz w:val="28"/>
          <w:szCs w:val="28"/>
        </w:rPr>
        <w:t xml:space="preserve"> перечень причин, согласно которым завещатель не может лично подписывать завещание и вследствие этого оно подлежит подписанию иным лицом, ограничивается и обладает исчерпывающим характером.  Подобными причинами согласно пункту 3 статьи 1125 Гражданского кодекса РФ</w:t>
      </w:r>
      <w:r w:rsidRPr="00C6046F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 w:rsidRPr="00C6046F">
        <w:rPr>
          <w:rFonts w:ascii="Times New Roman" w:eastAsia="Calibri" w:hAnsi="Times New Roman" w:cs="Times New Roman"/>
          <w:sz w:val="28"/>
          <w:szCs w:val="28"/>
        </w:rPr>
        <w:t xml:space="preserve"> могут являться лишь недостатки физического характера, тяжелая болезнь или неграмотность завещателя. </w:t>
      </w:r>
      <w:proofErr w:type="gramStart"/>
      <w:r w:rsidRPr="00C6046F">
        <w:rPr>
          <w:rFonts w:ascii="Times New Roman" w:eastAsia="Calibri" w:hAnsi="Times New Roman" w:cs="Times New Roman"/>
          <w:sz w:val="28"/>
          <w:szCs w:val="28"/>
        </w:rPr>
        <w:t>Из-за названных обстоятельств завещание по просьбе завещателя подлежит подписанию при непосредственном участии нотариуса либо должностного лица, который его удостоверяет, иным гражданином с обязательным указание причин, из-за которых завещатель не в состоянии собственноручно подписать завещание.</w:t>
      </w:r>
      <w:proofErr w:type="gramEnd"/>
    </w:p>
    <w:p w:rsidR="00C6046F" w:rsidRPr="00C6046F" w:rsidRDefault="00C6046F" w:rsidP="00C6046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46F">
        <w:rPr>
          <w:rFonts w:ascii="Times New Roman" w:eastAsia="Calibri" w:hAnsi="Times New Roman" w:cs="Times New Roman"/>
          <w:sz w:val="28"/>
          <w:szCs w:val="28"/>
        </w:rPr>
        <w:t>2. Свобода завещания.</w:t>
      </w:r>
    </w:p>
    <w:p w:rsidR="00C6046F" w:rsidRPr="00C6046F" w:rsidRDefault="00C6046F" w:rsidP="00C6046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46F">
        <w:rPr>
          <w:rFonts w:ascii="Times New Roman" w:eastAsia="Calibri" w:hAnsi="Times New Roman" w:cs="Times New Roman"/>
          <w:sz w:val="28"/>
          <w:szCs w:val="28"/>
        </w:rPr>
        <w:t xml:space="preserve">Свобода завещания не признается абсолютно новым принципом завещания, несмотря на то, что именно в качестве правового признака </w:t>
      </w:r>
      <w:r w:rsidRPr="00C6046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завещания он определен в законодательстве (статья 1119 Гражданского кодекса РФ) впервые. Согласно принципу свободы завещания гражданин имеет право по собственному усмотрению завещать имущество всем лица, любым способом установить доли наследников в наследственном имуществе, лишить определенного наследника либо всех наследников имущества, не указывая на причины подобного решения, а также включить в завещание другие распоряжения, установленные нормами Гражданского кодекса РФ о наследовании. Завещатель имеет право совершить завещание, которое содержит распоряжение о любом виде имуществе, в т. ч. и о том, которое он приобретет в будущем. Так, к примеру, в качестве предмета завещания может выступать помещение жилого типа государственного либо муниципального фонда жилья, наниматель которого, имеющий право на приватизацию помещения жилого типа, намерен приобрести его на праве собственности. </w:t>
      </w:r>
    </w:p>
    <w:p w:rsidR="00C6046F" w:rsidRPr="00C6046F" w:rsidRDefault="00C6046F" w:rsidP="00C6046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46F">
        <w:rPr>
          <w:rFonts w:ascii="Times New Roman" w:eastAsia="Calibri" w:hAnsi="Times New Roman" w:cs="Times New Roman"/>
          <w:sz w:val="28"/>
          <w:szCs w:val="28"/>
        </w:rPr>
        <w:t>3. Завещание как односторонняя сделка.</w:t>
      </w:r>
    </w:p>
    <w:p w:rsidR="00C6046F" w:rsidRPr="00C6046F" w:rsidRDefault="00C6046F" w:rsidP="00C6046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46F">
        <w:rPr>
          <w:rFonts w:ascii="Times New Roman" w:eastAsia="Calibri" w:hAnsi="Times New Roman" w:cs="Times New Roman"/>
          <w:sz w:val="28"/>
          <w:szCs w:val="28"/>
        </w:rPr>
        <w:t>Завещание является сделкой одностороннего характера, то есть сделка, для совершения которого согласно законодательству требуется и достаточно волеизъявления одного лица. Для того</w:t>
      </w:r>
      <w:proofErr w:type="gramStart"/>
      <w:r w:rsidRPr="00C6046F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C6046F">
        <w:rPr>
          <w:rFonts w:ascii="Times New Roman" w:eastAsia="Calibri" w:hAnsi="Times New Roman" w:cs="Times New Roman"/>
          <w:sz w:val="28"/>
          <w:szCs w:val="28"/>
        </w:rPr>
        <w:t xml:space="preserve"> чтобы совершить завещание, не требуется встречное выражение воли наследника. Завещатель имеет право в любое время изменить завещание при помощи составление другого завещания, в том числе отменить его в части либо полностью. Завещание в качестве сделки должно отвечать всем обязательным требованиям, установленным в законодательстве для совершения сделок. К нему подлежат применению общие нормы об обязательствах  и договорах, так как это не противоречить законодательству,  существу и одностороннему характеру завещания. Завещание подлежит признанию недействительным по общим основаниям, определенным законодательством для признания сделок </w:t>
      </w:r>
      <w:proofErr w:type="gramStart"/>
      <w:r w:rsidRPr="00C6046F">
        <w:rPr>
          <w:rFonts w:ascii="Times New Roman" w:eastAsia="Calibri" w:hAnsi="Times New Roman" w:cs="Times New Roman"/>
          <w:sz w:val="28"/>
          <w:szCs w:val="28"/>
        </w:rPr>
        <w:t>недействительными</w:t>
      </w:r>
      <w:proofErr w:type="gramEnd"/>
      <w:r w:rsidRPr="00C6046F">
        <w:rPr>
          <w:rFonts w:ascii="Times New Roman" w:eastAsia="Calibri" w:hAnsi="Times New Roman" w:cs="Times New Roman"/>
          <w:sz w:val="28"/>
          <w:szCs w:val="28"/>
        </w:rPr>
        <w:t>.</w:t>
      </w:r>
      <w:r w:rsidRPr="00C6046F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</w:p>
    <w:p w:rsidR="00C6046F" w:rsidRPr="00C6046F" w:rsidRDefault="00C6046F" w:rsidP="00C6046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46F">
        <w:rPr>
          <w:rFonts w:ascii="Times New Roman" w:eastAsia="Calibri" w:hAnsi="Times New Roman" w:cs="Times New Roman"/>
          <w:sz w:val="28"/>
          <w:szCs w:val="28"/>
        </w:rPr>
        <w:t>4. Установленная законодательством форма завещания.</w:t>
      </w:r>
    </w:p>
    <w:p w:rsidR="00C6046F" w:rsidRPr="00C6046F" w:rsidRDefault="00C6046F" w:rsidP="00C6046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46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части 3 Гражданского кодекса РФ значительно изменены требования для формы завещания. Однако, несмотря на тот факт, что в определенных ГК РФ случаях установлена возможность составления завещания в простой письменной форме, общей нормой по-прежнему считается требование о его удостоверении у нотариуса. </w:t>
      </w:r>
    </w:p>
    <w:p w:rsidR="00C6046F" w:rsidRPr="00C6046F" w:rsidRDefault="00C6046F" w:rsidP="00C6046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46F">
        <w:rPr>
          <w:rFonts w:ascii="Times New Roman" w:eastAsia="Calibri" w:hAnsi="Times New Roman" w:cs="Times New Roman"/>
          <w:sz w:val="28"/>
          <w:szCs w:val="28"/>
        </w:rPr>
        <w:t>Тайна совершения завещания  является  известным нотариальным   принципом завещания.</w:t>
      </w:r>
    </w:p>
    <w:p w:rsidR="00C6046F" w:rsidRPr="00C6046F" w:rsidRDefault="00C6046F" w:rsidP="00C6046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46F">
        <w:rPr>
          <w:rFonts w:ascii="Times New Roman" w:eastAsia="Calibri" w:hAnsi="Times New Roman" w:cs="Times New Roman"/>
          <w:sz w:val="28"/>
          <w:szCs w:val="28"/>
        </w:rPr>
        <w:t>Так, статья 5 Основ законодательства РФ</w:t>
      </w:r>
      <w:r w:rsidRPr="00C6046F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4"/>
      </w:r>
      <w:r w:rsidRPr="00C6046F">
        <w:rPr>
          <w:rFonts w:ascii="Times New Roman" w:eastAsia="Calibri" w:hAnsi="Times New Roman" w:cs="Times New Roman"/>
          <w:sz w:val="28"/>
          <w:szCs w:val="28"/>
        </w:rPr>
        <w:t xml:space="preserve"> о нотариате включает в себя   принцип тайны совершения действий нотариуса, распространяемый и на удостоверение завещаний. Согласно требованиям данной статьи нотариусу во время исполнения обязанностей по службе, в том числе лицам, которые трудятся в нотариальной конторе, запрещено разглашать информацию о совершенных действиях нотариального характера. Справки о совершенных действиях, в т. ч. и о завещаниях, удостоверенных у нотариуса, выдаются лишь по требования органов следствия, суда, прокуратуры  с учетом возбуждения производства по гражданским и уголовным делам.</w:t>
      </w:r>
    </w:p>
    <w:p w:rsidR="00C6046F" w:rsidRPr="00C6046F" w:rsidRDefault="00C6046F" w:rsidP="00C6046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46F">
        <w:rPr>
          <w:rFonts w:ascii="Times New Roman" w:eastAsia="Calibri" w:hAnsi="Times New Roman" w:cs="Times New Roman"/>
          <w:sz w:val="28"/>
          <w:szCs w:val="28"/>
        </w:rPr>
        <w:t>6. Толкование завещания.</w:t>
      </w:r>
    </w:p>
    <w:p w:rsidR="00C6046F" w:rsidRPr="00C6046F" w:rsidRDefault="00C6046F" w:rsidP="00C6046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46F">
        <w:rPr>
          <w:rFonts w:ascii="Times New Roman" w:eastAsia="Calibri" w:hAnsi="Times New Roman" w:cs="Times New Roman"/>
          <w:sz w:val="28"/>
          <w:szCs w:val="28"/>
        </w:rPr>
        <w:t>Согласно статье 1132 Гражданского кодекса РФ  при неясности буквальной сущности определенной нормы завещания она определяется при помощи сопоставления данной нормы с иными нормами и сущностью завещания в целом. Вместе с тем должно обеспечиваться самое полное осуществление вероятной воли завещателя</w:t>
      </w:r>
      <w:r w:rsidRPr="00C6046F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5"/>
      </w:r>
      <w:r w:rsidRPr="00C604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6046F" w:rsidRPr="00C6046F" w:rsidRDefault="00C6046F" w:rsidP="00C604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46F">
        <w:rPr>
          <w:rFonts w:ascii="Times New Roman" w:hAnsi="Times New Roman" w:cs="Times New Roman"/>
          <w:sz w:val="28"/>
          <w:szCs w:val="28"/>
        </w:rPr>
        <w:t>Исходя из всего вышеизложенного, можно прийти к выводу, что завещание может устанавливаться в качестве сделки одностороннего характера, которая является лично-формальным соглашением, определяющая процедуру правопреемства  в комплексе прав и обязанностей наследодателя после наступления его смерти.</w:t>
      </w:r>
    </w:p>
    <w:p w:rsidR="00581A9D" w:rsidRDefault="00581A9D">
      <w:bookmarkStart w:id="0" w:name="_GoBack"/>
      <w:bookmarkEnd w:id="0"/>
    </w:p>
    <w:sectPr w:rsidR="00581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A7F" w:rsidRDefault="006F7A7F" w:rsidP="00C6046F">
      <w:pPr>
        <w:spacing w:after="0" w:line="240" w:lineRule="auto"/>
      </w:pPr>
      <w:r>
        <w:separator/>
      </w:r>
    </w:p>
  </w:endnote>
  <w:endnote w:type="continuationSeparator" w:id="0">
    <w:p w:rsidR="006F7A7F" w:rsidRDefault="006F7A7F" w:rsidP="00C6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A7F" w:rsidRDefault="006F7A7F" w:rsidP="00C6046F">
      <w:pPr>
        <w:spacing w:after="0" w:line="240" w:lineRule="auto"/>
      </w:pPr>
      <w:r>
        <w:separator/>
      </w:r>
    </w:p>
  </w:footnote>
  <w:footnote w:type="continuationSeparator" w:id="0">
    <w:p w:rsidR="006F7A7F" w:rsidRDefault="006F7A7F" w:rsidP="00C6046F">
      <w:pPr>
        <w:spacing w:after="0" w:line="240" w:lineRule="auto"/>
      </w:pPr>
      <w:r>
        <w:continuationSeparator/>
      </w:r>
    </w:p>
  </w:footnote>
  <w:footnote w:id="1">
    <w:p w:rsidR="00C6046F" w:rsidRPr="001813A7" w:rsidRDefault="00C6046F" w:rsidP="00C604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3A7">
        <w:rPr>
          <w:rStyle w:val="a5"/>
          <w:rFonts w:ascii="Times New Roman" w:hAnsi="Times New Roman"/>
          <w:sz w:val="24"/>
          <w:szCs w:val="24"/>
        </w:rPr>
        <w:footnoteRef/>
      </w:r>
      <w:r w:rsidRPr="0018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3A7">
        <w:rPr>
          <w:rFonts w:ascii="Times New Roman" w:hAnsi="Times New Roman"/>
          <w:sz w:val="24"/>
          <w:szCs w:val="24"/>
        </w:rPr>
        <w:t>Каразбаев</w:t>
      </w:r>
      <w:proofErr w:type="spellEnd"/>
      <w:r w:rsidRPr="001813A7">
        <w:rPr>
          <w:rFonts w:ascii="Times New Roman" w:hAnsi="Times New Roman"/>
          <w:sz w:val="24"/>
          <w:szCs w:val="24"/>
        </w:rPr>
        <w:t xml:space="preserve"> Р.Ф. Наследование по завещанию / Р.Ф. </w:t>
      </w:r>
      <w:proofErr w:type="spellStart"/>
      <w:r w:rsidRPr="001813A7">
        <w:rPr>
          <w:rFonts w:ascii="Times New Roman" w:hAnsi="Times New Roman"/>
          <w:sz w:val="24"/>
          <w:szCs w:val="24"/>
        </w:rPr>
        <w:t>Каразбаев</w:t>
      </w:r>
      <w:proofErr w:type="spellEnd"/>
      <w:r w:rsidRPr="001813A7">
        <w:rPr>
          <w:rFonts w:ascii="Times New Roman" w:hAnsi="Times New Roman"/>
          <w:sz w:val="24"/>
          <w:szCs w:val="24"/>
        </w:rPr>
        <w:t xml:space="preserve"> // Журнал «Казанская наука». – 2019. – №2. – С. 330–333.</w:t>
      </w:r>
    </w:p>
  </w:footnote>
  <w:footnote w:id="2">
    <w:p w:rsidR="00C6046F" w:rsidRPr="001813A7" w:rsidRDefault="00C6046F" w:rsidP="00C604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3A7">
        <w:rPr>
          <w:rStyle w:val="a5"/>
          <w:rFonts w:ascii="Times New Roman" w:hAnsi="Times New Roman"/>
          <w:sz w:val="24"/>
          <w:szCs w:val="24"/>
        </w:rPr>
        <w:footnoteRef/>
      </w:r>
      <w:r w:rsidRPr="001813A7">
        <w:rPr>
          <w:rFonts w:ascii="Times New Roman" w:hAnsi="Times New Roman"/>
          <w:sz w:val="24"/>
          <w:szCs w:val="24"/>
        </w:rPr>
        <w:t xml:space="preserve"> Гражданский кодекс Российской Федерации (часть третья) от 26.11.2001 N 146-ФЗ (ред. от 24.07.2023) (с изм. и доп., вступ. в силу с 04.08.2023) // Российская газета, N 233, 28.11.2001</w:t>
      </w:r>
    </w:p>
  </w:footnote>
  <w:footnote w:id="3">
    <w:p w:rsidR="00C6046F" w:rsidRPr="001813A7" w:rsidRDefault="00C6046F" w:rsidP="00C604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3A7">
        <w:rPr>
          <w:rStyle w:val="a5"/>
          <w:rFonts w:ascii="Times New Roman" w:hAnsi="Times New Roman"/>
          <w:sz w:val="24"/>
          <w:szCs w:val="24"/>
        </w:rPr>
        <w:footnoteRef/>
      </w:r>
      <w:r w:rsidRPr="001813A7">
        <w:rPr>
          <w:rFonts w:ascii="Times New Roman" w:hAnsi="Times New Roman"/>
          <w:sz w:val="24"/>
          <w:szCs w:val="24"/>
        </w:rPr>
        <w:t xml:space="preserve"> Николин К.В. Понятие и принципы наследственного права // Журнал «Форум молодых ученых». - 2020. - № 1. - (41). - С. 462-465.</w:t>
      </w:r>
    </w:p>
  </w:footnote>
  <w:footnote w:id="4">
    <w:p w:rsidR="00C6046F" w:rsidRPr="001813A7" w:rsidRDefault="00C6046F" w:rsidP="00C604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3A7">
        <w:rPr>
          <w:rStyle w:val="a5"/>
          <w:rFonts w:ascii="Times New Roman" w:hAnsi="Times New Roman"/>
          <w:sz w:val="24"/>
          <w:szCs w:val="24"/>
        </w:rPr>
        <w:footnoteRef/>
      </w:r>
      <w:r w:rsidRPr="001813A7">
        <w:rPr>
          <w:rFonts w:ascii="Times New Roman" w:hAnsi="Times New Roman"/>
          <w:sz w:val="24"/>
          <w:szCs w:val="24"/>
        </w:rPr>
        <w:t xml:space="preserve"> Основы законодательства Российской Федерации о нотариате (утв. ВС РФ 11.02.1993 N 4462-1) (ред. от 24.07.2023) // Российская газета, N 49, 13.03.1993</w:t>
      </w:r>
    </w:p>
  </w:footnote>
  <w:footnote w:id="5">
    <w:p w:rsidR="00C6046F" w:rsidRPr="001813A7" w:rsidRDefault="00C6046F" w:rsidP="00C604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3A7">
        <w:rPr>
          <w:rStyle w:val="a5"/>
          <w:rFonts w:ascii="Times New Roman" w:hAnsi="Times New Roman"/>
          <w:sz w:val="24"/>
          <w:szCs w:val="24"/>
        </w:rPr>
        <w:footnoteRef/>
      </w:r>
      <w:r w:rsidRPr="001813A7">
        <w:rPr>
          <w:rFonts w:ascii="Times New Roman" w:hAnsi="Times New Roman"/>
          <w:sz w:val="24"/>
          <w:szCs w:val="24"/>
        </w:rPr>
        <w:t xml:space="preserve"> Губина З.А. Понятие и принципы завещания // Журнал «Научный аспект». - 2021. - Т. 3. - № 4. - С. 365-369.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B7756"/>
    <w:multiLevelType w:val="multilevel"/>
    <w:tmpl w:val="DE560BD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0FA"/>
    <w:rsid w:val="00000C63"/>
    <w:rsid w:val="00011AFC"/>
    <w:rsid w:val="00015DF6"/>
    <w:rsid w:val="00017459"/>
    <w:rsid w:val="00030E2D"/>
    <w:rsid w:val="000368A9"/>
    <w:rsid w:val="000606AD"/>
    <w:rsid w:val="000778D8"/>
    <w:rsid w:val="0008310E"/>
    <w:rsid w:val="00084E68"/>
    <w:rsid w:val="00094042"/>
    <w:rsid w:val="000C0307"/>
    <w:rsid w:val="000D3297"/>
    <w:rsid w:val="000E24A5"/>
    <w:rsid w:val="000E7F52"/>
    <w:rsid w:val="000F30DC"/>
    <w:rsid w:val="00131CBA"/>
    <w:rsid w:val="001375E9"/>
    <w:rsid w:val="001428EE"/>
    <w:rsid w:val="00184E93"/>
    <w:rsid w:val="00185F43"/>
    <w:rsid w:val="001A207E"/>
    <w:rsid w:val="001A450D"/>
    <w:rsid w:val="001B0B83"/>
    <w:rsid w:val="001B0D15"/>
    <w:rsid w:val="001C1F9A"/>
    <w:rsid w:val="001C3DF0"/>
    <w:rsid w:val="001E185D"/>
    <w:rsid w:val="001F6AD5"/>
    <w:rsid w:val="00203684"/>
    <w:rsid w:val="00265C72"/>
    <w:rsid w:val="00265FE9"/>
    <w:rsid w:val="00275595"/>
    <w:rsid w:val="0028042B"/>
    <w:rsid w:val="00290879"/>
    <w:rsid w:val="002A7D4A"/>
    <w:rsid w:val="002D0B33"/>
    <w:rsid w:val="002D31A0"/>
    <w:rsid w:val="002D384F"/>
    <w:rsid w:val="002E0EFB"/>
    <w:rsid w:val="002F5FC3"/>
    <w:rsid w:val="0030405C"/>
    <w:rsid w:val="00317651"/>
    <w:rsid w:val="003244B2"/>
    <w:rsid w:val="003315A5"/>
    <w:rsid w:val="00344835"/>
    <w:rsid w:val="00351F32"/>
    <w:rsid w:val="00366D81"/>
    <w:rsid w:val="00380D74"/>
    <w:rsid w:val="0039324B"/>
    <w:rsid w:val="003A5CB1"/>
    <w:rsid w:val="003B3691"/>
    <w:rsid w:val="003C4639"/>
    <w:rsid w:val="003C76A7"/>
    <w:rsid w:val="003E74FD"/>
    <w:rsid w:val="003F4791"/>
    <w:rsid w:val="00404175"/>
    <w:rsid w:val="004060B0"/>
    <w:rsid w:val="0042206C"/>
    <w:rsid w:val="00424D9D"/>
    <w:rsid w:val="0043186F"/>
    <w:rsid w:val="00440E44"/>
    <w:rsid w:val="00444739"/>
    <w:rsid w:val="004519B6"/>
    <w:rsid w:val="0045253C"/>
    <w:rsid w:val="0045334D"/>
    <w:rsid w:val="004A20D4"/>
    <w:rsid w:val="004B14BC"/>
    <w:rsid w:val="004C00A0"/>
    <w:rsid w:val="004C1B8C"/>
    <w:rsid w:val="004C637E"/>
    <w:rsid w:val="004F244B"/>
    <w:rsid w:val="004F6E63"/>
    <w:rsid w:val="00541BFC"/>
    <w:rsid w:val="005441CD"/>
    <w:rsid w:val="00557D13"/>
    <w:rsid w:val="005646C1"/>
    <w:rsid w:val="005746F0"/>
    <w:rsid w:val="0057677B"/>
    <w:rsid w:val="00581A9D"/>
    <w:rsid w:val="00582D18"/>
    <w:rsid w:val="005838AE"/>
    <w:rsid w:val="0058714F"/>
    <w:rsid w:val="00592D1C"/>
    <w:rsid w:val="0059668E"/>
    <w:rsid w:val="005C1533"/>
    <w:rsid w:val="005D20B1"/>
    <w:rsid w:val="005D6DF4"/>
    <w:rsid w:val="00637D94"/>
    <w:rsid w:val="006502D8"/>
    <w:rsid w:val="00667FAD"/>
    <w:rsid w:val="006753B7"/>
    <w:rsid w:val="006A0B66"/>
    <w:rsid w:val="006B5308"/>
    <w:rsid w:val="006C5118"/>
    <w:rsid w:val="006D4767"/>
    <w:rsid w:val="006E339C"/>
    <w:rsid w:val="006E5EFD"/>
    <w:rsid w:val="006F7A7F"/>
    <w:rsid w:val="00700E6C"/>
    <w:rsid w:val="00730314"/>
    <w:rsid w:val="00734B49"/>
    <w:rsid w:val="00736C8F"/>
    <w:rsid w:val="00746530"/>
    <w:rsid w:val="00760525"/>
    <w:rsid w:val="0076618B"/>
    <w:rsid w:val="00766AC7"/>
    <w:rsid w:val="00770B26"/>
    <w:rsid w:val="0078475E"/>
    <w:rsid w:val="007937F1"/>
    <w:rsid w:val="007B7495"/>
    <w:rsid w:val="007F577A"/>
    <w:rsid w:val="008077DC"/>
    <w:rsid w:val="0083577C"/>
    <w:rsid w:val="00850044"/>
    <w:rsid w:val="008550FA"/>
    <w:rsid w:val="0086187C"/>
    <w:rsid w:val="008673CC"/>
    <w:rsid w:val="00874324"/>
    <w:rsid w:val="00876C86"/>
    <w:rsid w:val="00876F90"/>
    <w:rsid w:val="00891334"/>
    <w:rsid w:val="008E7D05"/>
    <w:rsid w:val="008F0D2C"/>
    <w:rsid w:val="008F74D0"/>
    <w:rsid w:val="00910287"/>
    <w:rsid w:val="009229A7"/>
    <w:rsid w:val="009238DD"/>
    <w:rsid w:val="00933AC9"/>
    <w:rsid w:val="0093565C"/>
    <w:rsid w:val="0094676F"/>
    <w:rsid w:val="00961011"/>
    <w:rsid w:val="00981325"/>
    <w:rsid w:val="00991868"/>
    <w:rsid w:val="009A2453"/>
    <w:rsid w:val="009B138D"/>
    <w:rsid w:val="009C19C5"/>
    <w:rsid w:val="009C4930"/>
    <w:rsid w:val="009E2428"/>
    <w:rsid w:val="009E383C"/>
    <w:rsid w:val="00A02F65"/>
    <w:rsid w:val="00A10ECF"/>
    <w:rsid w:val="00A12808"/>
    <w:rsid w:val="00A1643A"/>
    <w:rsid w:val="00A25294"/>
    <w:rsid w:val="00A30CCD"/>
    <w:rsid w:val="00A35FA6"/>
    <w:rsid w:val="00A60193"/>
    <w:rsid w:val="00A64021"/>
    <w:rsid w:val="00AA0E3F"/>
    <w:rsid w:val="00AA3B95"/>
    <w:rsid w:val="00AB11CE"/>
    <w:rsid w:val="00AE6F41"/>
    <w:rsid w:val="00B01121"/>
    <w:rsid w:val="00B02880"/>
    <w:rsid w:val="00B0321F"/>
    <w:rsid w:val="00B03368"/>
    <w:rsid w:val="00B15504"/>
    <w:rsid w:val="00B22C42"/>
    <w:rsid w:val="00B3076D"/>
    <w:rsid w:val="00B351E3"/>
    <w:rsid w:val="00B40B5B"/>
    <w:rsid w:val="00B440F1"/>
    <w:rsid w:val="00BA2867"/>
    <w:rsid w:val="00BB2A1B"/>
    <w:rsid w:val="00BC4CCD"/>
    <w:rsid w:val="00BD33CD"/>
    <w:rsid w:val="00C14200"/>
    <w:rsid w:val="00C17B87"/>
    <w:rsid w:val="00C526A8"/>
    <w:rsid w:val="00C55CA3"/>
    <w:rsid w:val="00C561B7"/>
    <w:rsid w:val="00C5668B"/>
    <w:rsid w:val="00C6046F"/>
    <w:rsid w:val="00C86B7C"/>
    <w:rsid w:val="00CA5C9C"/>
    <w:rsid w:val="00CE6366"/>
    <w:rsid w:val="00CF24F2"/>
    <w:rsid w:val="00CF6B29"/>
    <w:rsid w:val="00D0193F"/>
    <w:rsid w:val="00D0276C"/>
    <w:rsid w:val="00D1338D"/>
    <w:rsid w:val="00D16776"/>
    <w:rsid w:val="00D205F7"/>
    <w:rsid w:val="00D46B21"/>
    <w:rsid w:val="00D50A70"/>
    <w:rsid w:val="00D57014"/>
    <w:rsid w:val="00D57BA0"/>
    <w:rsid w:val="00D71FF0"/>
    <w:rsid w:val="00D76CA8"/>
    <w:rsid w:val="00D94172"/>
    <w:rsid w:val="00D97BFE"/>
    <w:rsid w:val="00DB01F4"/>
    <w:rsid w:val="00DD6EE9"/>
    <w:rsid w:val="00DF2CDC"/>
    <w:rsid w:val="00DF5B2D"/>
    <w:rsid w:val="00E02CE3"/>
    <w:rsid w:val="00E048CE"/>
    <w:rsid w:val="00E14356"/>
    <w:rsid w:val="00E16DEF"/>
    <w:rsid w:val="00E27EA7"/>
    <w:rsid w:val="00E37E16"/>
    <w:rsid w:val="00E72CC0"/>
    <w:rsid w:val="00E74190"/>
    <w:rsid w:val="00E816CF"/>
    <w:rsid w:val="00EA4F5B"/>
    <w:rsid w:val="00EB4CEF"/>
    <w:rsid w:val="00EB516E"/>
    <w:rsid w:val="00EC0053"/>
    <w:rsid w:val="00EE1DD2"/>
    <w:rsid w:val="00EE22C4"/>
    <w:rsid w:val="00EE6D8B"/>
    <w:rsid w:val="00F00091"/>
    <w:rsid w:val="00F10017"/>
    <w:rsid w:val="00F130E0"/>
    <w:rsid w:val="00F208E6"/>
    <w:rsid w:val="00F21495"/>
    <w:rsid w:val="00F37091"/>
    <w:rsid w:val="00F63727"/>
    <w:rsid w:val="00F64B0F"/>
    <w:rsid w:val="00F8175D"/>
    <w:rsid w:val="00F82FF2"/>
    <w:rsid w:val="00FA0ED8"/>
    <w:rsid w:val="00FB7322"/>
    <w:rsid w:val="00FC4B99"/>
    <w:rsid w:val="00FD0181"/>
    <w:rsid w:val="00FD52C4"/>
    <w:rsid w:val="00FF04EE"/>
    <w:rsid w:val="00FF0D14"/>
    <w:rsid w:val="00FF2F69"/>
    <w:rsid w:val="00FF7658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604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6046F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604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604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6046F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604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4213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2024-06-13T09:38:00Z</dcterms:created>
  <dcterms:modified xsi:type="dcterms:W3CDTF">2024-06-13T09:38:00Z</dcterms:modified>
</cp:coreProperties>
</file>