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1F7" w:rsidRPr="000C3D05" w:rsidRDefault="00F101F7" w:rsidP="00F101F7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  <w:bookmarkStart w:id="0" w:name="_Toc130573955"/>
      <w:r w:rsidRPr="000C3D05">
        <w:rPr>
          <w:rFonts w:ascii="Times New Roman" w:hAnsi="Times New Roman" w:cs="Times New Roman"/>
          <w:color w:val="auto"/>
          <w:shd w:val="clear" w:color="auto" w:fill="FFFFFF"/>
        </w:rPr>
        <w:t>ГЛАВА I. ОБЩАЯ ХАРАКТЕРИСТИКА ПРАВОВОГО РЕГУЛИРОВАНИЯ ТРУДА РЕЛИГИОЗНЫХ ОРГАНИЗАЦИЙ</w:t>
      </w:r>
      <w:bookmarkEnd w:id="0"/>
    </w:p>
    <w:p w:rsidR="00F101F7" w:rsidRDefault="00F101F7" w:rsidP="00F101F7">
      <w:pPr>
        <w:pStyle w:val="a3"/>
        <w:numPr>
          <w:ilvl w:val="1"/>
          <w:numId w:val="1"/>
        </w:numPr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1" w:name="_Toc130573956"/>
      <w:r w:rsidRPr="00C054DC">
        <w:rPr>
          <w:rFonts w:ascii="Times New Roman" w:hAnsi="Times New Roman" w:cs="Times New Roman"/>
          <w:sz w:val="28"/>
          <w:szCs w:val="28"/>
          <w:shd w:val="clear" w:color="auto" w:fill="FFFFFF"/>
        </w:rPr>
        <w:t>Стороны трудового договора в религиозной организации</w:t>
      </w:r>
      <w:bookmarkEnd w:id="1"/>
    </w:p>
    <w:p w:rsidR="00F101F7" w:rsidRPr="004E369B" w:rsidRDefault="00F101F7" w:rsidP="00F101F7">
      <w:pPr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1058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4E369B">
        <w:rPr>
          <w:rFonts w:ascii="Times New Roman" w:hAnsi="Times New Roman" w:cs="Times New Roman"/>
          <w:color w:val="000000"/>
          <w:spacing w:val="2"/>
          <w:sz w:val="27"/>
          <w:szCs w:val="27"/>
        </w:rPr>
        <w:t>По мнению М. А. Афанасьева, трудовой договор всегда заключался на основании полномочий полей трудового договора. Трудовое законодательство Российской Федерации предусматривает полное руководство приемом на работу церковных служащих. Соглашение о рабочем соглашении с церковной системой</w:t>
      </w:r>
      <w:r>
        <w:rPr>
          <w:rFonts w:ascii="Times New Roman" w:hAnsi="Times New Roman" w:cs="Times New Roman"/>
          <w:color w:val="000000"/>
          <w:spacing w:val="2"/>
          <w:sz w:val="27"/>
          <w:szCs w:val="27"/>
        </w:rPr>
        <w:t>.</w:t>
      </w:r>
      <w:r w:rsidRPr="004E369B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footnoteReference w:id="1"/>
      </w:r>
    </w:p>
    <w:p w:rsidR="00F101F7" w:rsidRPr="005A7E62" w:rsidRDefault="00F101F7" w:rsidP="00F101F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69B">
        <w:rPr>
          <w:rFonts w:ascii="Times New Roman" w:hAnsi="Times New Roman" w:cs="Times New Roman"/>
          <w:color w:val="000000"/>
          <w:spacing w:val="2"/>
          <w:sz w:val="27"/>
          <w:szCs w:val="27"/>
        </w:rPr>
        <w:t>Как сказано в статье 28 Конституции Российской Федерации, каждый имеет право свободно исповедовать свои убеждения. Согласно этой норме каждый может исповедовать свою религию без каких-либо ограничений и дискриминации, как это было в Советском Союзе. Каждый имеет право на свободный выбор членства или учредителя религиозной организации, совершение религиозных обрядов и получение религиозного образования. Издание, распространение и распространение религиозных книг</w:t>
      </w:r>
      <w:r w:rsidRPr="004E369B">
        <w:rPr>
          <w:rFonts w:ascii="Times New Roman" w:hAnsi="Times New Roman" w:cs="Times New Roman"/>
          <w:sz w:val="28"/>
          <w:szCs w:val="28"/>
        </w:rPr>
        <w:t>.</w:t>
      </w:r>
      <w:r w:rsidRPr="00651012">
        <w:rPr>
          <w:rStyle w:val="a7"/>
          <w:sz w:val="28"/>
          <w:szCs w:val="28"/>
        </w:rPr>
        <w:footnoteReference w:id="2"/>
      </w:r>
    </w:p>
    <w:p w:rsidR="00F101F7" w:rsidRPr="00F242BC" w:rsidRDefault="00F101F7" w:rsidP="00F101F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90EA3">
        <w:rPr>
          <w:rStyle w:val="resulthover"/>
          <w:sz w:val="28"/>
          <w:szCs w:val="28"/>
        </w:rPr>
        <w:t xml:space="preserve">Я бы </w:t>
      </w:r>
      <w:r w:rsidRPr="00090EA3">
        <w:rPr>
          <w:rStyle w:val="highlight"/>
          <w:sz w:val="28"/>
          <w:szCs w:val="28"/>
        </w:rPr>
        <w:t>дополнил</w:t>
      </w:r>
      <w:r w:rsidRPr="00090EA3">
        <w:rPr>
          <w:rStyle w:val="resulthover"/>
          <w:sz w:val="28"/>
          <w:szCs w:val="28"/>
        </w:rPr>
        <w:t xml:space="preserve"> </w:t>
      </w:r>
      <w:r w:rsidRPr="00090EA3">
        <w:rPr>
          <w:rStyle w:val="highlight"/>
          <w:sz w:val="28"/>
          <w:szCs w:val="28"/>
        </w:rPr>
        <w:t>статью</w:t>
      </w:r>
      <w:r w:rsidRPr="00090EA3">
        <w:rPr>
          <w:rStyle w:val="resulthover"/>
          <w:sz w:val="28"/>
          <w:szCs w:val="28"/>
        </w:rPr>
        <w:t xml:space="preserve"> 28 </w:t>
      </w:r>
      <w:r w:rsidRPr="00090EA3">
        <w:rPr>
          <w:rStyle w:val="highlight"/>
          <w:sz w:val="28"/>
          <w:szCs w:val="28"/>
        </w:rPr>
        <w:t>Конституцией</w:t>
      </w:r>
      <w:r w:rsidRPr="00090EA3">
        <w:rPr>
          <w:rStyle w:val="resulthover"/>
          <w:sz w:val="28"/>
          <w:szCs w:val="28"/>
        </w:rPr>
        <w:t xml:space="preserve"> </w:t>
      </w:r>
      <w:r w:rsidRPr="00090EA3">
        <w:rPr>
          <w:rStyle w:val="highlight"/>
          <w:sz w:val="28"/>
          <w:szCs w:val="28"/>
        </w:rPr>
        <w:t>РФ,</w:t>
      </w:r>
      <w:r w:rsidRPr="00090EA3">
        <w:rPr>
          <w:rStyle w:val="resulthover"/>
          <w:sz w:val="28"/>
          <w:szCs w:val="28"/>
        </w:rPr>
        <w:t xml:space="preserve"> в </w:t>
      </w:r>
      <w:r w:rsidRPr="00090EA3">
        <w:rPr>
          <w:rStyle w:val="highlight"/>
          <w:sz w:val="28"/>
          <w:szCs w:val="28"/>
        </w:rPr>
        <w:t>которой</w:t>
      </w:r>
      <w:r w:rsidRPr="00090EA3">
        <w:rPr>
          <w:rStyle w:val="resulthover"/>
          <w:sz w:val="28"/>
          <w:szCs w:val="28"/>
        </w:rPr>
        <w:t xml:space="preserve"> </w:t>
      </w:r>
      <w:r w:rsidRPr="00090EA3">
        <w:rPr>
          <w:rStyle w:val="highlight"/>
          <w:sz w:val="28"/>
          <w:szCs w:val="28"/>
        </w:rPr>
        <w:t>закреплена</w:t>
      </w:r>
      <w:r w:rsidRPr="00090EA3">
        <w:rPr>
          <w:rStyle w:val="resulthover"/>
          <w:sz w:val="28"/>
          <w:szCs w:val="28"/>
        </w:rPr>
        <w:t xml:space="preserve"> </w:t>
      </w:r>
      <w:r w:rsidRPr="00090EA3">
        <w:rPr>
          <w:rStyle w:val="highlight"/>
          <w:sz w:val="28"/>
          <w:szCs w:val="28"/>
        </w:rPr>
        <w:t>свобода</w:t>
      </w:r>
      <w:r w:rsidRPr="00090EA3">
        <w:rPr>
          <w:rStyle w:val="resulthover"/>
          <w:sz w:val="28"/>
          <w:szCs w:val="28"/>
        </w:rPr>
        <w:t xml:space="preserve"> совести</w:t>
      </w:r>
      <w:r>
        <w:rPr>
          <w:rStyle w:val="resulthover"/>
        </w:rPr>
        <w:t xml:space="preserve"> </w:t>
      </w:r>
      <w:r w:rsidRPr="00C642C0">
        <w:rPr>
          <w:color w:val="000000"/>
          <w:sz w:val="28"/>
          <w:szCs w:val="28"/>
        </w:rPr>
        <w:t>и о религиозных объединениях», устанавливающий основные принципы, а также регулирующий трудовые отношения между субъектами религиозных организаций</w:t>
      </w:r>
      <w:r w:rsidRPr="00DA05BB">
        <w:rPr>
          <w:color w:val="000000"/>
          <w:sz w:val="28"/>
          <w:szCs w:val="28"/>
        </w:rPr>
        <w:t>.</w:t>
      </w:r>
      <w:r>
        <w:rPr>
          <w:rStyle w:val="a7"/>
          <w:color w:val="000000"/>
          <w:sz w:val="28"/>
          <w:szCs w:val="28"/>
        </w:rPr>
        <w:footnoteReference w:id="3"/>
      </w:r>
    </w:p>
    <w:p w:rsidR="00F101F7" w:rsidRDefault="00F101F7" w:rsidP="00F101F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3ABE">
        <w:rPr>
          <w:color w:val="000000"/>
          <w:spacing w:val="2"/>
          <w:sz w:val="28"/>
          <w:szCs w:val="28"/>
        </w:rPr>
        <w:t xml:space="preserve">И. Я. Киселев считает, что трудовые вопросы религиозных организаций имеют свои особенности, поскольку религиозные организации отделены от государства и равны перед законом. Дела между религиозными организациями и государством возникают на основе принципа невмешательства при условии соблюдения религиозной организацией общепринятых норм действующего законодательства. Это подразумевает </w:t>
      </w:r>
      <w:r w:rsidRPr="00723ABE">
        <w:rPr>
          <w:color w:val="000000"/>
          <w:spacing w:val="2"/>
          <w:sz w:val="28"/>
          <w:szCs w:val="28"/>
        </w:rPr>
        <w:lastRenderedPageBreak/>
        <w:t>необходимость правильного разграничения светской и канонической юриспруденции, что имеет как теоретическое, так и практическое значение</w:t>
      </w:r>
      <w:r>
        <w:rPr>
          <w:rFonts w:ascii="Arial" w:hAnsi="Arial" w:cs="Arial"/>
          <w:color w:val="000000"/>
          <w:spacing w:val="2"/>
          <w:sz w:val="27"/>
          <w:szCs w:val="27"/>
        </w:rPr>
        <w:t>.</w:t>
      </w:r>
      <w:r>
        <w:rPr>
          <w:rStyle w:val="a7"/>
          <w:color w:val="000000"/>
          <w:sz w:val="28"/>
          <w:szCs w:val="28"/>
        </w:rPr>
        <w:footnoteReference w:id="4"/>
      </w:r>
    </w:p>
    <w:p w:rsidR="00F101F7" w:rsidRDefault="00F101F7" w:rsidP="00F101F7">
      <w:pPr>
        <w:shd w:val="clear" w:color="auto" w:fill="FFFFFF"/>
        <w:spacing w:after="30" w:line="36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F2B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По мнению Сулеймановой Г.В., в деятельности религиозных организаций существует 3 отношения: </w:t>
      </w:r>
    </w:p>
    <w:p w:rsidR="00F101F7" w:rsidRDefault="00F101F7" w:rsidP="00F101F7">
      <w:pPr>
        <w:shd w:val="clear" w:color="auto" w:fill="FFFFFF"/>
        <w:spacing w:after="30" w:line="36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       </w:t>
      </w:r>
      <w:r w:rsidRPr="00BF2B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1. В случаях, не подпадающих под признанные меры трудового права, физическое вмешательство государства в его учреждения будет представлять собой нарушение принципа невмешательства, отделения церквей от деревень. Примеры таких отношений включают пастырскую и литургическую деятельность, каноническое управление, церковную организацию и т. д. </w:t>
      </w:r>
    </w:p>
    <w:p w:rsidR="00581A9D" w:rsidRDefault="00F101F7" w:rsidP="00F101F7"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       </w:t>
      </w:r>
      <w:r w:rsidRPr="00BF2B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2. Случаи, предусмотренные общепринятыми мерами трудового законодательства Российской Федерации. В этом случае </w:t>
      </w:r>
      <w:proofErr w:type="gramStart"/>
      <w:r w:rsidRPr="00BF2B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каноническое</w:t>
      </w:r>
      <w:bookmarkStart w:id="2" w:name="_GoBack"/>
      <w:bookmarkEnd w:id="2"/>
      <w:proofErr w:type="gramEnd"/>
    </w:p>
    <w:sectPr w:rsidR="00581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DBD" w:rsidRDefault="00AC4DBD" w:rsidP="00F101F7">
      <w:pPr>
        <w:spacing w:after="0" w:line="240" w:lineRule="auto"/>
      </w:pPr>
      <w:r>
        <w:separator/>
      </w:r>
    </w:p>
  </w:endnote>
  <w:endnote w:type="continuationSeparator" w:id="0">
    <w:p w:rsidR="00AC4DBD" w:rsidRDefault="00AC4DBD" w:rsidP="00F10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DBD" w:rsidRDefault="00AC4DBD" w:rsidP="00F101F7">
      <w:pPr>
        <w:spacing w:after="0" w:line="240" w:lineRule="auto"/>
      </w:pPr>
      <w:r>
        <w:separator/>
      </w:r>
    </w:p>
  </w:footnote>
  <w:footnote w:type="continuationSeparator" w:id="0">
    <w:p w:rsidR="00AC4DBD" w:rsidRDefault="00AC4DBD" w:rsidP="00F101F7">
      <w:pPr>
        <w:spacing w:after="0" w:line="240" w:lineRule="auto"/>
      </w:pPr>
      <w:r>
        <w:continuationSeparator/>
      </w:r>
    </w:p>
  </w:footnote>
  <w:footnote w:id="1">
    <w:p w:rsidR="00F101F7" w:rsidRPr="005169A0" w:rsidRDefault="00F101F7" w:rsidP="00F101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Style w:val="a7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Афанасьев М.А</w:t>
      </w:r>
      <w:r w:rsidRPr="005169A0">
        <w:rPr>
          <w:rFonts w:ascii="Times New Roman" w:eastAsia="Times New Roman" w:hAnsi="Times New Roman" w:cs="Times New Roman"/>
          <w:color w:val="000000"/>
          <w:sz w:val="20"/>
          <w:szCs w:val="20"/>
        </w:rPr>
        <w:t>. Трудовое право. Учебно-методическ</w:t>
      </w:r>
      <w:r w:rsidRPr="00CE5290">
        <w:rPr>
          <w:rFonts w:ascii="Times New Roman" w:eastAsia="Times New Roman" w:hAnsi="Times New Roman" w:cs="Times New Roman"/>
          <w:color w:val="000000"/>
          <w:sz w:val="20"/>
          <w:szCs w:val="20"/>
        </w:rPr>
        <w:t>ое пособие. - М.: Проспект, 2020</w:t>
      </w:r>
      <w:r w:rsidRPr="005169A0">
        <w:rPr>
          <w:rFonts w:ascii="Times New Roman" w:eastAsia="Times New Roman" w:hAnsi="Times New Roman" w:cs="Times New Roman"/>
          <w:color w:val="000000"/>
          <w:sz w:val="20"/>
          <w:szCs w:val="20"/>
        </w:rPr>
        <w:t>. 160 с.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-с.9</w:t>
      </w:r>
    </w:p>
    <w:p w:rsidR="00F101F7" w:rsidRDefault="00F101F7" w:rsidP="00F101F7">
      <w:pPr>
        <w:pStyle w:val="a5"/>
      </w:pPr>
    </w:p>
  </w:footnote>
  <w:footnote w:id="2">
    <w:p w:rsidR="00F101F7" w:rsidRDefault="00F101F7" w:rsidP="00F101F7">
      <w:pPr>
        <w:pStyle w:val="a5"/>
      </w:pPr>
      <w:r>
        <w:rPr>
          <w:rStyle w:val="a7"/>
        </w:rPr>
        <w:footnoteRef/>
      </w:r>
      <w:r>
        <w:t xml:space="preserve"> </w:t>
      </w:r>
      <w:r w:rsidRPr="00CE5290">
        <w:rPr>
          <w:rFonts w:ascii="Times New Roman" w:hAnsi="Times New Roman" w:cs="Times New Roman"/>
        </w:rPr>
        <w:t>Конституция Российской Федерации от 12.12.1993 // Российская газета, № 237, 25.12.1993</w:t>
      </w:r>
      <w:r>
        <w:rPr>
          <w:rFonts w:ascii="Times New Roman" w:hAnsi="Times New Roman" w:cs="Times New Roman"/>
        </w:rPr>
        <w:t>. ст.28</w:t>
      </w:r>
    </w:p>
  </w:footnote>
  <w:footnote w:id="3">
    <w:p w:rsidR="00F101F7" w:rsidRPr="00C82FFA" w:rsidRDefault="00F101F7" w:rsidP="00F101F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a7"/>
        </w:rPr>
        <w:footnoteRef/>
      </w:r>
      <w:r>
        <w:t xml:space="preserve"> </w:t>
      </w:r>
      <w:r w:rsidRPr="00CE5290">
        <w:rPr>
          <w:color w:val="020C22"/>
          <w:sz w:val="20"/>
          <w:szCs w:val="20"/>
        </w:rPr>
        <w:t>Федеральный закон от 26.09.1997 г. № 125-ФЗ «О свободе совести и о религиозных объединениях».</w:t>
      </w:r>
    </w:p>
  </w:footnote>
  <w:footnote w:id="4">
    <w:p w:rsidR="00F101F7" w:rsidRPr="00CE5290" w:rsidRDefault="00F101F7" w:rsidP="00F101F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a7"/>
        </w:rPr>
        <w:footnoteRef/>
      </w:r>
      <w:r>
        <w:t xml:space="preserve"> </w:t>
      </w:r>
      <w:r w:rsidRPr="00CE5290">
        <w:rPr>
          <w:sz w:val="20"/>
          <w:szCs w:val="20"/>
        </w:rPr>
        <w:t xml:space="preserve">Киселёв И.Я. международное трудовое </w:t>
      </w:r>
      <w:proofErr w:type="spellStart"/>
      <w:r w:rsidRPr="00CE5290">
        <w:rPr>
          <w:sz w:val="20"/>
          <w:szCs w:val="20"/>
        </w:rPr>
        <w:t>право</w:t>
      </w:r>
      <w:proofErr w:type="gramStart"/>
      <w:r w:rsidRPr="00CE5290">
        <w:rPr>
          <w:sz w:val="20"/>
          <w:szCs w:val="20"/>
        </w:rPr>
        <w:t>:У</w:t>
      </w:r>
      <w:proofErr w:type="gramEnd"/>
      <w:r w:rsidRPr="00CE5290">
        <w:rPr>
          <w:sz w:val="20"/>
          <w:szCs w:val="20"/>
        </w:rPr>
        <w:t>чеб</w:t>
      </w:r>
      <w:proofErr w:type="spellEnd"/>
      <w:r w:rsidRPr="00CE5290">
        <w:rPr>
          <w:sz w:val="20"/>
          <w:szCs w:val="20"/>
        </w:rPr>
        <w:t>. М.: Норма, 2019г. 376с.</w:t>
      </w:r>
      <w:r>
        <w:rPr>
          <w:sz w:val="20"/>
          <w:szCs w:val="20"/>
        </w:rPr>
        <w:t>-с.26</w:t>
      </w:r>
    </w:p>
    <w:p w:rsidR="00F101F7" w:rsidRDefault="00F101F7" w:rsidP="00F101F7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B36F3"/>
    <w:multiLevelType w:val="multilevel"/>
    <w:tmpl w:val="9FDE9E7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136"/>
    <w:rsid w:val="00000C63"/>
    <w:rsid w:val="00000FC0"/>
    <w:rsid w:val="00011AFC"/>
    <w:rsid w:val="00015DF6"/>
    <w:rsid w:val="00017459"/>
    <w:rsid w:val="00030E2D"/>
    <w:rsid w:val="000368A9"/>
    <w:rsid w:val="000606AD"/>
    <w:rsid w:val="000778D8"/>
    <w:rsid w:val="0008310E"/>
    <w:rsid w:val="00084E68"/>
    <w:rsid w:val="00094042"/>
    <w:rsid w:val="000C0307"/>
    <w:rsid w:val="000D3297"/>
    <w:rsid w:val="000E24A5"/>
    <w:rsid w:val="000E7F52"/>
    <w:rsid w:val="000F30DC"/>
    <w:rsid w:val="00131CBA"/>
    <w:rsid w:val="001375E9"/>
    <w:rsid w:val="001428EE"/>
    <w:rsid w:val="00184E93"/>
    <w:rsid w:val="00185F43"/>
    <w:rsid w:val="001A207E"/>
    <w:rsid w:val="001A450D"/>
    <w:rsid w:val="001B0B83"/>
    <w:rsid w:val="001B0D15"/>
    <w:rsid w:val="001C1F9A"/>
    <w:rsid w:val="001C3DF0"/>
    <w:rsid w:val="001E185D"/>
    <w:rsid w:val="001F6AD5"/>
    <w:rsid w:val="00203684"/>
    <w:rsid w:val="00265C72"/>
    <w:rsid w:val="00265FE9"/>
    <w:rsid w:val="00275595"/>
    <w:rsid w:val="0028042B"/>
    <w:rsid w:val="00290879"/>
    <w:rsid w:val="002A7D4A"/>
    <w:rsid w:val="002D0B33"/>
    <w:rsid w:val="002D31A0"/>
    <w:rsid w:val="002D384F"/>
    <w:rsid w:val="002E0EFB"/>
    <w:rsid w:val="002F5FC3"/>
    <w:rsid w:val="0030405C"/>
    <w:rsid w:val="00305BBB"/>
    <w:rsid w:val="00317651"/>
    <w:rsid w:val="003244B2"/>
    <w:rsid w:val="003315A5"/>
    <w:rsid w:val="00344835"/>
    <w:rsid w:val="00351F32"/>
    <w:rsid w:val="00366D81"/>
    <w:rsid w:val="00380D74"/>
    <w:rsid w:val="0039324B"/>
    <w:rsid w:val="003A5CB1"/>
    <w:rsid w:val="003B3691"/>
    <w:rsid w:val="003C4639"/>
    <w:rsid w:val="003C76A7"/>
    <w:rsid w:val="003E74FD"/>
    <w:rsid w:val="003F4791"/>
    <w:rsid w:val="00404175"/>
    <w:rsid w:val="004060B0"/>
    <w:rsid w:val="0042206C"/>
    <w:rsid w:val="00424D9D"/>
    <w:rsid w:val="0043186F"/>
    <w:rsid w:val="00440E44"/>
    <w:rsid w:val="00444739"/>
    <w:rsid w:val="004519B6"/>
    <w:rsid w:val="0045253C"/>
    <w:rsid w:val="0045334D"/>
    <w:rsid w:val="004A20D4"/>
    <w:rsid w:val="004B14BC"/>
    <w:rsid w:val="004C00A0"/>
    <w:rsid w:val="004C1B8C"/>
    <w:rsid w:val="004C637E"/>
    <w:rsid w:val="004F244B"/>
    <w:rsid w:val="004F6E63"/>
    <w:rsid w:val="00541BFC"/>
    <w:rsid w:val="005441CD"/>
    <w:rsid w:val="00557D13"/>
    <w:rsid w:val="005646C1"/>
    <w:rsid w:val="005746F0"/>
    <w:rsid w:val="0057677B"/>
    <w:rsid w:val="00581A9D"/>
    <w:rsid w:val="00582D18"/>
    <w:rsid w:val="005838AE"/>
    <w:rsid w:val="0058714F"/>
    <w:rsid w:val="00592D1C"/>
    <w:rsid w:val="0059668E"/>
    <w:rsid w:val="005C1533"/>
    <w:rsid w:val="005D20B1"/>
    <w:rsid w:val="005D6DF4"/>
    <w:rsid w:val="00637D94"/>
    <w:rsid w:val="006502D8"/>
    <w:rsid w:val="00667FAD"/>
    <w:rsid w:val="006753B7"/>
    <w:rsid w:val="006A0B66"/>
    <w:rsid w:val="006B5308"/>
    <w:rsid w:val="006C5118"/>
    <w:rsid w:val="006D4767"/>
    <w:rsid w:val="006D4C3B"/>
    <w:rsid w:val="006E339C"/>
    <w:rsid w:val="006E5EFD"/>
    <w:rsid w:val="00700E6C"/>
    <w:rsid w:val="00730314"/>
    <w:rsid w:val="00734B49"/>
    <w:rsid w:val="00736C8F"/>
    <w:rsid w:val="00746530"/>
    <w:rsid w:val="00760525"/>
    <w:rsid w:val="0076618B"/>
    <w:rsid w:val="00766AC7"/>
    <w:rsid w:val="00770B26"/>
    <w:rsid w:val="0078475E"/>
    <w:rsid w:val="007937F1"/>
    <w:rsid w:val="007B7495"/>
    <w:rsid w:val="007F577A"/>
    <w:rsid w:val="008077DC"/>
    <w:rsid w:val="008260AE"/>
    <w:rsid w:val="0083577C"/>
    <w:rsid w:val="00850044"/>
    <w:rsid w:val="00851FEB"/>
    <w:rsid w:val="0086187C"/>
    <w:rsid w:val="008673CC"/>
    <w:rsid w:val="00874324"/>
    <w:rsid w:val="00876C86"/>
    <w:rsid w:val="00876F90"/>
    <w:rsid w:val="00891334"/>
    <w:rsid w:val="008E7D05"/>
    <w:rsid w:val="008F0D2C"/>
    <w:rsid w:val="008F74D0"/>
    <w:rsid w:val="00910287"/>
    <w:rsid w:val="009229A7"/>
    <w:rsid w:val="009238DD"/>
    <w:rsid w:val="00933AC9"/>
    <w:rsid w:val="0093565C"/>
    <w:rsid w:val="0094676F"/>
    <w:rsid w:val="00961011"/>
    <w:rsid w:val="00981325"/>
    <w:rsid w:val="00986FBE"/>
    <w:rsid w:val="00991868"/>
    <w:rsid w:val="009A2453"/>
    <w:rsid w:val="009B138D"/>
    <w:rsid w:val="009C19C5"/>
    <w:rsid w:val="009C4930"/>
    <w:rsid w:val="009E2428"/>
    <w:rsid w:val="009E383C"/>
    <w:rsid w:val="00A02F65"/>
    <w:rsid w:val="00A10ECF"/>
    <w:rsid w:val="00A12808"/>
    <w:rsid w:val="00A1643A"/>
    <w:rsid w:val="00A218E9"/>
    <w:rsid w:val="00A25294"/>
    <w:rsid w:val="00A30CCD"/>
    <w:rsid w:val="00A35FA6"/>
    <w:rsid w:val="00A546DB"/>
    <w:rsid w:val="00A55F27"/>
    <w:rsid w:val="00A60193"/>
    <w:rsid w:val="00A64021"/>
    <w:rsid w:val="00AA0E3F"/>
    <w:rsid w:val="00AA3B95"/>
    <w:rsid w:val="00AB11CE"/>
    <w:rsid w:val="00AC2002"/>
    <w:rsid w:val="00AC4DBD"/>
    <w:rsid w:val="00AE6F41"/>
    <w:rsid w:val="00AF2136"/>
    <w:rsid w:val="00B01121"/>
    <w:rsid w:val="00B02880"/>
    <w:rsid w:val="00B0321F"/>
    <w:rsid w:val="00B03368"/>
    <w:rsid w:val="00B15504"/>
    <w:rsid w:val="00B22C42"/>
    <w:rsid w:val="00B3076D"/>
    <w:rsid w:val="00B351E3"/>
    <w:rsid w:val="00B40B5B"/>
    <w:rsid w:val="00B440F1"/>
    <w:rsid w:val="00BA2867"/>
    <w:rsid w:val="00BB2A1B"/>
    <w:rsid w:val="00BC0CB6"/>
    <w:rsid w:val="00BC4CCD"/>
    <w:rsid w:val="00BD33CD"/>
    <w:rsid w:val="00C14200"/>
    <w:rsid w:val="00C17B87"/>
    <w:rsid w:val="00C526A8"/>
    <w:rsid w:val="00C55CA3"/>
    <w:rsid w:val="00C561B7"/>
    <w:rsid w:val="00C5668B"/>
    <w:rsid w:val="00C86B7C"/>
    <w:rsid w:val="00CA5C9C"/>
    <w:rsid w:val="00CE6366"/>
    <w:rsid w:val="00CF24F2"/>
    <w:rsid w:val="00CF6B29"/>
    <w:rsid w:val="00D0193F"/>
    <w:rsid w:val="00D0276C"/>
    <w:rsid w:val="00D1338D"/>
    <w:rsid w:val="00D16776"/>
    <w:rsid w:val="00D205F7"/>
    <w:rsid w:val="00D46B21"/>
    <w:rsid w:val="00D50A70"/>
    <w:rsid w:val="00D57014"/>
    <w:rsid w:val="00D57BA0"/>
    <w:rsid w:val="00D71FF0"/>
    <w:rsid w:val="00D76CA8"/>
    <w:rsid w:val="00D94172"/>
    <w:rsid w:val="00D97BFE"/>
    <w:rsid w:val="00DB01F4"/>
    <w:rsid w:val="00DD6EE9"/>
    <w:rsid w:val="00DF2CDC"/>
    <w:rsid w:val="00DF5B2D"/>
    <w:rsid w:val="00E02CE3"/>
    <w:rsid w:val="00E048CE"/>
    <w:rsid w:val="00E14356"/>
    <w:rsid w:val="00E16DEF"/>
    <w:rsid w:val="00E27EA7"/>
    <w:rsid w:val="00E37E16"/>
    <w:rsid w:val="00E72CC0"/>
    <w:rsid w:val="00E74190"/>
    <w:rsid w:val="00E816CF"/>
    <w:rsid w:val="00EA4F5B"/>
    <w:rsid w:val="00EB4CEF"/>
    <w:rsid w:val="00EB516E"/>
    <w:rsid w:val="00EC0053"/>
    <w:rsid w:val="00EE1DD2"/>
    <w:rsid w:val="00EE22C4"/>
    <w:rsid w:val="00EE6D8B"/>
    <w:rsid w:val="00F00091"/>
    <w:rsid w:val="00F10017"/>
    <w:rsid w:val="00F101F7"/>
    <w:rsid w:val="00F130E0"/>
    <w:rsid w:val="00F208E6"/>
    <w:rsid w:val="00F21495"/>
    <w:rsid w:val="00F37091"/>
    <w:rsid w:val="00F63727"/>
    <w:rsid w:val="00F64B0F"/>
    <w:rsid w:val="00F8175D"/>
    <w:rsid w:val="00F82FF2"/>
    <w:rsid w:val="00FA0ED8"/>
    <w:rsid w:val="00FB7322"/>
    <w:rsid w:val="00FC4B99"/>
    <w:rsid w:val="00FD0181"/>
    <w:rsid w:val="00FD52C4"/>
    <w:rsid w:val="00FF04EE"/>
    <w:rsid w:val="00FF0D14"/>
    <w:rsid w:val="00FF2F69"/>
    <w:rsid w:val="00FF7658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1F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01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01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101F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10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F101F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101F7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F101F7"/>
    <w:rPr>
      <w:vertAlign w:val="superscript"/>
    </w:rPr>
  </w:style>
  <w:style w:type="character" w:customStyle="1" w:styleId="highlight">
    <w:name w:val="highlight"/>
    <w:basedOn w:val="a0"/>
    <w:rsid w:val="00F101F7"/>
  </w:style>
  <w:style w:type="character" w:customStyle="1" w:styleId="resulthover">
    <w:name w:val="result_hover"/>
    <w:basedOn w:val="a0"/>
    <w:rsid w:val="00F101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1F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01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01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101F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10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F101F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101F7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F101F7"/>
    <w:rPr>
      <w:vertAlign w:val="superscript"/>
    </w:rPr>
  </w:style>
  <w:style w:type="character" w:customStyle="1" w:styleId="highlight">
    <w:name w:val="highlight"/>
    <w:basedOn w:val="a0"/>
    <w:rsid w:val="00F101F7"/>
  </w:style>
  <w:style w:type="character" w:customStyle="1" w:styleId="resulthover">
    <w:name w:val="result_hover"/>
    <w:basedOn w:val="a0"/>
    <w:rsid w:val="00F10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2024-06-27T11:18:00Z</dcterms:created>
  <dcterms:modified xsi:type="dcterms:W3CDTF">2024-06-27T11:18:00Z</dcterms:modified>
</cp:coreProperties>
</file>