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4"/>
          <w:szCs w:val="20"/>
          <w:lang w:eastAsia="en-US"/>
        </w:rPr>
        <w:id w:val="1944418815"/>
        <w:docPartObj>
          <w:docPartGallery w:val="Table of Contents"/>
          <w:docPartUnique/>
        </w:docPartObj>
      </w:sdtPr>
      <w:sdtEndPr>
        <w:rPr>
          <w:b/>
          <w:bCs/>
          <w:sz w:val="22"/>
        </w:rPr>
      </w:sdtEndPr>
      <w:sdtContent>
        <w:p w14:paraId="4F91DCB5" w14:textId="77777777" w:rsidR="00BC72B4" w:rsidRDefault="00BC72B4" w:rsidP="008D4E60">
          <w:pPr>
            <w:pStyle w:val="afa"/>
            <w:spacing w:before="0" w:line="240" w:lineRule="auto"/>
            <w:jc w:val="center"/>
            <w:rPr>
              <w:rFonts w:ascii="Times New Roman" w:hAnsi="Times New Roman" w:cs="Times New Roman"/>
              <w:color w:val="auto"/>
              <w:sz w:val="28"/>
            </w:rPr>
          </w:pPr>
          <w:r w:rsidRPr="00BC72B4">
            <w:rPr>
              <w:rFonts w:ascii="Times New Roman" w:hAnsi="Times New Roman" w:cs="Times New Roman"/>
              <w:color w:val="auto"/>
              <w:sz w:val="28"/>
            </w:rPr>
            <w:t>СОДЕРЖАНИЕ</w:t>
          </w:r>
        </w:p>
        <w:p w14:paraId="29CCE140" w14:textId="77777777" w:rsidR="00754D65" w:rsidRPr="00754D65" w:rsidRDefault="00754D65" w:rsidP="00674486">
          <w:pPr>
            <w:spacing w:after="0" w:line="360" w:lineRule="auto"/>
            <w:rPr>
              <w:sz w:val="28"/>
              <w:lang w:eastAsia="ru-RU"/>
            </w:rPr>
          </w:pPr>
        </w:p>
        <w:p w14:paraId="33EA1164" w14:textId="77777777" w:rsidR="008D4E60" w:rsidRPr="00754D65" w:rsidRDefault="008D4E60" w:rsidP="00674486">
          <w:pPr>
            <w:spacing w:after="0" w:line="360" w:lineRule="auto"/>
            <w:rPr>
              <w:sz w:val="20"/>
              <w:lang w:eastAsia="ru-RU"/>
            </w:rPr>
          </w:pPr>
        </w:p>
        <w:p w14:paraId="35AA0B8F" w14:textId="77777777" w:rsidR="00957541" w:rsidRPr="00957541" w:rsidRDefault="00BC72B4">
          <w:pPr>
            <w:pStyle w:val="23"/>
            <w:rPr>
              <w:rFonts w:asciiTheme="minorHAnsi" w:eastAsiaTheme="minorEastAsia" w:hAnsiTheme="minorHAnsi" w:cstheme="minorBidi"/>
              <w:noProof/>
              <w:sz w:val="28"/>
              <w:szCs w:val="28"/>
              <w:lang w:eastAsia="ru-RU"/>
            </w:rPr>
          </w:pPr>
          <w:r w:rsidRPr="00DF2035">
            <w:rPr>
              <w:szCs w:val="28"/>
            </w:rPr>
            <w:fldChar w:fldCharType="begin"/>
          </w:r>
          <w:r w:rsidRPr="00DF2035">
            <w:rPr>
              <w:szCs w:val="28"/>
            </w:rPr>
            <w:instrText xml:space="preserve"> TOC \o "1-3" \h \z \u </w:instrText>
          </w:r>
          <w:r w:rsidRPr="00DF2035">
            <w:rPr>
              <w:szCs w:val="28"/>
            </w:rPr>
            <w:fldChar w:fldCharType="separate"/>
          </w:r>
          <w:hyperlink w:anchor="_Toc158881277" w:history="1">
            <w:r w:rsidR="00957541" w:rsidRPr="00957541">
              <w:rPr>
                <w:rStyle w:val="af9"/>
                <w:rFonts w:eastAsiaTheme="majorEastAsia"/>
                <w:noProof/>
                <w:sz w:val="28"/>
                <w:szCs w:val="28"/>
              </w:rPr>
              <w:t>Введение</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_Toc158881277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3</w:t>
            </w:r>
            <w:r w:rsidR="00957541" w:rsidRPr="00957541">
              <w:rPr>
                <w:noProof/>
                <w:webHidden/>
                <w:sz w:val="28"/>
                <w:szCs w:val="28"/>
              </w:rPr>
              <w:fldChar w:fldCharType="end"/>
            </w:r>
          </w:hyperlink>
        </w:p>
        <w:p w14:paraId="578A4BCF"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78" w:history="1">
            <w:r w:rsidR="00957541" w:rsidRPr="00957541">
              <w:rPr>
                <w:rStyle w:val="af9"/>
                <w:noProof/>
                <w:sz w:val="28"/>
                <w:szCs w:val="28"/>
              </w:rPr>
              <w:t>1.  Теоретические основы организации учета расчетов с персоналом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_Toc158881278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6</w:t>
            </w:r>
            <w:r w:rsidR="00957541" w:rsidRPr="00957541">
              <w:rPr>
                <w:noProof/>
                <w:webHidden/>
                <w:sz w:val="28"/>
                <w:szCs w:val="28"/>
              </w:rPr>
              <w:fldChar w:fldCharType="end"/>
            </w:r>
          </w:hyperlink>
        </w:p>
        <w:p w14:paraId="6F8B1C63"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79" w:history="1">
            <w:r w:rsidR="00957541" w:rsidRPr="00957541">
              <w:rPr>
                <w:rStyle w:val="af9"/>
                <w:noProof/>
                <w:sz w:val="28"/>
                <w:szCs w:val="28"/>
              </w:rPr>
              <w:t>1.1. Сущность, функции и принципы организации расчетов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_Toc158881279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6</w:t>
            </w:r>
            <w:r w:rsidR="00957541" w:rsidRPr="00957541">
              <w:rPr>
                <w:noProof/>
                <w:webHidden/>
                <w:sz w:val="28"/>
                <w:szCs w:val="28"/>
              </w:rPr>
              <w:fldChar w:fldCharType="end"/>
            </w:r>
          </w:hyperlink>
        </w:p>
        <w:p w14:paraId="46CCFA26" w14:textId="77777777" w:rsidR="00957541" w:rsidRPr="00957541" w:rsidRDefault="00EA1C1A">
          <w:pPr>
            <w:pStyle w:val="23"/>
            <w:rPr>
              <w:rFonts w:asciiTheme="minorHAnsi" w:eastAsiaTheme="minorEastAsia" w:hAnsiTheme="minorHAnsi" w:cstheme="minorBidi"/>
              <w:noProof/>
              <w:sz w:val="28"/>
              <w:szCs w:val="28"/>
              <w:lang w:eastAsia="ru-RU"/>
            </w:rPr>
          </w:pPr>
          <w:hyperlink w:anchor="_Toc158881280" w:history="1">
            <w:r w:rsidR="00957541">
              <w:rPr>
                <w:rStyle w:val="af9"/>
                <w:noProof/>
                <w:sz w:val="28"/>
                <w:szCs w:val="28"/>
              </w:rPr>
              <w:t>1.2 Н</w:t>
            </w:r>
            <w:r w:rsidR="00957541" w:rsidRPr="00957541">
              <w:rPr>
                <w:rStyle w:val="af9"/>
                <w:noProof/>
                <w:sz w:val="28"/>
                <w:szCs w:val="28"/>
              </w:rPr>
              <w:t>ормативно-правовое регулирование вопроса учета расчетов с персоналом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_Toc158881280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18</w:t>
            </w:r>
            <w:r w:rsidR="00957541" w:rsidRPr="00957541">
              <w:rPr>
                <w:noProof/>
                <w:webHidden/>
                <w:sz w:val="28"/>
                <w:szCs w:val="28"/>
              </w:rPr>
              <w:fldChar w:fldCharType="end"/>
            </w:r>
          </w:hyperlink>
        </w:p>
        <w:p w14:paraId="40A56B22" w14:textId="77777777" w:rsidR="00957541" w:rsidRPr="00957541" w:rsidRDefault="00EA1C1A">
          <w:pPr>
            <w:pStyle w:val="23"/>
            <w:rPr>
              <w:rFonts w:asciiTheme="minorHAnsi" w:eastAsiaTheme="minorEastAsia" w:hAnsiTheme="minorHAnsi" w:cstheme="minorBidi"/>
              <w:noProof/>
              <w:sz w:val="28"/>
              <w:szCs w:val="28"/>
              <w:lang w:eastAsia="ru-RU"/>
            </w:rPr>
          </w:pPr>
          <w:hyperlink w:anchor="_Toc158881281" w:history="1">
            <w:r w:rsidR="00957541">
              <w:rPr>
                <w:rStyle w:val="af9"/>
                <w:noProof/>
                <w:sz w:val="28"/>
                <w:szCs w:val="28"/>
              </w:rPr>
              <w:t>1.3 О</w:t>
            </w:r>
            <w:r w:rsidR="00957541" w:rsidRPr="00957541">
              <w:rPr>
                <w:rStyle w:val="af9"/>
                <w:noProof/>
                <w:sz w:val="28"/>
                <w:szCs w:val="28"/>
              </w:rPr>
              <w:t>собенности бухгалтерского и налогового учета расчетов с персоналом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_Toc158881281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22</w:t>
            </w:r>
            <w:r w:rsidR="00957541" w:rsidRPr="00957541">
              <w:rPr>
                <w:noProof/>
                <w:webHidden/>
                <w:sz w:val="28"/>
                <w:szCs w:val="28"/>
              </w:rPr>
              <w:fldChar w:fldCharType="end"/>
            </w:r>
          </w:hyperlink>
        </w:p>
        <w:p w14:paraId="250BBD56"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2" w:history="1">
            <w:r w:rsidR="00957541" w:rsidRPr="00957541">
              <w:rPr>
                <w:rStyle w:val="af9"/>
                <w:rFonts w:eastAsiaTheme="majorEastAsia"/>
                <w:noProof/>
                <w:sz w:val="28"/>
                <w:szCs w:val="28"/>
              </w:rPr>
              <w:t xml:space="preserve">2. Анализ и оценка практических аспектов учета расчетов с персоналом по заработной плате и прочим </w:t>
            </w:r>
            <w:r w:rsidR="00957541" w:rsidRPr="00957541">
              <w:rPr>
                <w:rStyle w:val="af9"/>
                <w:rFonts w:eastAsiaTheme="majorEastAsia"/>
                <w:noProof/>
                <w:sz w:val="28"/>
                <w:szCs w:val="28"/>
                <w:u w:val="none"/>
              </w:rPr>
              <w:t>операциям</w:t>
            </w:r>
            <w:r w:rsidR="00957541" w:rsidRPr="00957541">
              <w:rPr>
                <w:rStyle w:val="af9"/>
                <w:rFonts w:eastAsiaTheme="majorEastAsia"/>
                <w:noProof/>
                <w:sz w:val="28"/>
                <w:szCs w:val="28"/>
              </w:rPr>
              <w:t xml:space="preserve"> (на примере ООО «БТ</w:t>
            </w:r>
            <w:r w:rsidR="00957541">
              <w:rPr>
                <w:rStyle w:val="af9"/>
                <w:rFonts w:eastAsiaTheme="majorEastAsia"/>
                <w:noProof/>
                <w:sz w:val="28"/>
                <w:szCs w:val="28"/>
              </w:rPr>
              <w:t>-Л</w:t>
            </w:r>
            <w:r w:rsidR="00957541" w:rsidRPr="00957541">
              <w:rPr>
                <w:rStyle w:val="af9"/>
                <w:rFonts w:eastAsiaTheme="majorEastAsia"/>
                <w:noProof/>
                <w:sz w:val="28"/>
                <w:szCs w:val="28"/>
              </w:rPr>
              <w:t>огистик»)</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_Toc158881282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34</w:t>
            </w:r>
            <w:r w:rsidR="00957541" w:rsidRPr="00957541">
              <w:rPr>
                <w:noProof/>
                <w:webHidden/>
                <w:sz w:val="28"/>
                <w:szCs w:val="28"/>
              </w:rPr>
              <w:fldChar w:fldCharType="end"/>
            </w:r>
          </w:hyperlink>
        </w:p>
        <w:p w14:paraId="4E6B58BE"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3" w:history="1">
            <w:r w:rsidR="00957541">
              <w:rPr>
                <w:rStyle w:val="af9"/>
                <w:rFonts w:eastAsiaTheme="majorEastAsia"/>
                <w:noProof/>
                <w:sz w:val="28"/>
                <w:szCs w:val="28"/>
              </w:rPr>
              <w:t>2.1 О</w:t>
            </w:r>
            <w:r w:rsidR="00957541" w:rsidRPr="00957541">
              <w:rPr>
                <w:rStyle w:val="af9"/>
                <w:rFonts w:eastAsiaTheme="majorEastAsia"/>
                <w:noProof/>
                <w:sz w:val="28"/>
                <w:szCs w:val="28"/>
              </w:rPr>
              <w:t>рганизационно-экономическая характеристика ООО «Б</w:t>
            </w:r>
            <w:r w:rsidR="00957541">
              <w:rPr>
                <w:rStyle w:val="af9"/>
                <w:rFonts w:eastAsiaTheme="majorEastAsia"/>
                <w:noProof/>
                <w:sz w:val="28"/>
                <w:szCs w:val="28"/>
              </w:rPr>
              <w:t>Т-Л</w:t>
            </w:r>
            <w:r w:rsidR="00957541" w:rsidRPr="00957541">
              <w:rPr>
                <w:rStyle w:val="af9"/>
                <w:rFonts w:eastAsiaTheme="majorEastAsia"/>
                <w:noProof/>
                <w:sz w:val="28"/>
                <w:szCs w:val="28"/>
              </w:rPr>
              <w:t>огистик»</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_Toc158881283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34</w:t>
            </w:r>
            <w:r w:rsidR="00957541" w:rsidRPr="00957541">
              <w:rPr>
                <w:noProof/>
                <w:webHidden/>
                <w:sz w:val="28"/>
                <w:szCs w:val="28"/>
              </w:rPr>
              <w:fldChar w:fldCharType="end"/>
            </w:r>
          </w:hyperlink>
        </w:p>
        <w:p w14:paraId="07385C53"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4" w:history="1">
            <w:r w:rsidR="00957541">
              <w:rPr>
                <w:rStyle w:val="af9"/>
                <w:noProof/>
                <w:sz w:val="28"/>
                <w:szCs w:val="28"/>
              </w:rPr>
              <w:t>2.2 У</w:t>
            </w:r>
            <w:r w:rsidR="00957541" w:rsidRPr="00957541">
              <w:rPr>
                <w:rStyle w:val="af9"/>
                <w:noProof/>
                <w:sz w:val="28"/>
                <w:szCs w:val="28"/>
              </w:rPr>
              <w:t>четная политика как информационно-правовой ресурс регулирования бухгалтерского учета расчетов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_Toc158881284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45</w:t>
            </w:r>
            <w:r w:rsidR="00957541" w:rsidRPr="00957541">
              <w:rPr>
                <w:noProof/>
                <w:webHidden/>
                <w:sz w:val="28"/>
                <w:szCs w:val="28"/>
              </w:rPr>
              <w:fldChar w:fldCharType="end"/>
            </w:r>
          </w:hyperlink>
        </w:p>
        <w:p w14:paraId="183A93D4"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5" w:history="1">
            <w:r w:rsidR="00957541">
              <w:rPr>
                <w:rStyle w:val="af9"/>
                <w:noProof/>
                <w:sz w:val="28"/>
                <w:szCs w:val="28"/>
              </w:rPr>
              <w:t>2.3 П</w:t>
            </w:r>
            <w:r w:rsidR="00957541" w:rsidRPr="00957541">
              <w:rPr>
                <w:rStyle w:val="af9"/>
                <w:noProof/>
                <w:sz w:val="28"/>
                <w:szCs w:val="28"/>
              </w:rPr>
              <w:t>рограммное обеспечение учета расчетов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_Toc158881285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63</w:t>
            </w:r>
            <w:r w:rsidR="00957541" w:rsidRPr="00957541">
              <w:rPr>
                <w:noProof/>
                <w:webHidden/>
                <w:sz w:val="28"/>
                <w:szCs w:val="28"/>
              </w:rPr>
              <w:fldChar w:fldCharType="end"/>
            </w:r>
          </w:hyperlink>
        </w:p>
        <w:p w14:paraId="1A45DDEC"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6" w:history="1">
            <w:r w:rsidR="00957541" w:rsidRPr="00957541">
              <w:rPr>
                <w:rStyle w:val="af9"/>
                <w:noProof/>
                <w:sz w:val="28"/>
                <w:szCs w:val="28"/>
              </w:rPr>
              <w:t>3. Мероприятия и рекомендации по улучшению организации учета и контроля расчетов с работниками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_Toc158881286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69</w:t>
            </w:r>
            <w:r w:rsidR="00957541" w:rsidRPr="00957541">
              <w:rPr>
                <w:noProof/>
                <w:webHidden/>
                <w:sz w:val="28"/>
                <w:szCs w:val="28"/>
              </w:rPr>
              <w:fldChar w:fldCharType="end"/>
            </w:r>
          </w:hyperlink>
        </w:p>
        <w:p w14:paraId="055F592A"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7" w:history="1">
            <w:r w:rsidR="00957541">
              <w:rPr>
                <w:rStyle w:val="af9"/>
                <w:noProof/>
                <w:sz w:val="28"/>
                <w:szCs w:val="28"/>
              </w:rPr>
              <w:t>3.1 П</w:t>
            </w:r>
            <w:r w:rsidR="00957541" w:rsidRPr="00957541">
              <w:rPr>
                <w:rStyle w:val="af9"/>
                <w:noProof/>
                <w:sz w:val="28"/>
                <w:szCs w:val="28"/>
              </w:rPr>
              <w:t>роблемы учета расчетов с персоналом по заработной плате и прочим операциям</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_Toc158881287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69</w:t>
            </w:r>
            <w:r w:rsidR="00957541" w:rsidRPr="00957541">
              <w:rPr>
                <w:noProof/>
                <w:webHidden/>
                <w:sz w:val="28"/>
                <w:szCs w:val="28"/>
              </w:rPr>
              <w:fldChar w:fldCharType="end"/>
            </w:r>
          </w:hyperlink>
        </w:p>
        <w:p w14:paraId="35EC5D1A" w14:textId="77777777" w:rsidR="00957541" w:rsidRPr="00957541" w:rsidRDefault="00EA1C1A">
          <w:pPr>
            <w:pStyle w:val="14"/>
            <w:rPr>
              <w:rFonts w:asciiTheme="minorHAnsi" w:eastAsiaTheme="minorEastAsia" w:hAnsiTheme="minorHAnsi" w:cstheme="minorBidi"/>
              <w:noProof/>
              <w:sz w:val="28"/>
              <w:szCs w:val="28"/>
              <w:lang w:eastAsia="ru-RU"/>
            </w:rPr>
          </w:pPr>
          <w:hyperlink w:anchor="_Toc158881288" w:history="1">
            <w:r w:rsidR="00957541" w:rsidRPr="00957541">
              <w:rPr>
                <w:rStyle w:val="af9"/>
                <w:noProof/>
                <w:sz w:val="28"/>
                <w:szCs w:val="28"/>
              </w:rPr>
              <w:t xml:space="preserve">3.2 </w:t>
            </w:r>
            <w:r w:rsidR="00957541">
              <w:rPr>
                <w:rStyle w:val="af9"/>
                <w:noProof/>
                <w:sz w:val="28"/>
                <w:szCs w:val="28"/>
              </w:rPr>
              <w:t>Р</w:t>
            </w:r>
            <w:r w:rsidR="00957541" w:rsidRPr="00957541">
              <w:rPr>
                <w:rStyle w:val="af9"/>
                <w:noProof/>
                <w:sz w:val="28"/>
                <w:szCs w:val="28"/>
              </w:rPr>
              <w:t>екомендации по совершенствованию учета расчетов с персоналом и оценка эффективности предложенных рекомендаций</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_Toc158881288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73</w:t>
            </w:r>
            <w:r w:rsidR="00957541" w:rsidRPr="00957541">
              <w:rPr>
                <w:noProof/>
                <w:webHidden/>
                <w:sz w:val="28"/>
                <w:szCs w:val="28"/>
              </w:rPr>
              <w:fldChar w:fldCharType="end"/>
            </w:r>
          </w:hyperlink>
        </w:p>
        <w:p w14:paraId="47BC74CE" w14:textId="77777777" w:rsidR="00957541" w:rsidRPr="00957541" w:rsidRDefault="00EA1C1A">
          <w:pPr>
            <w:pStyle w:val="23"/>
            <w:rPr>
              <w:rFonts w:asciiTheme="minorHAnsi" w:eastAsiaTheme="minorEastAsia" w:hAnsiTheme="minorHAnsi" w:cstheme="minorBidi"/>
              <w:noProof/>
              <w:sz w:val="28"/>
              <w:szCs w:val="28"/>
              <w:lang w:eastAsia="ru-RU"/>
            </w:rPr>
          </w:pPr>
          <w:hyperlink w:anchor="_Toc158881289" w:history="1">
            <w:r w:rsidR="00957541">
              <w:rPr>
                <w:rStyle w:val="af9"/>
                <w:noProof/>
                <w:sz w:val="28"/>
                <w:szCs w:val="28"/>
              </w:rPr>
              <w:t>З</w:t>
            </w:r>
            <w:r w:rsidR="00957541" w:rsidRPr="00957541">
              <w:rPr>
                <w:rStyle w:val="af9"/>
                <w:noProof/>
                <w:sz w:val="28"/>
                <w:szCs w:val="28"/>
              </w:rPr>
              <w:t>аключение</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_Toc158881289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86</w:t>
            </w:r>
            <w:r w:rsidR="00957541" w:rsidRPr="00957541">
              <w:rPr>
                <w:noProof/>
                <w:webHidden/>
                <w:sz w:val="28"/>
                <w:szCs w:val="28"/>
              </w:rPr>
              <w:fldChar w:fldCharType="end"/>
            </w:r>
          </w:hyperlink>
        </w:p>
        <w:p w14:paraId="23D9CBD1" w14:textId="77777777" w:rsidR="00957541" w:rsidRPr="00957541" w:rsidRDefault="00EA1C1A" w:rsidP="00957541">
          <w:pPr>
            <w:pStyle w:val="23"/>
            <w:rPr>
              <w:rFonts w:asciiTheme="minorHAnsi" w:eastAsiaTheme="minorEastAsia" w:hAnsiTheme="minorHAnsi" w:cstheme="minorBidi"/>
              <w:noProof/>
              <w:sz w:val="28"/>
              <w:szCs w:val="28"/>
              <w:lang w:eastAsia="ru-RU"/>
            </w:rPr>
          </w:pPr>
          <w:hyperlink w:anchor="_Toc158881290" w:history="1">
            <w:r w:rsidR="00957541">
              <w:rPr>
                <w:rStyle w:val="af9"/>
                <w:noProof/>
                <w:sz w:val="28"/>
                <w:szCs w:val="28"/>
              </w:rPr>
              <w:t>С</w:t>
            </w:r>
            <w:r w:rsidR="00957541" w:rsidRPr="00957541">
              <w:rPr>
                <w:rStyle w:val="af9"/>
                <w:noProof/>
                <w:sz w:val="28"/>
                <w:szCs w:val="28"/>
              </w:rPr>
              <w:t>писок используемых источников</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_Toc158881290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90</w:t>
            </w:r>
            <w:r w:rsidR="00957541" w:rsidRPr="00957541">
              <w:rPr>
                <w:noProof/>
                <w:webHidden/>
                <w:sz w:val="28"/>
                <w:szCs w:val="28"/>
              </w:rPr>
              <w:fldChar w:fldCharType="end"/>
            </w:r>
          </w:hyperlink>
        </w:p>
        <w:p w14:paraId="756CE79D" w14:textId="77777777" w:rsidR="00957541" w:rsidRDefault="00EA1C1A">
          <w:pPr>
            <w:pStyle w:val="14"/>
            <w:rPr>
              <w:rFonts w:asciiTheme="minorHAnsi" w:eastAsiaTheme="minorEastAsia" w:hAnsiTheme="minorHAnsi" w:cstheme="minorBidi"/>
              <w:noProof/>
              <w:sz w:val="22"/>
              <w:szCs w:val="22"/>
              <w:lang w:eastAsia="ru-RU"/>
            </w:rPr>
          </w:pPr>
          <w:hyperlink w:anchor="_Toc158881293" w:history="1">
            <w:r w:rsidR="00957541">
              <w:rPr>
                <w:rStyle w:val="af9"/>
                <w:noProof/>
                <w:sz w:val="28"/>
                <w:szCs w:val="28"/>
              </w:rPr>
              <w:t>П</w:t>
            </w:r>
            <w:r w:rsidR="00957541" w:rsidRPr="00957541">
              <w:rPr>
                <w:rStyle w:val="af9"/>
                <w:noProof/>
                <w:sz w:val="28"/>
                <w:szCs w:val="28"/>
              </w:rPr>
              <w:t>риложения</w:t>
            </w:r>
            <w:r w:rsidR="00957541" w:rsidRPr="00957541">
              <w:rPr>
                <w:noProof/>
                <w:webHidden/>
                <w:sz w:val="28"/>
                <w:szCs w:val="28"/>
              </w:rPr>
              <w:tab/>
            </w:r>
            <w:r w:rsidR="00957541" w:rsidRPr="00957541">
              <w:rPr>
                <w:noProof/>
                <w:webHidden/>
                <w:sz w:val="28"/>
                <w:szCs w:val="28"/>
              </w:rPr>
              <w:fldChar w:fldCharType="begin"/>
            </w:r>
            <w:r w:rsidR="00957541" w:rsidRPr="00957541">
              <w:rPr>
                <w:noProof/>
                <w:webHidden/>
                <w:sz w:val="28"/>
                <w:szCs w:val="28"/>
              </w:rPr>
              <w:instrText xml:space="preserve"> PAGEREF _Toc158881293 \h </w:instrText>
            </w:r>
            <w:r w:rsidR="00957541" w:rsidRPr="00957541">
              <w:rPr>
                <w:noProof/>
                <w:webHidden/>
                <w:sz w:val="28"/>
                <w:szCs w:val="28"/>
              </w:rPr>
            </w:r>
            <w:r w:rsidR="00957541" w:rsidRPr="00957541">
              <w:rPr>
                <w:noProof/>
                <w:webHidden/>
                <w:sz w:val="28"/>
                <w:szCs w:val="28"/>
              </w:rPr>
              <w:fldChar w:fldCharType="separate"/>
            </w:r>
            <w:r w:rsidR="00957541" w:rsidRPr="00957541">
              <w:rPr>
                <w:noProof/>
                <w:webHidden/>
                <w:sz w:val="28"/>
                <w:szCs w:val="28"/>
              </w:rPr>
              <w:t>95</w:t>
            </w:r>
            <w:r w:rsidR="00957541" w:rsidRPr="00957541">
              <w:rPr>
                <w:noProof/>
                <w:webHidden/>
                <w:sz w:val="28"/>
                <w:szCs w:val="28"/>
              </w:rPr>
              <w:fldChar w:fldCharType="end"/>
            </w:r>
          </w:hyperlink>
        </w:p>
        <w:p w14:paraId="6DFE784E" w14:textId="77777777" w:rsidR="00BC72B4" w:rsidRPr="004E5349" w:rsidRDefault="00BC72B4" w:rsidP="00DF2035">
          <w:pPr>
            <w:spacing w:after="0" w:line="360" w:lineRule="auto"/>
            <w:jc w:val="both"/>
            <w:rPr>
              <w:sz w:val="22"/>
            </w:rPr>
          </w:pPr>
          <w:r w:rsidRPr="00DF2035">
            <w:rPr>
              <w:b/>
              <w:bCs/>
              <w:sz w:val="28"/>
              <w:szCs w:val="28"/>
            </w:rPr>
            <w:fldChar w:fldCharType="end"/>
          </w:r>
        </w:p>
      </w:sdtContent>
    </w:sdt>
    <w:p w14:paraId="565A355B" w14:textId="77777777" w:rsidR="00706D38" w:rsidRDefault="00706D38" w:rsidP="00F91B63">
      <w:pPr>
        <w:keepNext/>
        <w:keepLines/>
        <w:spacing w:after="0"/>
        <w:outlineLvl w:val="1"/>
        <w:rPr>
          <w:rFonts w:eastAsiaTheme="majorEastAsia"/>
          <w:sz w:val="28"/>
          <w:szCs w:val="28"/>
        </w:rPr>
        <w:sectPr w:rsidR="00706D38" w:rsidSect="00706D38">
          <w:footerReference w:type="default" r:id="rId8"/>
          <w:pgSz w:w="11906" w:h="16838"/>
          <w:pgMar w:top="1134" w:right="850" w:bottom="1134" w:left="1701" w:header="709" w:footer="709" w:gutter="0"/>
          <w:cols w:space="708"/>
          <w:titlePg/>
          <w:docGrid w:linePitch="360"/>
        </w:sectPr>
      </w:pPr>
      <w:bookmarkStart w:id="0" w:name="_Toc63623807"/>
    </w:p>
    <w:p w14:paraId="5DBDC8FC" w14:textId="77777777" w:rsidR="0055036E" w:rsidRPr="0055036E" w:rsidRDefault="00C628CE" w:rsidP="00F91B63">
      <w:pPr>
        <w:keepNext/>
        <w:keepLines/>
        <w:spacing w:after="0"/>
        <w:jc w:val="center"/>
        <w:outlineLvl w:val="1"/>
        <w:rPr>
          <w:rFonts w:eastAsiaTheme="majorEastAsia"/>
          <w:sz w:val="28"/>
          <w:szCs w:val="28"/>
        </w:rPr>
      </w:pPr>
      <w:bookmarkStart w:id="1" w:name="_Toc158881277"/>
      <w:r w:rsidRPr="0055036E">
        <w:rPr>
          <w:rFonts w:eastAsiaTheme="majorEastAsia"/>
          <w:sz w:val="28"/>
          <w:szCs w:val="28"/>
        </w:rPr>
        <w:lastRenderedPageBreak/>
        <w:t>ВВЕДЕНИЕ</w:t>
      </w:r>
      <w:bookmarkEnd w:id="0"/>
      <w:bookmarkEnd w:id="1"/>
    </w:p>
    <w:p w14:paraId="54D45F16" w14:textId="77777777" w:rsidR="0055036E" w:rsidRDefault="0055036E" w:rsidP="001A7FE2">
      <w:pPr>
        <w:spacing w:after="0" w:line="360" w:lineRule="auto"/>
        <w:jc w:val="both"/>
        <w:rPr>
          <w:sz w:val="28"/>
          <w:szCs w:val="28"/>
        </w:rPr>
      </w:pPr>
    </w:p>
    <w:p w14:paraId="7250AC46" w14:textId="77777777" w:rsidR="001A7FE2" w:rsidRPr="0055036E" w:rsidRDefault="001A7FE2" w:rsidP="001A7FE2">
      <w:pPr>
        <w:spacing w:after="0" w:line="360" w:lineRule="auto"/>
        <w:jc w:val="both"/>
        <w:rPr>
          <w:sz w:val="28"/>
          <w:szCs w:val="28"/>
        </w:rPr>
      </w:pPr>
    </w:p>
    <w:p w14:paraId="1BEDFF1B" w14:textId="77777777" w:rsidR="00C628CE" w:rsidRDefault="009141DF" w:rsidP="00446D21">
      <w:pPr>
        <w:spacing w:after="0" w:line="360" w:lineRule="auto"/>
        <w:ind w:firstLine="709"/>
        <w:jc w:val="both"/>
        <w:rPr>
          <w:rFonts w:eastAsia="Times New Roman"/>
          <w:sz w:val="28"/>
          <w:szCs w:val="28"/>
          <w:lang w:eastAsia="ru-RU"/>
        </w:rPr>
      </w:pPr>
      <w:r>
        <w:rPr>
          <w:rFonts w:eastAsia="Times New Roman"/>
          <w:sz w:val="28"/>
          <w:szCs w:val="28"/>
          <w:lang w:eastAsia="ru-RU"/>
        </w:rPr>
        <w:t>Обязанность по организации и ведению бухгалтерского учета</w:t>
      </w:r>
      <w:r w:rsidR="00C40487">
        <w:rPr>
          <w:rFonts w:eastAsia="Times New Roman"/>
          <w:sz w:val="28"/>
          <w:szCs w:val="28"/>
          <w:lang w:eastAsia="ru-RU"/>
        </w:rPr>
        <w:t>,</w:t>
      </w:r>
      <w:r>
        <w:rPr>
          <w:rFonts w:eastAsia="Times New Roman"/>
          <w:sz w:val="28"/>
          <w:szCs w:val="28"/>
          <w:lang w:eastAsia="ru-RU"/>
        </w:rPr>
        <w:t xml:space="preserve"> в соответствии с действующим российским законодательством по бухгалтерскому учету</w:t>
      </w:r>
      <w:r w:rsidR="00C40487">
        <w:rPr>
          <w:rFonts w:eastAsia="Times New Roman"/>
          <w:sz w:val="28"/>
          <w:szCs w:val="28"/>
          <w:lang w:eastAsia="ru-RU"/>
        </w:rPr>
        <w:t>,</w:t>
      </w:r>
      <w:r>
        <w:rPr>
          <w:rFonts w:eastAsia="Times New Roman"/>
          <w:sz w:val="28"/>
          <w:szCs w:val="28"/>
          <w:lang w:eastAsia="ru-RU"/>
        </w:rPr>
        <w:t xml:space="preserve"> возложена на всех без исключения хозяйствующих субъектов. </w:t>
      </w:r>
      <w:r w:rsidR="001D7EC8">
        <w:rPr>
          <w:rFonts w:eastAsia="Times New Roman"/>
          <w:sz w:val="28"/>
          <w:szCs w:val="28"/>
          <w:lang w:eastAsia="ru-RU"/>
        </w:rPr>
        <w:t>В том числе, одним из ключев</w:t>
      </w:r>
      <w:r w:rsidR="00C40487">
        <w:rPr>
          <w:rFonts w:eastAsia="Times New Roman"/>
          <w:sz w:val="28"/>
          <w:szCs w:val="28"/>
          <w:lang w:eastAsia="ru-RU"/>
        </w:rPr>
        <w:t xml:space="preserve">ых аспектов учета выступают </w:t>
      </w:r>
      <w:r w:rsidR="001D7EC8">
        <w:rPr>
          <w:rFonts w:eastAsia="Times New Roman"/>
          <w:sz w:val="28"/>
          <w:szCs w:val="28"/>
          <w:lang w:eastAsia="ru-RU"/>
        </w:rPr>
        <w:t>расче</w:t>
      </w:r>
      <w:r w:rsidR="00C40487">
        <w:rPr>
          <w:rFonts w:eastAsia="Times New Roman"/>
          <w:sz w:val="28"/>
          <w:szCs w:val="28"/>
          <w:lang w:eastAsia="ru-RU"/>
        </w:rPr>
        <w:t>ты</w:t>
      </w:r>
      <w:r w:rsidR="001D7EC8">
        <w:rPr>
          <w:rFonts w:eastAsia="Times New Roman"/>
          <w:sz w:val="28"/>
          <w:szCs w:val="28"/>
          <w:lang w:eastAsia="ru-RU"/>
        </w:rPr>
        <w:t xml:space="preserve"> с персоналом по оплате труда и прочим операциям. Именно трудовые ресурсы формируют основу кадрового потенциала предприятия, его стратегический и управленческий ресурс. Поэтому, как со стороны работодателя, так и персонала важно обеспечивать материальное стимулирование на основании действующей в организации системы труда и его оплаты, достоверно и своевременно организо</w:t>
      </w:r>
      <w:r w:rsidR="00C40487">
        <w:rPr>
          <w:rFonts w:eastAsia="Times New Roman"/>
          <w:sz w:val="28"/>
          <w:szCs w:val="28"/>
          <w:lang w:eastAsia="ru-RU"/>
        </w:rPr>
        <w:t>вывать систему</w:t>
      </w:r>
      <w:r w:rsidR="001D7EC8">
        <w:rPr>
          <w:rFonts w:eastAsia="Times New Roman"/>
          <w:sz w:val="28"/>
          <w:szCs w:val="28"/>
          <w:lang w:eastAsia="ru-RU"/>
        </w:rPr>
        <w:t xml:space="preserve"> бухгалтерского учета расчетов с персоналом по оплате труда.</w:t>
      </w:r>
    </w:p>
    <w:p w14:paraId="14606416" w14:textId="77777777" w:rsidR="0055036E" w:rsidRDefault="00170C4F" w:rsidP="00971B20">
      <w:pPr>
        <w:spacing w:after="0" w:line="360" w:lineRule="auto"/>
        <w:ind w:firstLine="709"/>
        <w:jc w:val="both"/>
        <w:rPr>
          <w:sz w:val="28"/>
          <w:szCs w:val="28"/>
        </w:rPr>
      </w:pPr>
      <w:r w:rsidRPr="00385C82">
        <w:rPr>
          <w:sz w:val="28"/>
          <w:szCs w:val="28"/>
        </w:rPr>
        <w:t xml:space="preserve">Актуальность вопроса ведения бухгалтерского учета </w:t>
      </w:r>
      <w:r>
        <w:rPr>
          <w:sz w:val="28"/>
          <w:szCs w:val="28"/>
        </w:rPr>
        <w:t xml:space="preserve">расчетов персонала по оплате труда и прочим операциям </w:t>
      </w:r>
      <w:r w:rsidRPr="00385C82">
        <w:rPr>
          <w:sz w:val="28"/>
          <w:szCs w:val="28"/>
        </w:rPr>
        <w:t>проявляется в том, что</w:t>
      </w:r>
      <w:r>
        <w:rPr>
          <w:sz w:val="28"/>
          <w:szCs w:val="28"/>
        </w:rPr>
        <w:t xml:space="preserve"> обязательный характер ведения учета и составления бухгалтерской отчетности требует от всех участников соблюдения требований Трудового Кодекса Российской Федерации, своевременность и достоверность отражения все</w:t>
      </w:r>
      <w:r w:rsidR="00C40487">
        <w:rPr>
          <w:sz w:val="28"/>
          <w:szCs w:val="28"/>
        </w:rPr>
        <w:t>х</w:t>
      </w:r>
      <w:r>
        <w:rPr>
          <w:sz w:val="28"/>
          <w:szCs w:val="28"/>
        </w:rPr>
        <w:t xml:space="preserve"> текущих операций в регистрах управленческого и финансового учета. При этом, аспект учета расчетов с персоналом </w:t>
      </w:r>
      <w:r w:rsidR="00C40976">
        <w:rPr>
          <w:sz w:val="28"/>
          <w:szCs w:val="28"/>
        </w:rPr>
        <w:t>по</w:t>
      </w:r>
      <w:r>
        <w:rPr>
          <w:sz w:val="28"/>
          <w:szCs w:val="28"/>
        </w:rPr>
        <w:t xml:space="preserve"> оплате труда и прочим операциям имеет множество технических нюансов, по причине того, что требует от специалистов бухгалтерской службы учитывать все тонкости начисления заработной платы в зависимости от выбранной системы оплаты труда, форм начисления </w:t>
      </w:r>
      <w:r w:rsidR="00C00B02">
        <w:rPr>
          <w:sz w:val="28"/>
          <w:szCs w:val="28"/>
        </w:rPr>
        <w:t>вознаграждения, а также учитывать особенности начисления отпускных, больничных, удержаний из заработной платы. В том числе, любо</w:t>
      </w:r>
      <w:r w:rsidR="00C40487">
        <w:rPr>
          <w:sz w:val="28"/>
          <w:szCs w:val="28"/>
        </w:rPr>
        <w:t>й</w:t>
      </w:r>
      <w:r w:rsidR="00C00B02">
        <w:rPr>
          <w:sz w:val="28"/>
          <w:szCs w:val="28"/>
        </w:rPr>
        <w:t xml:space="preserve"> хозяйствующий субъект выступает как налогоплательщик и имеет обязанность по уплате налогов с заработной платы своих сотрудников и </w:t>
      </w:r>
      <w:r w:rsidR="00C40487">
        <w:rPr>
          <w:sz w:val="28"/>
          <w:szCs w:val="28"/>
        </w:rPr>
        <w:t>уплате</w:t>
      </w:r>
      <w:r w:rsidR="00C00B02">
        <w:rPr>
          <w:sz w:val="28"/>
          <w:szCs w:val="28"/>
        </w:rPr>
        <w:t xml:space="preserve"> социальных взнос</w:t>
      </w:r>
      <w:r w:rsidR="00C40487">
        <w:rPr>
          <w:sz w:val="28"/>
          <w:szCs w:val="28"/>
        </w:rPr>
        <w:t>ов</w:t>
      </w:r>
      <w:r w:rsidR="00C00B02">
        <w:rPr>
          <w:sz w:val="28"/>
          <w:szCs w:val="28"/>
        </w:rPr>
        <w:t xml:space="preserve">, что, также требует от сотрудника бухгалтерской службы </w:t>
      </w:r>
      <w:r w:rsidR="000F018F">
        <w:rPr>
          <w:sz w:val="28"/>
          <w:szCs w:val="28"/>
        </w:rPr>
        <w:t xml:space="preserve">определенных </w:t>
      </w:r>
      <w:r w:rsidR="00C00B02">
        <w:rPr>
          <w:sz w:val="28"/>
          <w:szCs w:val="28"/>
        </w:rPr>
        <w:t xml:space="preserve">знаний </w:t>
      </w:r>
      <w:r w:rsidR="00C40487">
        <w:rPr>
          <w:sz w:val="28"/>
          <w:szCs w:val="28"/>
        </w:rPr>
        <w:t xml:space="preserve">в сфере </w:t>
      </w:r>
      <w:r w:rsidR="00C00B02">
        <w:rPr>
          <w:sz w:val="28"/>
          <w:szCs w:val="28"/>
        </w:rPr>
        <w:t xml:space="preserve">последних изменений в бухгалтерском </w:t>
      </w:r>
      <w:r w:rsidR="00C00B02">
        <w:rPr>
          <w:sz w:val="28"/>
          <w:szCs w:val="28"/>
        </w:rPr>
        <w:lastRenderedPageBreak/>
        <w:t xml:space="preserve">и налоговом </w:t>
      </w:r>
      <w:r w:rsidR="000F018F">
        <w:rPr>
          <w:sz w:val="28"/>
          <w:szCs w:val="28"/>
        </w:rPr>
        <w:t xml:space="preserve">законодательстве, возможностей </w:t>
      </w:r>
      <w:r w:rsidR="00C40487">
        <w:rPr>
          <w:sz w:val="28"/>
          <w:szCs w:val="28"/>
        </w:rPr>
        <w:t>использования налоговых вычетов и прочих аспектов учета.</w:t>
      </w:r>
      <w:r w:rsidR="00971B20">
        <w:rPr>
          <w:sz w:val="28"/>
          <w:szCs w:val="28"/>
        </w:rPr>
        <w:t xml:space="preserve"> </w:t>
      </w:r>
    </w:p>
    <w:p w14:paraId="50EC5916" w14:textId="77777777" w:rsidR="00AA6CEA" w:rsidRDefault="0055036E" w:rsidP="00446D21">
      <w:pPr>
        <w:spacing w:after="0" w:line="360" w:lineRule="auto"/>
        <w:ind w:firstLine="709"/>
        <w:jc w:val="both"/>
        <w:rPr>
          <w:rFonts w:eastAsia="Times New Roman"/>
          <w:sz w:val="28"/>
          <w:szCs w:val="28"/>
          <w:lang w:eastAsia="ru-RU"/>
        </w:rPr>
      </w:pPr>
      <w:r w:rsidRPr="0055036E">
        <w:rPr>
          <w:rFonts w:eastAsia="Times New Roman"/>
          <w:sz w:val="28"/>
          <w:szCs w:val="28"/>
          <w:lang w:eastAsia="ru-RU"/>
        </w:rPr>
        <w:t>Целью выпускной квалификационной работы является</w:t>
      </w:r>
      <w:r w:rsidR="00AA6CEA">
        <w:rPr>
          <w:rFonts w:eastAsia="Times New Roman"/>
          <w:sz w:val="28"/>
          <w:szCs w:val="28"/>
          <w:lang w:eastAsia="ru-RU"/>
        </w:rPr>
        <w:t xml:space="preserve"> исследование основ построения бухгалтерского учета расчетов с персоналом по оплате труда и выработка направлений совершенствования процедуры организации учета и контроля расчетов с персоналом по оплате труда и прочим операциям.</w:t>
      </w:r>
    </w:p>
    <w:p w14:paraId="16228A92" w14:textId="77777777" w:rsidR="0055036E" w:rsidRPr="0055036E" w:rsidRDefault="0055036E" w:rsidP="00446D21">
      <w:pPr>
        <w:spacing w:after="0" w:line="360" w:lineRule="auto"/>
        <w:ind w:firstLine="709"/>
        <w:jc w:val="both"/>
        <w:rPr>
          <w:rFonts w:eastAsia="Times New Roman"/>
          <w:iCs/>
          <w:color w:val="FF0000"/>
          <w:sz w:val="28"/>
          <w:szCs w:val="28"/>
          <w:lang w:eastAsia="ru-RU"/>
        </w:rPr>
      </w:pPr>
      <w:r w:rsidRPr="0055036E">
        <w:rPr>
          <w:rFonts w:eastAsia="Times New Roman"/>
          <w:iCs/>
          <w:sz w:val="28"/>
          <w:szCs w:val="28"/>
          <w:lang w:eastAsia="ru-RU"/>
        </w:rPr>
        <w:t>В рамках проведенного исследования были поставлены следующие задачи:</w:t>
      </w:r>
    </w:p>
    <w:p w14:paraId="462AB3E4" w14:textId="77777777" w:rsidR="008416D2" w:rsidRDefault="0055036E" w:rsidP="00446D21">
      <w:pPr>
        <w:numPr>
          <w:ilvl w:val="0"/>
          <w:numId w:val="1"/>
        </w:numPr>
        <w:spacing w:after="0" w:line="360" w:lineRule="auto"/>
        <w:ind w:left="0" w:firstLine="709"/>
        <w:contextualSpacing/>
        <w:jc w:val="both"/>
        <w:rPr>
          <w:rFonts w:eastAsia="Times New Roman"/>
          <w:sz w:val="28"/>
          <w:szCs w:val="28"/>
          <w:lang w:eastAsia="ru-RU"/>
        </w:rPr>
      </w:pPr>
      <w:r w:rsidRPr="008416D2">
        <w:rPr>
          <w:rFonts w:eastAsia="Times New Roman"/>
          <w:sz w:val="28"/>
          <w:szCs w:val="28"/>
          <w:lang w:eastAsia="ru-RU"/>
        </w:rPr>
        <w:t xml:space="preserve">изучить методологические и теоретические аспекты вопроса учета </w:t>
      </w:r>
      <w:r w:rsidR="008416D2" w:rsidRPr="008416D2">
        <w:rPr>
          <w:rFonts w:eastAsia="Times New Roman"/>
          <w:sz w:val="28"/>
          <w:szCs w:val="28"/>
          <w:lang w:eastAsia="ru-RU"/>
        </w:rPr>
        <w:t>расчетов с персоналом по оплате труда и прочим операциям</w:t>
      </w:r>
      <w:r w:rsidR="008416D2">
        <w:rPr>
          <w:rFonts w:eastAsia="Times New Roman"/>
          <w:sz w:val="28"/>
          <w:szCs w:val="28"/>
          <w:lang w:eastAsia="ru-RU"/>
        </w:rPr>
        <w:t>;</w:t>
      </w:r>
    </w:p>
    <w:p w14:paraId="6F441C26" w14:textId="77777777" w:rsidR="008416D2" w:rsidRDefault="008416D2" w:rsidP="00446D21">
      <w:pPr>
        <w:numPr>
          <w:ilvl w:val="0"/>
          <w:numId w:val="1"/>
        </w:numPr>
        <w:spacing w:after="0" w:line="360" w:lineRule="auto"/>
        <w:ind w:left="0" w:firstLine="709"/>
        <w:contextualSpacing/>
        <w:jc w:val="both"/>
        <w:rPr>
          <w:rFonts w:eastAsia="Times New Roman"/>
          <w:sz w:val="28"/>
          <w:szCs w:val="28"/>
          <w:lang w:eastAsia="ru-RU"/>
        </w:rPr>
      </w:pPr>
      <w:r>
        <w:rPr>
          <w:rFonts w:eastAsia="Times New Roman"/>
          <w:sz w:val="28"/>
          <w:szCs w:val="28"/>
          <w:lang w:eastAsia="ru-RU"/>
        </w:rPr>
        <w:t>рассмотреть основы нормативно-правового регулирования расчетов с персоналом по оплате труда и прочим операциям;</w:t>
      </w:r>
    </w:p>
    <w:p w14:paraId="22F8D458" w14:textId="77777777" w:rsidR="008416D2" w:rsidRPr="008416D2" w:rsidRDefault="00CE4463" w:rsidP="00446D21">
      <w:pPr>
        <w:numPr>
          <w:ilvl w:val="0"/>
          <w:numId w:val="1"/>
        </w:numPr>
        <w:spacing w:after="0" w:line="360" w:lineRule="auto"/>
        <w:ind w:left="0" w:firstLine="709"/>
        <w:contextualSpacing/>
        <w:jc w:val="both"/>
        <w:rPr>
          <w:rFonts w:eastAsia="Times New Roman"/>
          <w:sz w:val="28"/>
          <w:szCs w:val="28"/>
          <w:lang w:eastAsia="ru-RU"/>
        </w:rPr>
      </w:pPr>
      <w:r>
        <w:rPr>
          <w:rFonts w:eastAsia="Times New Roman"/>
          <w:sz w:val="28"/>
          <w:szCs w:val="28"/>
          <w:lang w:eastAsia="ru-RU"/>
        </w:rPr>
        <w:t xml:space="preserve">проанализировать </w:t>
      </w:r>
      <w:r w:rsidR="008416D2" w:rsidRPr="0055036E">
        <w:rPr>
          <w:rFonts w:eastAsia="Times New Roman"/>
          <w:sz w:val="28"/>
          <w:szCs w:val="28"/>
          <w:lang w:eastAsia="ru-RU"/>
        </w:rPr>
        <w:t>экономическую характеристику предприятия</w:t>
      </w:r>
      <w:r w:rsidR="008416D2">
        <w:rPr>
          <w:rFonts w:eastAsia="Times New Roman"/>
          <w:sz w:val="28"/>
          <w:szCs w:val="28"/>
          <w:lang w:eastAsia="ru-RU"/>
        </w:rPr>
        <w:t>;</w:t>
      </w:r>
    </w:p>
    <w:p w14:paraId="3EF6F53B" w14:textId="77777777" w:rsidR="0055036E" w:rsidRPr="008416D2" w:rsidRDefault="0055036E" w:rsidP="00446D21">
      <w:pPr>
        <w:numPr>
          <w:ilvl w:val="0"/>
          <w:numId w:val="1"/>
        </w:numPr>
        <w:spacing w:after="0" w:line="360" w:lineRule="auto"/>
        <w:ind w:left="0" w:firstLine="709"/>
        <w:contextualSpacing/>
        <w:jc w:val="both"/>
        <w:rPr>
          <w:rFonts w:eastAsia="Times New Roman"/>
          <w:sz w:val="28"/>
          <w:szCs w:val="28"/>
          <w:lang w:eastAsia="ru-RU"/>
        </w:rPr>
      </w:pPr>
      <w:r w:rsidRPr="008416D2">
        <w:rPr>
          <w:rFonts w:eastAsia="Times New Roman"/>
          <w:sz w:val="28"/>
          <w:szCs w:val="28"/>
          <w:lang w:eastAsia="ru-RU"/>
        </w:rPr>
        <w:t xml:space="preserve">оценить систему учета и эффективность </w:t>
      </w:r>
      <w:r w:rsidR="008416D2" w:rsidRPr="008416D2">
        <w:rPr>
          <w:rFonts w:eastAsia="Times New Roman"/>
          <w:sz w:val="28"/>
          <w:szCs w:val="28"/>
          <w:lang w:eastAsia="ru-RU"/>
        </w:rPr>
        <w:t xml:space="preserve">использования программного обеспечения </w:t>
      </w:r>
      <w:r w:rsidRPr="008416D2">
        <w:rPr>
          <w:rFonts w:eastAsia="Times New Roman"/>
          <w:sz w:val="28"/>
          <w:szCs w:val="28"/>
          <w:lang w:eastAsia="ru-RU"/>
        </w:rPr>
        <w:t xml:space="preserve">в </w:t>
      </w:r>
      <w:r w:rsidR="008416D2" w:rsidRPr="008416D2">
        <w:rPr>
          <w:rFonts w:eastAsia="Times New Roman"/>
          <w:sz w:val="28"/>
          <w:szCs w:val="28"/>
          <w:lang w:eastAsia="ru-RU"/>
        </w:rPr>
        <w:t>ООО «БТ-Логистик»;</w:t>
      </w:r>
    </w:p>
    <w:p w14:paraId="232ABA4B" w14:textId="77777777" w:rsidR="0055036E" w:rsidRPr="0055036E" w:rsidRDefault="0055036E" w:rsidP="00446D21">
      <w:pPr>
        <w:numPr>
          <w:ilvl w:val="0"/>
          <w:numId w:val="1"/>
        </w:numPr>
        <w:spacing w:after="0" w:line="360" w:lineRule="auto"/>
        <w:ind w:left="0" w:firstLine="709"/>
        <w:contextualSpacing/>
        <w:jc w:val="both"/>
        <w:rPr>
          <w:rFonts w:eastAsia="Times New Roman"/>
          <w:iCs/>
          <w:sz w:val="28"/>
          <w:szCs w:val="28"/>
          <w:lang w:eastAsia="ru-RU"/>
        </w:rPr>
      </w:pPr>
      <w:r w:rsidRPr="0055036E">
        <w:rPr>
          <w:rFonts w:eastAsia="Times New Roman"/>
          <w:iCs/>
          <w:sz w:val="28"/>
          <w:szCs w:val="28"/>
          <w:lang w:eastAsia="ru-RU"/>
        </w:rPr>
        <w:t xml:space="preserve">выявить проблемы и разработать рекомендации по совершенствованию учета операций по оплате труда и повышению эффективности использования </w:t>
      </w:r>
      <w:r w:rsidR="008416D2">
        <w:rPr>
          <w:rFonts w:eastAsia="Times New Roman"/>
          <w:iCs/>
          <w:sz w:val="28"/>
          <w:szCs w:val="28"/>
          <w:lang w:eastAsia="ru-RU"/>
        </w:rPr>
        <w:t>программного обеспечения с целью усиления функций внутреннего контроля</w:t>
      </w:r>
      <w:r w:rsidRPr="0055036E">
        <w:rPr>
          <w:rFonts w:eastAsia="Times New Roman"/>
          <w:iCs/>
          <w:sz w:val="28"/>
          <w:szCs w:val="28"/>
          <w:lang w:eastAsia="ru-RU"/>
        </w:rPr>
        <w:t xml:space="preserve"> на исследуемом предприятии.</w:t>
      </w:r>
    </w:p>
    <w:p w14:paraId="39398B44" w14:textId="77777777" w:rsidR="0055036E" w:rsidRDefault="0055036E" w:rsidP="00446D21">
      <w:pPr>
        <w:spacing w:after="0" w:line="360" w:lineRule="auto"/>
        <w:ind w:firstLine="709"/>
        <w:jc w:val="both"/>
        <w:rPr>
          <w:rFonts w:eastAsia="Times New Roman"/>
          <w:sz w:val="28"/>
          <w:szCs w:val="28"/>
          <w:lang w:eastAsia="ru-RU"/>
        </w:rPr>
      </w:pPr>
      <w:r w:rsidRPr="0055036E">
        <w:rPr>
          <w:rFonts w:eastAsia="Times New Roman"/>
          <w:sz w:val="28"/>
          <w:szCs w:val="28"/>
          <w:lang w:eastAsia="ru-RU"/>
        </w:rPr>
        <w:t xml:space="preserve">Объект исследования выпускной квалификационной работы – </w:t>
      </w:r>
      <w:r w:rsidR="008416D2">
        <w:rPr>
          <w:rFonts w:eastAsia="Times New Roman"/>
          <w:sz w:val="28"/>
          <w:szCs w:val="28"/>
          <w:lang w:eastAsia="ru-RU"/>
        </w:rPr>
        <w:t>ООО «БТ-Логистик».</w:t>
      </w:r>
      <w:r w:rsidR="005A2C64">
        <w:rPr>
          <w:rFonts w:eastAsia="Times New Roman"/>
          <w:sz w:val="28"/>
          <w:szCs w:val="28"/>
          <w:lang w:eastAsia="ru-RU"/>
        </w:rPr>
        <w:t xml:space="preserve"> </w:t>
      </w:r>
      <w:r w:rsidRPr="0055036E">
        <w:rPr>
          <w:rFonts w:eastAsia="Times New Roman"/>
          <w:sz w:val="28"/>
          <w:szCs w:val="28"/>
          <w:lang w:eastAsia="ru-RU"/>
        </w:rPr>
        <w:t>Предмет исследования –</w:t>
      </w:r>
      <w:r w:rsidR="003F7E7A">
        <w:rPr>
          <w:rFonts w:eastAsia="Times New Roman"/>
          <w:sz w:val="28"/>
          <w:szCs w:val="28"/>
          <w:lang w:eastAsia="ru-RU"/>
        </w:rPr>
        <w:t xml:space="preserve"> </w:t>
      </w:r>
      <w:r w:rsidRPr="0055036E">
        <w:rPr>
          <w:rFonts w:eastAsia="Times New Roman"/>
          <w:sz w:val="28"/>
          <w:szCs w:val="28"/>
          <w:lang w:eastAsia="ru-RU"/>
        </w:rPr>
        <w:t>особеннос</w:t>
      </w:r>
      <w:r w:rsidR="003F7E7A">
        <w:rPr>
          <w:rFonts w:eastAsia="Times New Roman"/>
          <w:sz w:val="28"/>
          <w:szCs w:val="28"/>
          <w:lang w:eastAsia="ru-RU"/>
        </w:rPr>
        <w:t>ти учета расчетов с персоналом по оплате труда и прочим операциям.</w:t>
      </w:r>
    </w:p>
    <w:p w14:paraId="6FA07622" w14:textId="77777777" w:rsidR="00971B20" w:rsidRDefault="00971B20" w:rsidP="00446D21">
      <w:pPr>
        <w:spacing w:after="0" w:line="360" w:lineRule="auto"/>
        <w:ind w:firstLine="709"/>
        <w:jc w:val="both"/>
        <w:rPr>
          <w:rFonts w:eastAsia="Times New Roman"/>
          <w:sz w:val="28"/>
          <w:szCs w:val="28"/>
          <w:lang w:eastAsia="ru-RU"/>
        </w:rPr>
      </w:pPr>
      <w:r>
        <w:rPr>
          <w:rFonts w:eastAsia="Times New Roman"/>
          <w:sz w:val="28"/>
          <w:szCs w:val="28"/>
          <w:lang w:eastAsia="ru-RU"/>
        </w:rPr>
        <w:t>Научная новизна заключается в предложенных мероприятиях, направленных на совершенствование процесса учета операций по заработной плате и прочим операциям организации, рекомендациях выравнивания заработной платы сотрудникам с учетом внедрения системы премирования.</w:t>
      </w:r>
    </w:p>
    <w:p w14:paraId="79E0ECA9" w14:textId="77777777" w:rsidR="00971B20" w:rsidRDefault="00971B20" w:rsidP="00446D21">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Практическая значимость работы заключается в том, что предложенные рекомендации можно использовать в практике учета компании ООО «БТ-Логистик», что будет способствовать повышению эффективности процесса </w:t>
      </w:r>
      <w:r w:rsidRPr="00971B20">
        <w:rPr>
          <w:rFonts w:eastAsia="Times New Roman"/>
          <w:sz w:val="28"/>
          <w:szCs w:val="28"/>
          <w:lang w:eastAsia="ru-RU"/>
        </w:rPr>
        <w:t>учета расчетов с персоналом</w:t>
      </w:r>
      <w:r>
        <w:rPr>
          <w:rFonts w:eastAsia="Times New Roman"/>
          <w:sz w:val="28"/>
          <w:szCs w:val="28"/>
          <w:lang w:eastAsia="ru-RU"/>
        </w:rPr>
        <w:t xml:space="preserve"> по заработной плате и прочим операциям.</w:t>
      </w:r>
    </w:p>
    <w:p w14:paraId="44E40867" w14:textId="77777777" w:rsidR="00500838" w:rsidRDefault="00500838" w:rsidP="00446D21">
      <w:pPr>
        <w:spacing w:after="0" w:line="360" w:lineRule="auto"/>
        <w:ind w:firstLine="709"/>
        <w:jc w:val="both"/>
        <w:rPr>
          <w:rFonts w:eastAsia="Times New Roman"/>
          <w:iCs/>
          <w:sz w:val="28"/>
          <w:szCs w:val="28"/>
          <w:lang w:eastAsia="ru-RU"/>
        </w:rPr>
      </w:pPr>
      <w:r w:rsidRPr="00500838">
        <w:rPr>
          <w:rFonts w:eastAsia="Times New Roman"/>
          <w:iCs/>
          <w:sz w:val="28"/>
          <w:szCs w:val="28"/>
          <w:lang w:eastAsia="ru-RU"/>
        </w:rPr>
        <w:lastRenderedPageBreak/>
        <w:t xml:space="preserve">Информационная база: система действующих нормативно-законодательных актов по бухгалтерскому и налоговому учету, учетные данные исследуемой организации, налоговая и финансовая отчётность                                           </w:t>
      </w:r>
      <w:r>
        <w:rPr>
          <w:rFonts w:eastAsia="Times New Roman"/>
          <w:iCs/>
          <w:sz w:val="28"/>
          <w:szCs w:val="28"/>
          <w:lang w:eastAsia="ru-RU"/>
        </w:rPr>
        <w:t xml:space="preserve">ООО «БТ-Логистик» </w:t>
      </w:r>
      <w:r w:rsidRPr="00500838">
        <w:rPr>
          <w:rFonts w:eastAsia="Times New Roman"/>
          <w:iCs/>
          <w:sz w:val="28"/>
          <w:szCs w:val="28"/>
          <w:lang w:eastAsia="ru-RU"/>
        </w:rPr>
        <w:t>за период с 2020 по 2022 гг.</w:t>
      </w:r>
    </w:p>
    <w:p w14:paraId="7B233EBE" w14:textId="77777777" w:rsidR="00500838" w:rsidRPr="00385C82" w:rsidRDefault="00500838" w:rsidP="00446D21">
      <w:pPr>
        <w:spacing w:after="0" w:line="360" w:lineRule="auto"/>
        <w:ind w:firstLine="709"/>
        <w:jc w:val="both"/>
        <w:rPr>
          <w:rFonts w:eastAsia="Times New Roman"/>
          <w:sz w:val="28"/>
          <w:szCs w:val="28"/>
          <w:lang w:eastAsia="ru-RU"/>
        </w:rPr>
      </w:pPr>
      <w:r w:rsidRPr="00385C82">
        <w:rPr>
          <w:rFonts w:eastAsia="Times New Roman"/>
          <w:sz w:val="28"/>
          <w:szCs w:val="28"/>
          <w:lang w:eastAsia="ru-RU"/>
        </w:rPr>
        <w:t>Теоретическая основа. В ходе написания выпускной квалификационной работы были проанализированы труды, представленные в работах отечественных и зарубежных ученых в области бухгалтерского учета и контроля. В ходе анализа были использованы книги, учебные пособия, публикации, монографии и статьи из периодической экономической печати. Был проведен анализ действующих нормативно-правовых актов.</w:t>
      </w:r>
    </w:p>
    <w:p w14:paraId="122AEB5F" w14:textId="77777777" w:rsidR="00500838" w:rsidRPr="00385C82" w:rsidRDefault="00500838" w:rsidP="00446D21">
      <w:pPr>
        <w:widowControl w:val="0"/>
        <w:autoSpaceDE w:val="0"/>
        <w:autoSpaceDN w:val="0"/>
        <w:adjustRightInd w:val="0"/>
        <w:spacing w:after="0" w:line="360" w:lineRule="auto"/>
        <w:ind w:firstLine="709"/>
        <w:contextualSpacing/>
        <w:jc w:val="both"/>
        <w:rPr>
          <w:rFonts w:eastAsia="Times New Roman"/>
          <w:sz w:val="28"/>
          <w:szCs w:val="28"/>
          <w:lang w:eastAsia="ru-RU"/>
        </w:rPr>
      </w:pPr>
      <w:r w:rsidRPr="00385C82">
        <w:rPr>
          <w:rFonts w:eastAsia="Times New Roman"/>
          <w:sz w:val="28"/>
          <w:szCs w:val="28"/>
          <w:lang w:eastAsia="ru-RU"/>
        </w:rPr>
        <w:t xml:space="preserve">Общетеоретические проблемы оценки и анализа практики, </w:t>
      </w:r>
      <w:r>
        <w:rPr>
          <w:rFonts w:eastAsia="Times New Roman"/>
          <w:sz w:val="28"/>
          <w:szCs w:val="28"/>
          <w:lang w:eastAsia="ru-RU"/>
        </w:rPr>
        <w:t xml:space="preserve">проблем организации учета расчетов с персоналом по оплате труда и прочим операциям </w:t>
      </w:r>
      <w:r w:rsidRPr="00385C82">
        <w:rPr>
          <w:rFonts w:eastAsia="Times New Roman"/>
          <w:sz w:val="28"/>
          <w:szCs w:val="28"/>
          <w:lang w:eastAsia="ru-RU"/>
        </w:rPr>
        <w:t xml:space="preserve">рассматривались такими авторами как: </w:t>
      </w:r>
      <w:r w:rsidRPr="00500838">
        <w:rPr>
          <w:rFonts w:eastAsia="Times New Roman"/>
          <w:sz w:val="28"/>
          <w:szCs w:val="28"/>
          <w:lang w:eastAsia="ru-RU"/>
        </w:rPr>
        <w:t>О. Дудченко</w:t>
      </w:r>
      <w:r>
        <w:rPr>
          <w:rFonts w:eastAsia="Times New Roman"/>
          <w:sz w:val="28"/>
          <w:szCs w:val="28"/>
          <w:lang w:eastAsia="ru-RU"/>
        </w:rPr>
        <w:t xml:space="preserve">, </w:t>
      </w:r>
      <w:proofErr w:type="spellStart"/>
      <w:r w:rsidR="00BF5F99" w:rsidRPr="00BF5F99">
        <w:rPr>
          <w:rFonts w:eastAsia="Times New Roman"/>
          <w:sz w:val="28"/>
          <w:szCs w:val="28"/>
          <w:lang w:eastAsia="ru-RU"/>
        </w:rPr>
        <w:t>Вадимова</w:t>
      </w:r>
      <w:proofErr w:type="spellEnd"/>
      <w:r w:rsidR="00BF5F99" w:rsidRPr="00BF5F99">
        <w:rPr>
          <w:rFonts w:eastAsia="Times New Roman"/>
          <w:sz w:val="28"/>
          <w:szCs w:val="28"/>
          <w:lang w:eastAsia="ru-RU"/>
        </w:rPr>
        <w:t xml:space="preserve"> И.В.</w:t>
      </w:r>
      <w:r w:rsidR="00BF5F99">
        <w:rPr>
          <w:rFonts w:eastAsia="Times New Roman"/>
          <w:sz w:val="28"/>
          <w:szCs w:val="28"/>
          <w:lang w:eastAsia="ru-RU"/>
        </w:rPr>
        <w:t xml:space="preserve">, </w:t>
      </w:r>
      <w:proofErr w:type="spellStart"/>
      <w:r w:rsidR="00BF5F99" w:rsidRPr="00BF5F99">
        <w:rPr>
          <w:rFonts w:eastAsia="Times New Roman"/>
          <w:sz w:val="28"/>
          <w:szCs w:val="28"/>
          <w:lang w:eastAsia="ru-RU"/>
        </w:rPr>
        <w:t>Дердюк</w:t>
      </w:r>
      <w:proofErr w:type="spellEnd"/>
      <w:r w:rsidR="00BF5F99" w:rsidRPr="00BF5F99">
        <w:rPr>
          <w:rFonts w:eastAsia="Times New Roman"/>
          <w:sz w:val="28"/>
          <w:szCs w:val="28"/>
          <w:lang w:eastAsia="ru-RU"/>
        </w:rPr>
        <w:t xml:space="preserve"> В. А.</w:t>
      </w:r>
      <w:r w:rsidR="00BF5F99">
        <w:rPr>
          <w:rFonts w:eastAsia="Times New Roman"/>
          <w:sz w:val="28"/>
          <w:szCs w:val="28"/>
          <w:lang w:eastAsia="ru-RU"/>
        </w:rPr>
        <w:t>,</w:t>
      </w:r>
      <w:r w:rsidR="00BF5F99" w:rsidRPr="00BF5F99">
        <w:rPr>
          <w:rFonts w:eastAsia="Times New Roman"/>
          <w:sz w:val="28"/>
          <w:szCs w:val="28"/>
          <w:lang w:eastAsia="ru-RU"/>
        </w:rPr>
        <w:t xml:space="preserve"> </w:t>
      </w:r>
      <w:r w:rsidR="00BF5F99">
        <w:rPr>
          <w:rFonts w:eastAsia="Times New Roman"/>
          <w:sz w:val="28"/>
          <w:szCs w:val="28"/>
          <w:lang w:eastAsia="ru-RU"/>
        </w:rPr>
        <w:t>Еремина Н.В</w:t>
      </w:r>
      <w:r w:rsidRPr="00500838">
        <w:rPr>
          <w:rFonts w:eastAsia="Times New Roman"/>
          <w:sz w:val="28"/>
          <w:szCs w:val="28"/>
          <w:lang w:eastAsia="ru-RU"/>
        </w:rPr>
        <w:t xml:space="preserve">., </w:t>
      </w:r>
      <w:r w:rsidR="00BF5F99">
        <w:rPr>
          <w:rFonts w:eastAsia="Times New Roman"/>
          <w:sz w:val="28"/>
          <w:szCs w:val="28"/>
          <w:lang w:eastAsia="ru-RU"/>
        </w:rPr>
        <w:t xml:space="preserve">Кабан А.И., </w:t>
      </w:r>
      <w:proofErr w:type="spellStart"/>
      <w:r w:rsidR="00BF5F99">
        <w:rPr>
          <w:rFonts w:eastAsia="Times New Roman"/>
          <w:sz w:val="28"/>
          <w:szCs w:val="28"/>
          <w:lang w:eastAsia="ru-RU"/>
        </w:rPr>
        <w:t>Пархимчик</w:t>
      </w:r>
      <w:proofErr w:type="spellEnd"/>
      <w:r w:rsidR="00BF5F99">
        <w:rPr>
          <w:rFonts w:eastAsia="Times New Roman"/>
          <w:sz w:val="28"/>
          <w:szCs w:val="28"/>
          <w:lang w:eastAsia="ru-RU"/>
        </w:rPr>
        <w:t xml:space="preserve"> Е.П., </w:t>
      </w:r>
      <w:r w:rsidR="00BF5F99" w:rsidRPr="00BF5F99">
        <w:rPr>
          <w:rFonts w:eastAsia="Times New Roman"/>
          <w:sz w:val="28"/>
          <w:szCs w:val="28"/>
          <w:lang w:eastAsia="ru-RU"/>
        </w:rPr>
        <w:t>Бородина В.В.</w:t>
      </w:r>
      <w:r w:rsidR="005A2C64">
        <w:rPr>
          <w:rFonts w:eastAsia="Times New Roman"/>
          <w:sz w:val="28"/>
          <w:szCs w:val="28"/>
          <w:lang w:eastAsia="ru-RU"/>
        </w:rPr>
        <w:t xml:space="preserve">, </w:t>
      </w:r>
      <w:r w:rsidR="00BF5F99">
        <w:rPr>
          <w:rFonts w:eastAsia="Times New Roman"/>
          <w:sz w:val="28"/>
          <w:szCs w:val="28"/>
          <w:lang w:eastAsia="ru-RU"/>
        </w:rPr>
        <w:t>Савелов В.А</w:t>
      </w:r>
      <w:r w:rsidR="005A2C64" w:rsidRPr="005A2C64">
        <w:rPr>
          <w:rFonts w:eastAsia="Times New Roman"/>
          <w:sz w:val="28"/>
          <w:szCs w:val="28"/>
          <w:lang w:eastAsia="ru-RU"/>
        </w:rPr>
        <w:t>.</w:t>
      </w:r>
      <w:r w:rsidR="005A2C64">
        <w:rPr>
          <w:rFonts w:eastAsia="Times New Roman"/>
          <w:sz w:val="28"/>
          <w:szCs w:val="28"/>
          <w:lang w:eastAsia="ru-RU"/>
        </w:rPr>
        <w:t xml:space="preserve"> и др. </w:t>
      </w:r>
      <w:r w:rsidRPr="00385C82">
        <w:rPr>
          <w:rFonts w:eastAsia="Times New Roman"/>
          <w:sz w:val="28"/>
          <w:szCs w:val="28"/>
          <w:lang w:eastAsia="ru-RU"/>
        </w:rPr>
        <w:t xml:space="preserve">Таким образом, тема неоднократно поднималась и обсуждалась в отечественной и зарубежной экономической литературе. Основная терминология содержится в работах таких авторов как: </w:t>
      </w:r>
      <w:r w:rsidR="00BF5F99">
        <w:rPr>
          <w:rFonts w:eastAsia="Times New Roman"/>
          <w:sz w:val="28"/>
          <w:szCs w:val="28"/>
          <w:lang w:eastAsia="ru-RU"/>
        </w:rPr>
        <w:t>Каримов В.В.</w:t>
      </w:r>
      <w:r w:rsidRPr="00385C82">
        <w:rPr>
          <w:rFonts w:eastAsia="Times New Roman"/>
          <w:sz w:val="28"/>
          <w:szCs w:val="28"/>
          <w:lang w:eastAsia="ru-RU"/>
        </w:rPr>
        <w:t xml:space="preserve">, </w:t>
      </w:r>
      <w:r w:rsidR="008A0DFF">
        <w:rPr>
          <w:rFonts w:eastAsia="Times New Roman"/>
          <w:sz w:val="28"/>
          <w:szCs w:val="28"/>
          <w:lang w:eastAsia="ru-RU"/>
        </w:rPr>
        <w:t>Сухов М.А.,</w:t>
      </w:r>
      <w:r w:rsidRPr="00385C82">
        <w:rPr>
          <w:rFonts w:eastAsia="Times New Roman"/>
          <w:sz w:val="28"/>
          <w:szCs w:val="28"/>
          <w:lang w:eastAsia="ru-RU"/>
        </w:rPr>
        <w:t xml:space="preserve"> </w:t>
      </w:r>
      <w:r w:rsidR="008A0DFF">
        <w:rPr>
          <w:rFonts w:eastAsia="Times New Roman"/>
          <w:sz w:val="28"/>
          <w:szCs w:val="28"/>
          <w:lang w:eastAsia="ru-RU"/>
        </w:rPr>
        <w:t>Слиньков Д.Г.,</w:t>
      </w:r>
      <w:r w:rsidR="008A0DFF" w:rsidRPr="008A0DFF">
        <w:rPr>
          <w:rFonts w:eastAsia="Times New Roman"/>
          <w:sz w:val="28"/>
          <w:szCs w:val="28"/>
          <w:lang w:eastAsia="ru-RU"/>
        </w:rPr>
        <w:t xml:space="preserve"> Табашникова Е.К. </w:t>
      </w:r>
      <w:r w:rsidRPr="00385C82">
        <w:rPr>
          <w:rFonts w:eastAsia="Times New Roman"/>
          <w:sz w:val="28"/>
          <w:szCs w:val="28"/>
          <w:lang w:eastAsia="ru-RU"/>
        </w:rPr>
        <w:t>так и во множестве отечественных и зарубежных словарей, энциклопедиях, учебниках, научных статьях и нормативных актах.</w:t>
      </w:r>
      <w:r w:rsidR="0071002D">
        <w:rPr>
          <w:rFonts w:eastAsia="Times New Roman"/>
          <w:sz w:val="28"/>
          <w:szCs w:val="28"/>
          <w:lang w:eastAsia="ru-RU"/>
        </w:rPr>
        <w:t xml:space="preserve"> При этом, несмотря на все имеющиеся публикации и исследования, остается нерешенным вопрос сопоставимости функций контроля и эффективности учетной работы, автоматизации учетного процесса с использованием современных программных продуктов. </w:t>
      </w:r>
    </w:p>
    <w:p w14:paraId="1394682B" w14:textId="77777777" w:rsidR="0055036E" w:rsidRPr="0055036E" w:rsidRDefault="0055036E" w:rsidP="00446D21">
      <w:pPr>
        <w:spacing w:after="0" w:line="360" w:lineRule="auto"/>
        <w:ind w:firstLine="709"/>
        <w:jc w:val="both"/>
        <w:rPr>
          <w:rFonts w:eastAsia="Times New Roman"/>
          <w:iCs/>
          <w:sz w:val="28"/>
          <w:szCs w:val="28"/>
          <w:lang w:eastAsia="ru-RU"/>
        </w:rPr>
      </w:pPr>
      <w:r w:rsidRPr="0055036E">
        <w:rPr>
          <w:rFonts w:eastAsia="Times New Roman"/>
          <w:iCs/>
          <w:sz w:val="28"/>
          <w:szCs w:val="28"/>
          <w:lang w:eastAsia="ru-RU"/>
        </w:rPr>
        <w:t>Используемые методы в данной выпускной квалификационной работе: анализ, синтез, экспертный метод, прогнозирование и планирование, наблюдение, факторный и системный анализ, аналогия, обобщение и другие.</w:t>
      </w:r>
    </w:p>
    <w:p w14:paraId="3F6CE621" w14:textId="77777777" w:rsidR="0055036E" w:rsidRDefault="0055036E" w:rsidP="00446D21">
      <w:pPr>
        <w:spacing w:after="0" w:line="360" w:lineRule="auto"/>
        <w:ind w:firstLine="709"/>
        <w:jc w:val="both"/>
        <w:rPr>
          <w:rFonts w:eastAsia="Times New Roman"/>
          <w:sz w:val="28"/>
          <w:szCs w:val="28"/>
          <w:lang w:eastAsia="ru-RU"/>
        </w:rPr>
      </w:pPr>
      <w:r w:rsidRPr="0055036E">
        <w:rPr>
          <w:rFonts w:eastAsia="Times New Roman"/>
          <w:sz w:val="28"/>
          <w:szCs w:val="28"/>
          <w:lang w:eastAsia="ru-RU"/>
        </w:rPr>
        <w:t>Выпускная квалификационная работа состоит из введения, трех глав основного текста, заключения, списка используемых источников, приложений.</w:t>
      </w:r>
    </w:p>
    <w:p w14:paraId="4FC555C8" w14:textId="77777777" w:rsidR="00971B20" w:rsidRDefault="00971B20" w:rsidP="00446D21">
      <w:pPr>
        <w:spacing w:after="0" w:line="360" w:lineRule="auto"/>
        <w:ind w:firstLine="709"/>
        <w:jc w:val="both"/>
        <w:rPr>
          <w:rFonts w:eastAsia="Times New Roman"/>
          <w:sz w:val="28"/>
          <w:szCs w:val="28"/>
          <w:lang w:eastAsia="ru-RU"/>
        </w:rPr>
      </w:pPr>
    </w:p>
    <w:p w14:paraId="6078B2AB" w14:textId="77777777" w:rsidR="00EC6221" w:rsidRDefault="006E76D7" w:rsidP="006E76D7">
      <w:pPr>
        <w:pStyle w:val="1"/>
      </w:pPr>
      <w:bookmarkStart w:id="2" w:name="_Toc109412029"/>
      <w:bookmarkStart w:id="3" w:name="_Toc158881278"/>
      <w:r>
        <w:lastRenderedPageBreak/>
        <w:t xml:space="preserve">1. </w:t>
      </w:r>
      <w:r w:rsidR="0055036E" w:rsidRPr="0055036E">
        <w:t xml:space="preserve"> ТЕОРЕТИЧЕСКИЕ ОСНОВЫ ОРГАНИЗАЦИИ </w:t>
      </w:r>
      <w:bookmarkEnd w:id="2"/>
      <w:r w:rsidR="00B477AF">
        <w:t xml:space="preserve">УЧЕТА </w:t>
      </w:r>
      <w:r w:rsidR="00EC6221">
        <w:t xml:space="preserve">РАСЧЕТОВ С ПЕРСОНАЛОМ ПО </w:t>
      </w:r>
      <w:r w:rsidR="00DF2035">
        <w:t>ЗАРАБОТНОЙ ПЛАТЕ</w:t>
      </w:r>
      <w:r w:rsidR="00EC6221">
        <w:t xml:space="preserve"> И ПРОЧИМ ОПЕРАЦИЯМ</w:t>
      </w:r>
      <w:bookmarkEnd w:id="3"/>
    </w:p>
    <w:p w14:paraId="116B423C" w14:textId="77777777" w:rsidR="0055036E" w:rsidRDefault="0055036E" w:rsidP="006E76D7">
      <w:pPr>
        <w:spacing w:after="0" w:line="360" w:lineRule="auto"/>
        <w:rPr>
          <w:rFonts w:asciiTheme="minorHAnsi" w:hAnsiTheme="minorHAnsi" w:cstheme="minorBidi"/>
          <w:sz w:val="28"/>
          <w:szCs w:val="28"/>
          <w:lang w:eastAsia="ru-RU"/>
        </w:rPr>
      </w:pPr>
    </w:p>
    <w:p w14:paraId="5AD8B1CA" w14:textId="77777777" w:rsidR="001A7FE2" w:rsidRPr="0055036E" w:rsidRDefault="001A7FE2" w:rsidP="006E76D7">
      <w:pPr>
        <w:spacing w:after="0" w:line="360" w:lineRule="auto"/>
        <w:rPr>
          <w:rFonts w:asciiTheme="minorHAnsi" w:hAnsiTheme="minorHAnsi" w:cstheme="minorBidi"/>
          <w:sz w:val="28"/>
          <w:szCs w:val="28"/>
          <w:lang w:eastAsia="ru-RU"/>
        </w:rPr>
      </w:pPr>
    </w:p>
    <w:p w14:paraId="462982DA" w14:textId="77777777" w:rsidR="0055036E" w:rsidRPr="0055036E" w:rsidRDefault="001A7FE2" w:rsidP="006E76D7">
      <w:pPr>
        <w:pStyle w:val="1"/>
      </w:pPr>
      <w:bookmarkStart w:id="4" w:name="_Toc109412030"/>
      <w:bookmarkStart w:id="5" w:name="_Toc158881279"/>
      <w:r w:rsidRPr="0055036E">
        <w:t xml:space="preserve">1.1. СУЩНОСТЬ, ФУНКЦИИ И ПРИНЦИПЫ ОРГАНИЗАЦИИ </w:t>
      </w:r>
      <w:bookmarkEnd w:id="4"/>
      <w:r>
        <w:t>РАСЧЕТОВ ПО ЗАРАБОТНОЙ ПЛАТЕ И ПРОЧИМ ОПЕРАЦИЯМ</w:t>
      </w:r>
      <w:bookmarkEnd w:id="5"/>
    </w:p>
    <w:p w14:paraId="418DB153" w14:textId="77777777" w:rsidR="0055036E" w:rsidRDefault="0055036E" w:rsidP="006E76D7">
      <w:pPr>
        <w:spacing w:after="0" w:line="360" w:lineRule="auto"/>
        <w:ind w:firstLine="709"/>
        <w:jc w:val="both"/>
        <w:rPr>
          <w:rFonts w:eastAsia="Times New Roman"/>
          <w:sz w:val="28"/>
          <w:szCs w:val="28"/>
          <w:lang w:eastAsia="ru-RU"/>
        </w:rPr>
      </w:pPr>
    </w:p>
    <w:p w14:paraId="73D8859B" w14:textId="77777777" w:rsidR="001A7FE2" w:rsidRPr="0055036E" w:rsidRDefault="001A7FE2" w:rsidP="006E76D7">
      <w:pPr>
        <w:spacing w:after="0" w:line="360" w:lineRule="auto"/>
        <w:ind w:firstLine="709"/>
        <w:jc w:val="both"/>
        <w:rPr>
          <w:rFonts w:eastAsia="Times New Roman"/>
          <w:sz w:val="28"/>
          <w:szCs w:val="28"/>
          <w:lang w:eastAsia="ru-RU"/>
        </w:rPr>
      </w:pPr>
    </w:p>
    <w:p w14:paraId="548A7DF3" w14:textId="77777777" w:rsidR="00CB68C5" w:rsidRDefault="00D46451" w:rsidP="0055036E">
      <w:pPr>
        <w:spacing w:after="0" w:line="360" w:lineRule="auto"/>
        <w:ind w:firstLine="709"/>
        <w:jc w:val="both"/>
        <w:rPr>
          <w:rFonts w:eastAsia="Times New Roman"/>
          <w:sz w:val="28"/>
          <w:szCs w:val="28"/>
          <w:lang w:eastAsia="ru-RU"/>
        </w:rPr>
      </w:pPr>
      <w:r>
        <w:rPr>
          <w:rFonts w:eastAsia="Times New Roman"/>
          <w:sz w:val="28"/>
          <w:szCs w:val="28"/>
          <w:lang w:eastAsia="ru-RU"/>
        </w:rPr>
        <w:t xml:space="preserve">В условиях формирования трудовых отношений именно вопрос организации вознаграждения за труд </w:t>
      </w:r>
      <w:r w:rsidR="00E327D5">
        <w:rPr>
          <w:rFonts w:eastAsia="Times New Roman"/>
          <w:sz w:val="28"/>
          <w:szCs w:val="28"/>
          <w:lang w:eastAsia="ru-RU"/>
        </w:rPr>
        <w:t xml:space="preserve">играет важную роль в рыночной экономике. Любой труд должен быть оплачен с учетом влияния множества факторов, тем самым, вознаграждение за труд </w:t>
      </w:r>
      <w:r w:rsidR="00CB68C5">
        <w:rPr>
          <w:rFonts w:eastAsia="Times New Roman"/>
          <w:sz w:val="28"/>
          <w:szCs w:val="28"/>
          <w:lang w:eastAsia="ru-RU"/>
        </w:rPr>
        <w:t xml:space="preserve">обычно имеет денежную форму и выступает гарантией выполнения договорных обязательств между сотрудником и работодателем. </w:t>
      </w:r>
    </w:p>
    <w:p w14:paraId="600EA9D1" w14:textId="77777777" w:rsidR="00D46451" w:rsidRDefault="00E327D5" w:rsidP="0055036E">
      <w:pPr>
        <w:spacing w:after="0" w:line="360" w:lineRule="auto"/>
        <w:ind w:firstLine="709"/>
        <w:jc w:val="both"/>
        <w:rPr>
          <w:rFonts w:eastAsia="Times New Roman"/>
          <w:sz w:val="28"/>
          <w:szCs w:val="28"/>
          <w:lang w:eastAsia="ru-RU"/>
        </w:rPr>
      </w:pPr>
      <w:r>
        <w:rPr>
          <w:rFonts w:eastAsia="Times New Roman"/>
          <w:sz w:val="28"/>
          <w:szCs w:val="28"/>
          <w:lang w:eastAsia="ru-RU"/>
        </w:rPr>
        <w:t xml:space="preserve"> </w:t>
      </w:r>
      <w:r w:rsidR="00CB68C5">
        <w:rPr>
          <w:rFonts w:eastAsia="Times New Roman"/>
          <w:sz w:val="28"/>
          <w:szCs w:val="28"/>
          <w:lang w:eastAsia="ru-RU"/>
        </w:rPr>
        <w:t>В соответствии со ст. 129 Трудового</w:t>
      </w:r>
      <w:r w:rsidR="00CB68C5" w:rsidRPr="00CB68C5">
        <w:rPr>
          <w:rFonts w:eastAsia="Times New Roman"/>
          <w:sz w:val="28"/>
          <w:szCs w:val="28"/>
          <w:lang w:eastAsia="ru-RU"/>
        </w:rPr>
        <w:t xml:space="preserve"> кодекс</w:t>
      </w:r>
      <w:r w:rsidR="00CB68C5">
        <w:rPr>
          <w:rFonts w:eastAsia="Times New Roman"/>
          <w:sz w:val="28"/>
          <w:szCs w:val="28"/>
          <w:lang w:eastAsia="ru-RU"/>
        </w:rPr>
        <w:t>а Российской Федерации</w:t>
      </w:r>
      <w:r w:rsidR="00CB68C5" w:rsidRPr="00CB68C5">
        <w:rPr>
          <w:rFonts w:eastAsia="Times New Roman"/>
          <w:sz w:val="28"/>
          <w:szCs w:val="28"/>
          <w:lang w:eastAsia="ru-RU"/>
        </w:rPr>
        <w:t xml:space="preserve"> от 30.12.2001 N 197-ФЗ (ред. от 25.12.2023) (с изм. и доп., вступ. в силу с 01.01.2024)</w:t>
      </w:r>
      <w:r w:rsidR="00CB68C5">
        <w:rPr>
          <w:rFonts w:eastAsia="Times New Roman"/>
          <w:sz w:val="28"/>
          <w:szCs w:val="28"/>
          <w:lang w:eastAsia="ru-RU"/>
        </w:rPr>
        <w:t xml:space="preserve"> под заработной платой принято понимать определенный трудовым договором размер вознаграждения за труд на основании сведений о квалификации работника, сложности выполняемой работы, качества и условий выполняемой работы, а также с учетом всех компенсационных выплат и стимулирующих выплат, положенных определённой категории сотрудников. В том числе, Трудовой Кодекс Российской Федерации содержит определение таких понятий как</w:t>
      </w:r>
      <w:r w:rsidR="001E26B0">
        <w:rPr>
          <w:rFonts w:eastAsia="Times New Roman"/>
          <w:sz w:val="28"/>
          <w:szCs w:val="28"/>
          <w:lang w:eastAsia="ru-RU"/>
        </w:rPr>
        <w:t xml:space="preserve"> </w:t>
      </w:r>
      <w:r w:rsidR="001E26B0" w:rsidRPr="001E26B0">
        <w:rPr>
          <w:rFonts w:eastAsia="Times New Roman"/>
          <w:sz w:val="28"/>
          <w:szCs w:val="28"/>
          <w:lang w:eastAsia="ru-RU"/>
        </w:rPr>
        <w:t>[3</w:t>
      </w:r>
      <w:r w:rsidR="001E26B0">
        <w:rPr>
          <w:rFonts w:eastAsia="Times New Roman"/>
          <w:sz w:val="28"/>
          <w:szCs w:val="28"/>
          <w:lang w:eastAsia="ru-RU"/>
        </w:rPr>
        <w:t>, с.8</w:t>
      </w:r>
      <w:r w:rsidR="001E26B0" w:rsidRPr="001E26B0">
        <w:rPr>
          <w:rFonts w:eastAsia="Times New Roman"/>
          <w:sz w:val="28"/>
          <w:szCs w:val="28"/>
          <w:lang w:eastAsia="ru-RU"/>
        </w:rPr>
        <w:t>]</w:t>
      </w:r>
      <w:r w:rsidR="00CB68C5">
        <w:rPr>
          <w:rFonts w:eastAsia="Times New Roman"/>
          <w:sz w:val="28"/>
          <w:szCs w:val="28"/>
          <w:lang w:eastAsia="ru-RU"/>
        </w:rPr>
        <w:t>:</w:t>
      </w:r>
    </w:p>
    <w:p w14:paraId="2D95AF43" w14:textId="77777777" w:rsidR="00CB68C5" w:rsidRDefault="00CB68C5" w:rsidP="0055036E">
      <w:pPr>
        <w:spacing w:after="0" w:line="360" w:lineRule="auto"/>
        <w:ind w:firstLine="709"/>
        <w:jc w:val="both"/>
        <w:rPr>
          <w:rFonts w:eastAsia="Times New Roman"/>
          <w:sz w:val="28"/>
          <w:szCs w:val="28"/>
          <w:lang w:eastAsia="ru-RU"/>
        </w:rPr>
      </w:pPr>
      <w:r>
        <w:rPr>
          <w:rFonts w:eastAsia="Times New Roman"/>
          <w:sz w:val="28"/>
          <w:szCs w:val="28"/>
          <w:lang w:eastAsia="ru-RU"/>
        </w:rPr>
        <w:t>Тарифная ставка – размер оплаты труда сотрудника предприятия, который зафиксирован в трудовом договоре и содержит определение нормы труда определенного временного периода без учета компенсационных, стимулирующих и прочих выплат.</w:t>
      </w:r>
    </w:p>
    <w:p w14:paraId="62716C3D" w14:textId="77777777" w:rsidR="00CB68C5" w:rsidRDefault="00CB68C5" w:rsidP="0055036E">
      <w:pPr>
        <w:spacing w:after="0" w:line="360" w:lineRule="auto"/>
        <w:ind w:firstLine="709"/>
        <w:jc w:val="both"/>
        <w:rPr>
          <w:rFonts w:eastAsia="Times New Roman"/>
          <w:sz w:val="28"/>
          <w:szCs w:val="28"/>
          <w:lang w:eastAsia="ru-RU"/>
        </w:rPr>
      </w:pPr>
      <w:r>
        <w:rPr>
          <w:rFonts w:eastAsia="Times New Roman"/>
          <w:sz w:val="28"/>
          <w:szCs w:val="28"/>
          <w:lang w:eastAsia="ru-RU"/>
        </w:rPr>
        <w:t xml:space="preserve"> Оклад – определенный размер оплаты труда сотрудника, зафиксированный в трудовом договоре и положенный по окончанию определенного временного периода, как правило, за календарный месяц.</w:t>
      </w:r>
    </w:p>
    <w:sectPr w:rsidR="00CB68C5" w:rsidSect="007A71C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06C" w14:textId="77777777" w:rsidR="00EA1C1A" w:rsidRDefault="00EA1C1A" w:rsidP="0055036E">
      <w:pPr>
        <w:spacing w:after="0" w:line="240" w:lineRule="auto"/>
      </w:pPr>
      <w:r>
        <w:separator/>
      </w:r>
    </w:p>
  </w:endnote>
  <w:endnote w:type="continuationSeparator" w:id="0">
    <w:p w14:paraId="7CEC95B9" w14:textId="77777777" w:rsidR="00EA1C1A" w:rsidRDefault="00EA1C1A" w:rsidP="0055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ewton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136A" w14:textId="77777777" w:rsidR="008A6627" w:rsidRDefault="008A662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76F7" w14:textId="77777777" w:rsidR="00EA1C1A" w:rsidRDefault="00EA1C1A" w:rsidP="0055036E">
      <w:pPr>
        <w:spacing w:after="0" w:line="240" w:lineRule="auto"/>
      </w:pPr>
      <w:r>
        <w:separator/>
      </w:r>
    </w:p>
  </w:footnote>
  <w:footnote w:type="continuationSeparator" w:id="0">
    <w:p w14:paraId="3DBDF083" w14:textId="77777777" w:rsidR="00EA1C1A" w:rsidRDefault="00EA1C1A" w:rsidP="00550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B2B"/>
    <w:multiLevelType w:val="hybridMultilevel"/>
    <w:tmpl w:val="471420BA"/>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4B6271"/>
    <w:multiLevelType w:val="multilevel"/>
    <w:tmpl w:val="90D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70100"/>
    <w:multiLevelType w:val="multilevel"/>
    <w:tmpl w:val="787800F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C8129D7"/>
    <w:multiLevelType w:val="multilevel"/>
    <w:tmpl w:val="B0F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D24B6"/>
    <w:multiLevelType w:val="multilevel"/>
    <w:tmpl w:val="1CB0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F4E48"/>
    <w:multiLevelType w:val="hybridMultilevel"/>
    <w:tmpl w:val="E7403DEA"/>
    <w:lvl w:ilvl="0" w:tplc="A518FB26">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1E6634"/>
    <w:multiLevelType w:val="hybridMultilevel"/>
    <w:tmpl w:val="37669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D90E41"/>
    <w:multiLevelType w:val="hybridMultilevel"/>
    <w:tmpl w:val="B53A1298"/>
    <w:lvl w:ilvl="0" w:tplc="2EB2B830">
      <w:start w:val="1"/>
      <w:numFmt w:val="decimal"/>
      <w:lvlText w:val="%1"/>
      <w:lvlJc w:val="left"/>
      <w:pPr>
        <w:ind w:left="1494"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3EB07D0"/>
    <w:multiLevelType w:val="hybridMultilevel"/>
    <w:tmpl w:val="B47C9332"/>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1D12DA"/>
    <w:multiLevelType w:val="hybridMultilevel"/>
    <w:tmpl w:val="4282CFF6"/>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A237549"/>
    <w:multiLevelType w:val="multilevel"/>
    <w:tmpl w:val="890C22B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50D70"/>
    <w:multiLevelType w:val="hybridMultilevel"/>
    <w:tmpl w:val="5BB21140"/>
    <w:lvl w:ilvl="0" w:tplc="36945B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2C09BF"/>
    <w:multiLevelType w:val="hybridMultilevel"/>
    <w:tmpl w:val="161E0026"/>
    <w:lvl w:ilvl="0" w:tplc="98CC3C1E">
      <w:start w:val="1"/>
      <w:numFmt w:val="bullet"/>
      <w:lvlText w:val=""/>
      <w:lvlJc w:val="left"/>
      <w:pPr>
        <w:ind w:left="1457" w:hanging="360"/>
      </w:pPr>
      <w:rPr>
        <w:rFonts w:ascii="Symbol" w:hAnsi="Symbol" w:hint="default"/>
        <w:spacing w:val="-20"/>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3" w15:restartNumberingAfterBreak="0">
    <w:nsid w:val="5B5765FF"/>
    <w:multiLevelType w:val="hybridMultilevel"/>
    <w:tmpl w:val="791CB23E"/>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3E3E00"/>
    <w:multiLevelType w:val="hybridMultilevel"/>
    <w:tmpl w:val="ABC63994"/>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DE3133"/>
    <w:multiLevelType w:val="hybridMultilevel"/>
    <w:tmpl w:val="6B727C0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7E46791"/>
    <w:multiLevelType w:val="hybridMultilevel"/>
    <w:tmpl w:val="E5A8FB94"/>
    <w:lvl w:ilvl="0" w:tplc="73644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7F30D1"/>
    <w:multiLevelType w:val="hybridMultilevel"/>
    <w:tmpl w:val="144294EA"/>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043516"/>
    <w:multiLevelType w:val="hybridMultilevel"/>
    <w:tmpl w:val="B8B6BA96"/>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E222A9"/>
    <w:multiLevelType w:val="hybridMultilevel"/>
    <w:tmpl w:val="CE8EDA10"/>
    <w:lvl w:ilvl="0" w:tplc="36945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824FC2"/>
    <w:multiLevelType w:val="hybridMultilevel"/>
    <w:tmpl w:val="FF70F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7607D26"/>
    <w:multiLevelType w:val="hybridMultilevel"/>
    <w:tmpl w:val="EF506792"/>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A314DC"/>
    <w:multiLevelType w:val="hybridMultilevel"/>
    <w:tmpl w:val="F20EB7DA"/>
    <w:lvl w:ilvl="0" w:tplc="98CC3C1E">
      <w:start w:val="1"/>
      <w:numFmt w:val="bullet"/>
      <w:lvlText w:val=""/>
      <w:lvlJc w:val="left"/>
      <w:pPr>
        <w:ind w:left="1429" w:hanging="360"/>
      </w:pPr>
      <w:rPr>
        <w:rFonts w:ascii="Symbol" w:hAnsi="Symbol" w:hint="default"/>
        <w:spacing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783AEA"/>
    <w:multiLevelType w:val="hybridMultilevel"/>
    <w:tmpl w:val="C3449306"/>
    <w:lvl w:ilvl="0" w:tplc="98CC3C1E">
      <w:start w:val="1"/>
      <w:numFmt w:val="bullet"/>
      <w:lvlText w:val=""/>
      <w:lvlJc w:val="left"/>
      <w:pPr>
        <w:ind w:left="1457" w:hanging="360"/>
      </w:pPr>
      <w:rPr>
        <w:rFonts w:ascii="Symbol" w:hAnsi="Symbol" w:hint="default"/>
        <w:spacing w:val="-20"/>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19"/>
  </w:num>
  <w:num w:numId="2">
    <w:abstractNumId w:val="11"/>
  </w:num>
  <w:num w:numId="3">
    <w:abstractNumId w:val="17"/>
  </w:num>
  <w:num w:numId="4">
    <w:abstractNumId w:val="16"/>
  </w:num>
  <w:num w:numId="5">
    <w:abstractNumId w:val="9"/>
  </w:num>
  <w:num w:numId="6">
    <w:abstractNumId w:val="18"/>
  </w:num>
  <w:num w:numId="7">
    <w:abstractNumId w:val="20"/>
  </w:num>
  <w:num w:numId="8">
    <w:abstractNumId w:val="7"/>
  </w:num>
  <w:num w:numId="9">
    <w:abstractNumId w:val="10"/>
  </w:num>
  <w:num w:numId="10">
    <w:abstractNumId w:val="13"/>
  </w:num>
  <w:num w:numId="11">
    <w:abstractNumId w:val="12"/>
  </w:num>
  <w:num w:numId="12">
    <w:abstractNumId w:val="23"/>
  </w:num>
  <w:num w:numId="13">
    <w:abstractNumId w:val="22"/>
  </w:num>
  <w:num w:numId="14">
    <w:abstractNumId w:val="5"/>
  </w:num>
  <w:num w:numId="15">
    <w:abstractNumId w:val="14"/>
  </w:num>
  <w:num w:numId="16">
    <w:abstractNumId w:val="1"/>
  </w:num>
  <w:num w:numId="17">
    <w:abstractNumId w:val="3"/>
  </w:num>
  <w:num w:numId="18">
    <w:abstractNumId w:val="6"/>
  </w:num>
  <w:num w:numId="19">
    <w:abstractNumId w:val="15"/>
  </w:num>
  <w:num w:numId="20">
    <w:abstractNumId w:val="0"/>
  </w:num>
  <w:num w:numId="21">
    <w:abstractNumId w:val="4"/>
  </w:num>
  <w:num w:numId="22">
    <w:abstractNumId w:val="2"/>
  </w:num>
  <w:num w:numId="23">
    <w:abstractNumId w:val="21"/>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AE"/>
    <w:rsid w:val="000025B2"/>
    <w:rsid w:val="000312D3"/>
    <w:rsid w:val="0003516D"/>
    <w:rsid w:val="00035817"/>
    <w:rsid w:val="00035896"/>
    <w:rsid w:val="000457C6"/>
    <w:rsid w:val="00073B8F"/>
    <w:rsid w:val="00080F85"/>
    <w:rsid w:val="00086C2D"/>
    <w:rsid w:val="000954F1"/>
    <w:rsid w:val="000A0D72"/>
    <w:rsid w:val="000A434B"/>
    <w:rsid w:val="000A6645"/>
    <w:rsid w:val="000B210D"/>
    <w:rsid w:val="000C4552"/>
    <w:rsid w:val="000C6C4A"/>
    <w:rsid w:val="000D24EE"/>
    <w:rsid w:val="000E0B5A"/>
    <w:rsid w:val="000E1124"/>
    <w:rsid w:val="000E7E3F"/>
    <w:rsid w:val="000F018F"/>
    <w:rsid w:val="000F2E97"/>
    <w:rsid w:val="00102F56"/>
    <w:rsid w:val="001161C4"/>
    <w:rsid w:val="001234B8"/>
    <w:rsid w:val="00127E03"/>
    <w:rsid w:val="00130851"/>
    <w:rsid w:val="00140E12"/>
    <w:rsid w:val="00143238"/>
    <w:rsid w:val="001546BB"/>
    <w:rsid w:val="001573BC"/>
    <w:rsid w:val="0016289E"/>
    <w:rsid w:val="00170C4F"/>
    <w:rsid w:val="00174715"/>
    <w:rsid w:val="00182AFF"/>
    <w:rsid w:val="00187BD6"/>
    <w:rsid w:val="001A4AF1"/>
    <w:rsid w:val="001A5816"/>
    <w:rsid w:val="001A582D"/>
    <w:rsid w:val="001A7393"/>
    <w:rsid w:val="001A7FE2"/>
    <w:rsid w:val="001D155B"/>
    <w:rsid w:val="001D7C2F"/>
    <w:rsid w:val="001D7EC8"/>
    <w:rsid w:val="001E26B0"/>
    <w:rsid w:val="001F66A9"/>
    <w:rsid w:val="0020264F"/>
    <w:rsid w:val="002071F9"/>
    <w:rsid w:val="00226AB2"/>
    <w:rsid w:val="002400B5"/>
    <w:rsid w:val="0025779E"/>
    <w:rsid w:val="00263FFC"/>
    <w:rsid w:val="00265B41"/>
    <w:rsid w:val="002720DC"/>
    <w:rsid w:val="002A0285"/>
    <w:rsid w:val="002A359F"/>
    <w:rsid w:val="002B7B81"/>
    <w:rsid w:val="002C3DD6"/>
    <w:rsid w:val="002C6855"/>
    <w:rsid w:val="002D0D36"/>
    <w:rsid w:val="002D7301"/>
    <w:rsid w:val="002E6732"/>
    <w:rsid w:val="002F6A53"/>
    <w:rsid w:val="002F6CC2"/>
    <w:rsid w:val="002F6EA7"/>
    <w:rsid w:val="002F71F3"/>
    <w:rsid w:val="003052EC"/>
    <w:rsid w:val="00306E1A"/>
    <w:rsid w:val="003106D1"/>
    <w:rsid w:val="00315C52"/>
    <w:rsid w:val="003211E2"/>
    <w:rsid w:val="003276F9"/>
    <w:rsid w:val="0033356C"/>
    <w:rsid w:val="00347116"/>
    <w:rsid w:val="00353739"/>
    <w:rsid w:val="003653EA"/>
    <w:rsid w:val="00394940"/>
    <w:rsid w:val="003A282C"/>
    <w:rsid w:val="003A4616"/>
    <w:rsid w:val="003A71EC"/>
    <w:rsid w:val="003A71F3"/>
    <w:rsid w:val="003C1DF8"/>
    <w:rsid w:val="003C3078"/>
    <w:rsid w:val="003E3BE5"/>
    <w:rsid w:val="003E68E5"/>
    <w:rsid w:val="003F31B9"/>
    <w:rsid w:val="003F45C2"/>
    <w:rsid w:val="003F6BC2"/>
    <w:rsid w:val="003F7E7A"/>
    <w:rsid w:val="004047C8"/>
    <w:rsid w:val="00412EEC"/>
    <w:rsid w:val="00421C8F"/>
    <w:rsid w:val="00441085"/>
    <w:rsid w:val="00446629"/>
    <w:rsid w:val="00446D21"/>
    <w:rsid w:val="00452649"/>
    <w:rsid w:val="00455D6B"/>
    <w:rsid w:val="00473438"/>
    <w:rsid w:val="00492D65"/>
    <w:rsid w:val="004A57BA"/>
    <w:rsid w:val="004B13F5"/>
    <w:rsid w:val="004B2628"/>
    <w:rsid w:val="004C0335"/>
    <w:rsid w:val="004C34EA"/>
    <w:rsid w:val="004D7186"/>
    <w:rsid w:val="004E3301"/>
    <w:rsid w:val="004E5349"/>
    <w:rsid w:val="004F2370"/>
    <w:rsid w:val="00500838"/>
    <w:rsid w:val="0050271F"/>
    <w:rsid w:val="00505146"/>
    <w:rsid w:val="005057D1"/>
    <w:rsid w:val="00513A9E"/>
    <w:rsid w:val="00516136"/>
    <w:rsid w:val="005329AE"/>
    <w:rsid w:val="00541DA7"/>
    <w:rsid w:val="0055036E"/>
    <w:rsid w:val="00572971"/>
    <w:rsid w:val="00592FD7"/>
    <w:rsid w:val="005A0DD2"/>
    <w:rsid w:val="005A1B78"/>
    <w:rsid w:val="005A2C64"/>
    <w:rsid w:val="005A4F0C"/>
    <w:rsid w:val="005B0DB6"/>
    <w:rsid w:val="005B2E3F"/>
    <w:rsid w:val="005B6352"/>
    <w:rsid w:val="005C222E"/>
    <w:rsid w:val="005D1A8E"/>
    <w:rsid w:val="005D3B35"/>
    <w:rsid w:val="005D62FE"/>
    <w:rsid w:val="005E1027"/>
    <w:rsid w:val="005F0CDD"/>
    <w:rsid w:val="00606F94"/>
    <w:rsid w:val="00623176"/>
    <w:rsid w:val="00645930"/>
    <w:rsid w:val="00652DC7"/>
    <w:rsid w:val="00656820"/>
    <w:rsid w:val="006718C1"/>
    <w:rsid w:val="00671C4E"/>
    <w:rsid w:val="00674486"/>
    <w:rsid w:val="00692783"/>
    <w:rsid w:val="006B205C"/>
    <w:rsid w:val="006B7AC9"/>
    <w:rsid w:val="006C21D0"/>
    <w:rsid w:val="006C72F7"/>
    <w:rsid w:val="006D60DC"/>
    <w:rsid w:val="006E76D7"/>
    <w:rsid w:val="006F0300"/>
    <w:rsid w:val="006F39D2"/>
    <w:rsid w:val="006F74F0"/>
    <w:rsid w:val="00706D38"/>
    <w:rsid w:val="0071002D"/>
    <w:rsid w:val="0072760B"/>
    <w:rsid w:val="007342EA"/>
    <w:rsid w:val="00737FBE"/>
    <w:rsid w:val="007409FA"/>
    <w:rsid w:val="00742819"/>
    <w:rsid w:val="00751B5F"/>
    <w:rsid w:val="007538E8"/>
    <w:rsid w:val="00754D65"/>
    <w:rsid w:val="0075617D"/>
    <w:rsid w:val="007678D7"/>
    <w:rsid w:val="007710DF"/>
    <w:rsid w:val="00771780"/>
    <w:rsid w:val="00781773"/>
    <w:rsid w:val="00783FF0"/>
    <w:rsid w:val="00790524"/>
    <w:rsid w:val="007A71C3"/>
    <w:rsid w:val="007B0AC4"/>
    <w:rsid w:val="007C3FED"/>
    <w:rsid w:val="007C4CDC"/>
    <w:rsid w:val="007E048A"/>
    <w:rsid w:val="007E2E2D"/>
    <w:rsid w:val="00810F09"/>
    <w:rsid w:val="00814D37"/>
    <w:rsid w:val="008157BB"/>
    <w:rsid w:val="00816B1B"/>
    <w:rsid w:val="00817498"/>
    <w:rsid w:val="00835428"/>
    <w:rsid w:val="0084020E"/>
    <w:rsid w:val="008416D2"/>
    <w:rsid w:val="00851022"/>
    <w:rsid w:val="008577AC"/>
    <w:rsid w:val="0086441F"/>
    <w:rsid w:val="00864F59"/>
    <w:rsid w:val="008673C2"/>
    <w:rsid w:val="00867F51"/>
    <w:rsid w:val="00887B47"/>
    <w:rsid w:val="00887F0D"/>
    <w:rsid w:val="00895FD1"/>
    <w:rsid w:val="008A0DFF"/>
    <w:rsid w:val="008A1874"/>
    <w:rsid w:val="008A6627"/>
    <w:rsid w:val="008B0DBC"/>
    <w:rsid w:val="008B1317"/>
    <w:rsid w:val="008B5ECF"/>
    <w:rsid w:val="008C38FE"/>
    <w:rsid w:val="008D123E"/>
    <w:rsid w:val="008D25CF"/>
    <w:rsid w:val="008D4E60"/>
    <w:rsid w:val="008E6635"/>
    <w:rsid w:val="008F16AA"/>
    <w:rsid w:val="008F2CA8"/>
    <w:rsid w:val="008F458A"/>
    <w:rsid w:val="009141DF"/>
    <w:rsid w:val="00915A5F"/>
    <w:rsid w:val="00933546"/>
    <w:rsid w:val="00944242"/>
    <w:rsid w:val="0094610C"/>
    <w:rsid w:val="00950C41"/>
    <w:rsid w:val="009524F7"/>
    <w:rsid w:val="00956342"/>
    <w:rsid w:val="00957541"/>
    <w:rsid w:val="009703D7"/>
    <w:rsid w:val="00970891"/>
    <w:rsid w:val="00971B20"/>
    <w:rsid w:val="009760FD"/>
    <w:rsid w:val="009904C9"/>
    <w:rsid w:val="0099488A"/>
    <w:rsid w:val="009A18E6"/>
    <w:rsid w:val="009A6FA3"/>
    <w:rsid w:val="009B4AB2"/>
    <w:rsid w:val="009B5C73"/>
    <w:rsid w:val="009C4E8A"/>
    <w:rsid w:val="009C61D4"/>
    <w:rsid w:val="009D2BD8"/>
    <w:rsid w:val="009D70E5"/>
    <w:rsid w:val="009E128F"/>
    <w:rsid w:val="009E3834"/>
    <w:rsid w:val="009E3BAA"/>
    <w:rsid w:val="009F1B42"/>
    <w:rsid w:val="00A0409F"/>
    <w:rsid w:val="00A04705"/>
    <w:rsid w:val="00A17A2C"/>
    <w:rsid w:val="00A315F7"/>
    <w:rsid w:val="00A43B5E"/>
    <w:rsid w:val="00A61EB0"/>
    <w:rsid w:val="00A802DA"/>
    <w:rsid w:val="00A86F16"/>
    <w:rsid w:val="00A91C73"/>
    <w:rsid w:val="00A91DE1"/>
    <w:rsid w:val="00A9584F"/>
    <w:rsid w:val="00A97D5C"/>
    <w:rsid w:val="00AA6CEA"/>
    <w:rsid w:val="00AB4D61"/>
    <w:rsid w:val="00AD3F51"/>
    <w:rsid w:val="00AD404A"/>
    <w:rsid w:val="00AD4C00"/>
    <w:rsid w:val="00AE65AF"/>
    <w:rsid w:val="00AF2ECC"/>
    <w:rsid w:val="00B01EB7"/>
    <w:rsid w:val="00B1097C"/>
    <w:rsid w:val="00B14235"/>
    <w:rsid w:val="00B15F2E"/>
    <w:rsid w:val="00B20809"/>
    <w:rsid w:val="00B27AD2"/>
    <w:rsid w:val="00B3050F"/>
    <w:rsid w:val="00B377D0"/>
    <w:rsid w:val="00B451F8"/>
    <w:rsid w:val="00B45717"/>
    <w:rsid w:val="00B46F88"/>
    <w:rsid w:val="00B477AF"/>
    <w:rsid w:val="00B67419"/>
    <w:rsid w:val="00B86629"/>
    <w:rsid w:val="00B87552"/>
    <w:rsid w:val="00B91E81"/>
    <w:rsid w:val="00BA0101"/>
    <w:rsid w:val="00BA059B"/>
    <w:rsid w:val="00BA1520"/>
    <w:rsid w:val="00BA5F60"/>
    <w:rsid w:val="00BB392C"/>
    <w:rsid w:val="00BB61A1"/>
    <w:rsid w:val="00BB7145"/>
    <w:rsid w:val="00BC0112"/>
    <w:rsid w:val="00BC4B2C"/>
    <w:rsid w:val="00BC72B4"/>
    <w:rsid w:val="00BE54C3"/>
    <w:rsid w:val="00BF499F"/>
    <w:rsid w:val="00BF5378"/>
    <w:rsid w:val="00BF5F99"/>
    <w:rsid w:val="00C00B02"/>
    <w:rsid w:val="00C122E2"/>
    <w:rsid w:val="00C305C9"/>
    <w:rsid w:val="00C346C8"/>
    <w:rsid w:val="00C35FC7"/>
    <w:rsid w:val="00C40487"/>
    <w:rsid w:val="00C40976"/>
    <w:rsid w:val="00C4123A"/>
    <w:rsid w:val="00C47A91"/>
    <w:rsid w:val="00C628CE"/>
    <w:rsid w:val="00C651B6"/>
    <w:rsid w:val="00C65F5A"/>
    <w:rsid w:val="00C72F0F"/>
    <w:rsid w:val="00C761E8"/>
    <w:rsid w:val="00C8435C"/>
    <w:rsid w:val="00C9312F"/>
    <w:rsid w:val="00CA03DB"/>
    <w:rsid w:val="00CA1A55"/>
    <w:rsid w:val="00CA26FA"/>
    <w:rsid w:val="00CA564C"/>
    <w:rsid w:val="00CB3E8C"/>
    <w:rsid w:val="00CB44DE"/>
    <w:rsid w:val="00CB68C5"/>
    <w:rsid w:val="00CD341B"/>
    <w:rsid w:val="00CE4463"/>
    <w:rsid w:val="00CF1B04"/>
    <w:rsid w:val="00CF71D6"/>
    <w:rsid w:val="00D01E12"/>
    <w:rsid w:val="00D01E6A"/>
    <w:rsid w:val="00D13149"/>
    <w:rsid w:val="00D20D27"/>
    <w:rsid w:val="00D24AA9"/>
    <w:rsid w:val="00D24C7B"/>
    <w:rsid w:val="00D375FE"/>
    <w:rsid w:val="00D44E23"/>
    <w:rsid w:val="00D45B1E"/>
    <w:rsid w:val="00D46451"/>
    <w:rsid w:val="00D85068"/>
    <w:rsid w:val="00D9067B"/>
    <w:rsid w:val="00D9459F"/>
    <w:rsid w:val="00DA275C"/>
    <w:rsid w:val="00DA5741"/>
    <w:rsid w:val="00DA6F4E"/>
    <w:rsid w:val="00DB2D05"/>
    <w:rsid w:val="00DC1D9B"/>
    <w:rsid w:val="00DE03A3"/>
    <w:rsid w:val="00DE0D5F"/>
    <w:rsid w:val="00DE2945"/>
    <w:rsid w:val="00DE48C7"/>
    <w:rsid w:val="00DF2035"/>
    <w:rsid w:val="00E165E6"/>
    <w:rsid w:val="00E327D5"/>
    <w:rsid w:val="00E40B3B"/>
    <w:rsid w:val="00E668D4"/>
    <w:rsid w:val="00E7664E"/>
    <w:rsid w:val="00E77935"/>
    <w:rsid w:val="00E81BEE"/>
    <w:rsid w:val="00E86346"/>
    <w:rsid w:val="00EA1C1A"/>
    <w:rsid w:val="00EA4BA0"/>
    <w:rsid w:val="00EB2904"/>
    <w:rsid w:val="00EB3F5B"/>
    <w:rsid w:val="00EB6CEE"/>
    <w:rsid w:val="00EB7733"/>
    <w:rsid w:val="00EC6221"/>
    <w:rsid w:val="00ED5290"/>
    <w:rsid w:val="00EE00BF"/>
    <w:rsid w:val="00EE0C25"/>
    <w:rsid w:val="00EE23F1"/>
    <w:rsid w:val="00EF4133"/>
    <w:rsid w:val="00EF5FF0"/>
    <w:rsid w:val="00F077A8"/>
    <w:rsid w:val="00F1099B"/>
    <w:rsid w:val="00F15DC6"/>
    <w:rsid w:val="00F32FDF"/>
    <w:rsid w:val="00F336EE"/>
    <w:rsid w:val="00F353F7"/>
    <w:rsid w:val="00F409AE"/>
    <w:rsid w:val="00F46319"/>
    <w:rsid w:val="00F5149A"/>
    <w:rsid w:val="00F74B9C"/>
    <w:rsid w:val="00F74C98"/>
    <w:rsid w:val="00F80507"/>
    <w:rsid w:val="00F83434"/>
    <w:rsid w:val="00F8646B"/>
    <w:rsid w:val="00F91B63"/>
    <w:rsid w:val="00FA4393"/>
    <w:rsid w:val="00FA772B"/>
    <w:rsid w:val="00FB2485"/>
    <w:rsid w:val="00FB5061"/>
    <w:rsid w:val="00FC1261"/>
    <w:rsid w:val="00FC1E09"/>
    <w:rsid w:val="00FC5BD6"/>
    <w:rsid w:val="00FC6803"/>
    <w:rsid w:val="00FD2693"/>
    <w:rsid w:val="00FE2420"/>
    <w:rsid w:val="00FE2893"/>
    <w:rsid w:val="00FE3553"/>
    <w:rsid w:val="00FE4B06"/>
    <w:rsid w:val="00FE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BC13E"/>
  <w15:chartTrackingRefBased/>
  <w15:docId w15:val="{B1071F5A-5179-4B45-B06C-816231EF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741"/>
  </w:style>
  <w:style w:type="paragraph" w:styleId="1">
    <w:name w:val="heading 1"/>
    <w:basedOn w:val="a"/>
    <w:next w:val="a"/>
    <w:link w:val="10"/>
    <w:uiPriority w:val="9"/>
    <w:qFormat/>
    <w:rsid w:val="00692783"/>
    <w:pPr>
      <w:keepNext/>
      <w:keepLines/>
      <w:spacing w:after="0" w:line="360" w:lineRule="auto"/>
      <w:jc w:val="center"/>
      <w:outlineLvl w:val="0"/>
    </w:pPr>
    <w:rPr>
      <w:rFonts w:eastAsia="Times New Roman"/>
      <w:sz w:val="28"/>
      <w:szCs w:val="28"/>
      <w:lang w:eastAsia="ru-RU"/>
    </w:rPr>
  </w:style>
  <w:style w:type="paragraph" w:styleId="2">
    <w:name w:val="heading 2"/>
    <w:basedOn w:val="a"/>
    <w:next w:val="a"/>
    <w:link w:val="20"/>
    <w:unhideWhenUsed/>
    <w:qFormat/>
    <w:rsid w:val="005503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692783"/>
    <w:pPr>
      <w:keepNext/>
      <w:keepLines/>
      <w:spacing w:before="280" w:after="80" w:line="360" w:lineRule="auto"/>
      <w:ind w:firstLine="709"/>
      <w:jc w:val="both"/>
      <w:outlineLvl w:val="2"/>
    </w:pPr>
    <w:rPr>
      <w:rFonts w:eastAsia="Times New Roman"/>
      <w:b/>
      <w:sz w:val="28"/>
      <w:szCs w:val="28"/>
      <w:lang w:eastAsia="ru-RU"/>
    </w:rPr>
  </w:style>
  <w:style w:type="paragraph" w:styleId="4">
    <w:name w:val="heading 4"/>
    <w:basedOn w:val="a"/>
    <w:next w:val="a"/>
    <w:link w:val="40"/>
    <w:rsid w:val="00692783"/>
    <w:pPr>
      <w:keepNext/>
      <w:keepLines/>
      <w:spacing w:before="240" w:after="40" w:line="360" w:lineRule="auto"/>
      <w:ind w:firstLine="709"/>
      <w:jc w:val="both"/>
      <w:outlineLvl w:val="3"/>
    </w:pPr>
    <w:rPr>
      <w:rFonts w:eastAsia="Times New Roman"/>
      <w:b/>
      <w:szCs w:val="24"/>
      <w:lang w:eastAsia="ru-RU"/>
    </w:rPr>
  </w:style>
  <w:style w:type="paragraph" w:styleId="5">
    <w:name w:val="heading 5"/>
    <w:basedOn w:val="a"/>
    <w:next w:val="a"/>
    <w:link w:val="50"/>
    <w:rsid w:val="00692783"/>
    <w:pPr>
      <w:keepNext/>
      <w:keepLines/>
      <w:spacing w:before="220" w:after="40" w:line="360" w:lineRule="auto"/>
      <w:ind w:firstLine="709"/>
      <w:jc w:val="both"/>
      <w:outlineLvl w:val="4"/>
    </w:pPr>
    <w:rPr>
      <w:rFonts w:eastAsia="Times New Roman"/>
      <w:b/>
      <w:sz w:val="22"/>
      <w:szCs w:val="22"/>
      <w:lang w:eastAsia="ru-RU"/>
    </w:rPr>
  </w:style>
  <w:style w:type="paragraph" w:styleId="6">
    <w:name w:val="heading 6"/>
    <w:basedOn w:val="a"/>
    <w:next w:val="a"/>
    <w:link w:val="60"/>
    <w:rsid w:val="00692783"/>
    <w:pPr>
      <w:keepNext/>
      <w:keepLines/>
      <w:spacing w:before="200" w:after="40" w:line="360" w:lineRule="auto"/>
      <w:ind w:firstLine="709"/>
      <w:jc w:val="both"/>
      <w:outlineLvl w:val="5"/>
    </w:pPr>
    <w:rPr>
      <w:rFonts w:eastAsia="Times New Roman"/>
      <w:b/>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1 Знак,Текст сноски Знак Знак Знак,Текст сноски Знак1,Текст сноски Знак Знак, Знак,Знак, Знак Знак Знак Знак Знак,-++,Текст сноски-FN,Footnote Text Char Знак Знак,Footnote Text Char Зна"/>
    <w:basedOn w:val="a"/>
    <w:link w:val="a4"/>
    <w:uiPriority w:val="99"/>
    <w:unhideWhenUsed/>
    <w:rsid w:val="0055036E"/>
    <w:pPr>
      <w:spacing w:after="0" w:line="240" w:lineRule="auto"/>
    </w:pPr>
    <w:rPr>
      <w:rFonts w:asciiTheme="minorHAnsi" w:hAnsiTheme="minorHAnsi" w:cstheme="minorBidi"/>
      <w:sz w:val="20"/>
    </w:rPr>
  </w:style>
  <w:style w:type="character" w:customStyle="1" w:styleId="a4">
    <w:name w:val="Текст сноски Знак"/>
    <w:aliases w:val="Текст сноски Знак Знак Знак Знак Знак,Текст сноски Знак Знак1 Знак Знак,Текст сноски Знак Знак Знак Знак1,Текст сноски Знак1 Знак,Текст сноски Знак Знак Знак1, Знак Знак,Знак Знак, Знак Знак Знак Знак Знак Знак,-++ Знак"/>
    <w:basedOn w:val="a0"/>
    <w:link w:val="a3"/>
    <w:uiPriority w:val="99"/>
    <w:rsid w:val="0055036E"/>
    <w:rPr>
      <w:rFonts w:asciiTheme="minorHAnsi" w:hAnsiTheme="minorHAnsi" w:cstheme="minorBidi"/>
      <w:sz w:val="20"/>
    </w:rPr>
  </w:style>
  <w:style w:type="character" w:styleId="a5">
    <w:name w:val="footnote reference"/>
    <w:basedOn w:val="a0"/>
    <w:uiPriority w:val="99"/>
    <w:unhideWhenUsed/>
    <w:rsid w:val="0055036E"/>
    <w:rPr>
      <w:vertAlign w:val="superscript"/>
    </w:rPr>
  </w:style>
  <w:style w:type="character" w:customStyle="1" w:styleId="20">
    <w:name w:val="Заголовок 2 Знак"/>
    <w:basedOn w:val="a0"/>
    <w:link w:val="2"/>
    <w:uiPriority w:val="9"/>
    <w:rsid w:val="0055036E"/>
    <w:rPr>
      <w:rFonts w:asciiTheme="majorHAnsi" w:eastAsiaTheme="majorEastAsia" w:hAnsiTheme="majorHAnsi" w:cstheme="majorBidi"/>
      <w:color w:val="2E74B5" w:themeColor="accent1" w:themeShade="BF"/>
      <w:sz w:val="26"/>
      <w:szCs w:val="26"/>
    </w:rPr>
  </w:style>
  <w:style w:type="paragraph" w:customStyle="1" w:styleId="Default">
    <w:name w:val="Default"/>
    <w:rsid w:val="00692783"/>
    <w:pPr>
      <w:autoSpaceDE w:val="0"/>
      <w:autoSpaceDN w:val="0"/>
      <w:adjustRightInd w:val="0"/>
      <w:spacing w:after="0" w:line="240" w:lineRule="auto"/>
    </w:pPr>
    <w:rPr>
      <w:rFonts w:ascii="NewtonC" w:eastAsia="Times New Roman" w:hAnsi="NewtonC" w:cs="NewtonC"/>
      <w:color w:val="000000"/>
      <w:szCs w:val="24"/>
      <w:lang w:eastAsia="ru-RU"/>
    </w:rPr>
  </w:style>
  <w:style w:type="character" w:customStyle="1" w:styleId="10">
    <w:name w:val="Заголовок 1 Знак"/>
    <w:basedOn w:val="a0"/>
    <w:link w:val="1"/>
    <w:uiPriority w:val="9"/>
    <w:rsid w:val="00692783"/>
    <w:rPr>
      <w:rFonts w:eastAsia="Times New Roman"/>
      <w:sz w:val="28"/>
      <w:szCs w:val="28"/>
      <w:lang w:eastAsia="ru-RU"/>
    </w:rPr>
  </w:style>
  <w:style w:type="character" w:customStyle="1" w:styleId="30">
    <w:name w:val="Заголовок 3 Знак"/>
    <w:basedOn w:val="a0"/>
    <w:link w:val="3"/>
    <w:rsid w:val="00692783"/>
    <w:rPr>
      <w:rFonts w:eastAsia="Times New Roman"/>
      <w:b/>
      <w:sz w:val="28"/>
      <w:szCs w:val="28"/>
      <w:lang w:eastAsia="ru-RU"/>
    </w:rPr>
  </w:style>
  <w:style w:type="character" w:customStyle="1" w:styleId="40">
    <w:name w:val="Заголовок 4 Знак"/>
    <w:basedOn w:val="a0"/>
    <w:link w:val="4"/>
    <w:rsid w:val="00692783"/>
    <w:rPr>
      <w:rFonts w:eastAsia="Times New Roman"/>
      <w:b/>
      <w:szCs w:val="24"/>
      <w:lang w:eastAsia="ru-RU"/>
    </w:rPr>
  </w:style>
  <w:style w:type="character" w:customStyle="1" w:styleId="50">
    <w:name w:val="Заголовок 5 Знак"/>
    <w:basedOn w:val="a0"/>
    <w:link w:val="5"/>
    <w:rsid w:val="00692783"/>
    <w:rPr>
      <w:rFonts w:eastAsia="Times New Roman"/>
      <w:b/>
      <w:sz w:val="22"/>
      <w:szCs w:val="22"/>
      <w:lang w:eastAsia="ru-RU"/>
    </w:rPr>
  </w:style>
  <w:style w:type="character" w:customStyle="1" w:styleId="60">
    <w:name w:val="Заголовок 6 Знак"/>
    <w:basedOn w:val="a0"/>
    <w:link w:val="6"/>
    <w:rsid w:val="00692783"/>
    <w:rPr>
      <w:rFonts w:eastAsia="Times New Roman"/>
      <w:b/>
      <w:sz w:val="20"/>
      <w:lang w:eastAsia="ru-RU"/>
    </w:rPr>
  </w:style>
  <w:style w:type="numbering" w:customStyle="1" w:styleId="11">
    <w:name w:val="Нет списка1"/>
    <w:next w:val="a2"/>
    <w:uiPriority w:val="99"/>
    <w:semiHidden/>
    <w:unhideWhenUsed/>
    <w:rsid w:val="00692783"/>
  </w:style>
  <w:style w:type="table" w:customStyle="1" w:styleId="TableNormal">
    <w:name w:val="Table Normal"/>
    <w:uiPriority w:val="2"/>
    <w:qFormat/>
    <w:rsid w:val="00692783"/>
    <w:pPr>
      <w:spacing w:after="0" w:line="360" w:lineRule="auto"/>
      <w:ind w:firstLine="709"/>
      <w:jc w:val="both"/>
    </w:pPr>
    <w:rPr>
      <w:rFonts w:eastAsia="Times New Roman"/>
      <w:sz w:val="28"/>
      <w:szCs w:val="28"/>
      <w:lang w:eastAsia="ru-RU"/>
    </w:rPr>
    <w:tblPr>
      <w:tblCellMar>
        <w:top w:w="0" w:type="dxa"/>
        <w:left w:w="0" w:type="dxa"/>
        <w:bottom w:w="0" w:type="dxa"/>
        <w:right w:w="0" w:type="dxa"/>
      </w:tblCellMar>
    </w:tblPr>
  </w:style>
  <w:style w:type="paragraph" w:styleId="a6">
    <w:name w:val="Title"/>
    <w:basedOn w:val="a"/>
    <w:next w:val="a"/>
    <w:link w:val="a7"/>
    <w:rsid w:val="00692783"/>
    <w:pPr>
      <w:keepNext/>
      <w:keepLines/>
      <w:spacing w:before="480" w:after="120" w:line="360" w:lineRule="auto"/>
      <w:ind w:firstLine="709"/>
      <w:jc w:val="both"/>
    </w:pPr>
    <w:rPr>
      <w:rFonts w:eastAsia="Times New Roman"/>
      <w:b/>
      <w:sz w:val="72"/>
      <w:szCs w:val="72"/>
      <w:lang w:eastAsia="ru-RU"/>
    </w:rPr>
  </w:style>
  <w:style w:type="character" w:customStyle="1" w:styleId="a7">
    <w:name w:val="Заголовок Знак"/>
    <w:basedOn w:val="a0"/>
    <w:link w:val="a6"/>
    <w:rsid w:val="00692783"/>
    <w:rPr>
      <w:rFonts w:eastAsia="Times New Roman"/>
      <w:b/>
      <w:sz w:val="72"/>
      <w:szCs w:val="72"/>
      <w:lang w:eastAsia="ru-RU"/>
    </w:rPr>
  </w:style>
  <w:style w:type="paragraph" w:styleId="a8">
    <w:name w:val="Subtitle"/>
    <w:basedOn w:val="a"/>
    <w:next w:val="a"/>
    <w:link w:val="a9"/>
    <w:rsid w:val="00692783"/>
    <w:pPr>
      <w:keepNext/>
      <w:keepLines/>
      <w:spacing w:before="360" w:after="80" w:line="360" w:lineRule="auto"/>
      <w:ind w:firstLine="709"/>
      <w:jc w:val="both"/>
    </w:pPr>
    <w:rPr>
      <w:rFonts w:ascii="Georgia" w:eastAsia="Georgia" w:hAnsi="Georgia" w:cs="Georgia"/>
      <w:i/>
      <w:color w:val="666666"/>
      <w:sz w:val="48"/>
      <w:szCs w:val="48"/>
      <w:lang w:eastAsia="ru-RU"/>
    </w:rPr>
  </w:style>
  <w:style w:type="character" w:customStyle="1" w:styleId="a9">
    <w:name w:val="Подзаголовок Знак"/>
    <w:basedOn w:val="a0"/>
    <w:link w:val="a8"/>
    <w:rsid w:val="00692783"/>
    <w:rPr>
      <w:rFonts w:ascii="Georgia" w:eastAsia="Georgia" w:hAnsi="Georgia" w:cs="Georgia"/>
      <w:i/>
      <w:color w:val="666666"/>
      <w:sz w:val="48"/>
      <w:szCs w:val="48"/>
      <w:lang w:eastAsia="ru-RU"/>
    </w:rPr>
  </w:style>
  <w:style w:type="paragraph" w:styleId="aa">
    <w:name w:val="Balloon Text"/>
    <w:basedOn w:val="a"/>
    <w:link w:val="ab"/>
    <w:uiPriority w:val="99"/>
    <w:semiHidden/>
    <w:unhideWhenUsed/>
    <w:rsid w:val="00692783"/>
    <w:pPr>
      <w:spacing w:after="0" w:line="240" w:lineRule="auto"/>
      <w:ind w:firstLine="709"/>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92783"/>
    <w:rPr>
      <w:rFonts w:ascii="Tahoma" w:eastAsia="Times New Roman" w:hAnsi="Tahoma" w:cs="Tahoma"/>
      <w:sz w:val="16"/>
      <w:szCs w:val="16"/>
      <w:lang w:eastAsia="ru-RU"/>
    </w:rPr>
  </w:style>
  <w:style w:type="paragraph" w:styleId="ac">
    <w:name w:val="header"/>
    <w:basedOn w:val="a"/>
    <w:link w:val="ad"/>
    <w:uiPriority w:val="99"/>
    <w:unhideWhenUsed/>
    <w:rsid w:val="00692783"/>
    <w:pPr>
      <w:tabs>
        <w:tab w:val="center" w:pos="4677"/>
        <w:tab w:val="right" w:pos="9355"/>
      </w:tabs>
      <w:spacing w:after="0" w:line="240" w:lineRule="auto"/>
      <w:ind w:firstLine="709"/>
      <w:jc w:val="both"/>
    </w:pPr>
    <w:rPr>
      <w:rFonts w:eastAsia="Times New Roman"/>
      <w:sz w:val="28"/>
      <w:szCs w:val="28"/>
      <w:lang w:eastAsia="ru-RU"/>
    </w:rPr>
  </w:style>
  <w:style w:type="character" w:customStyle="1" w:styleId="ad">
    <w:name w:val="Верхний колонтитул Знак"/>
    <w:basedOn w:val="a0"/>
    <w:link w:val="ac"/>
    <w:uiPriority w:val="99"/>
    <w:rsid w:val="00692783"/>
    <w:rPr>
      <w:rFonts w:eastAsia="Times New Roman"/>
      <w:sz w:val="28"/>
      <w:szCs w:val="28"/>
      <w:lang w:eastAsia="ru-RU"/>
    </w:rPr>
  </w:style>
  <w:style w:type="paragraph" w:styleId="ae">
    <w:name w:val="footer"/>
    <w:basedOn w:val="a"/>
    <w:link w:val="af"/>
    <w:uiPriority w:val="99"/>
    <w:unhideWhenUsed/>
    <w:rsid w:val="00692783"/>
    <w:pPr>
      <w:tabs>
        <w:tab w:val="center" w:pos="4677"/>
        <w:tab w:val="right" w:pos="9355"/>
      </w:tabs>
      <w:spacing w:after="0" w:line="240" w:lineRule="auto"/>
      <w:ind w:firstLine="709"/>
      <w:jc w:val="both"/>
    </w:pPr>
    <w:rPr>
      <w:rFonts w:eastAsia="Times New Roman"/>
      <w:sz w:val="28"/>
      <w:szCs w:val="28"/>
      <w:lang w:eastAsia="ru-RU"/>
    </w:rPr>
  </w:style>
  <w:style w:type="character" w:customStyle="1" w:styleId="af">
    <w:name w:val="Нижний колонтитул Знак"/>
    <w:basedOn w:val="a0"/>
    <w:link w:val="ae"/>
    <w:uiPriority w:val="99"/>
    <w:rsid w:val="00692783"/>
    <w:rPr>
      <w:rFonts w:eastAsia="Times New Roman"/>
      <w:sz w:val="28"/>
      <w:szCs w:val="28"/>
      <w:lang w:eastAsia="ru-RU"/>
    </w:rPr>
  </w:style>
  <w:style w:type="table" w:customStyle="1" w:styleId="12">
    <w:name w:val="Сетка таблицы1"/>
    <w:basedOn w:val="a1"/>
    <w:next w:val="af0"/>
    <w:rsid w:val="00692783"/>
    <w:pPr>
      <w:spacing w:after="0" w:line="240" w:lineRule="auto"/>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next w:val="a"/>
    <w:autoRedefine/>
    <w:uiPriority w:val="39"/>
    <w:unhideWhenUsed/>
    <w:rsid w:val="00692783"/>
    <w:pPr>
      <w:tabs>
        <w:tab w:val="left" w:pos="426"/>
        <w:tab w:val="right" w:leader="dot" w:pos="9345"/>
      </w:tabs>
      <w:spacing w:after="0" w:line="360" w:lineRule="auto"/>
      <w:jc w:val="both"/>
    </w:pPr>
    <w:rPr>
      <w:sz w:val="28"/>
      <w:szCs w:val="22"/>
    </w:rPr>
  </w:style>
  <w:style w:type="paragraph" w:styleId="af1">
    <w:name w:val="List Paragraph"/>
    <w:aliases w:val="Содержание. 2 уровень,Абзац,Table-Normal,RSHB_Table-Normal,Num Bullet 1,Bullet Number,Индексы,ПАРАГРАФ,List Paragraph,Надпись к иллюстрации,Конт-абзац"/>
    <w:basedOn w:val="a"/>
    <w:link w:val="af2"/>
    <w:uiPriority w:val="34"/>
    <w:qFormat/>
    <w:rsid w:val="00692783"/>
    <w:pPr>
      <w:spacing w:after="0" w:line="360" w:lineRule="auto"/>
      <w:ind w:left="720" w:firstLine="709"/>
      <w:contextualSpacing/>
      <w:jc w:val="both"/>
    </w:pPr>
    <w:rPr>
      <w:rFonts w:eastAsia="Times New Roman"/>
      <w:sz w:val="28"/>
      <w:szCs w:val="28"/>
      <w:lang w:eastAsia="ru-RU"/>
    </w:rPr>
  </w:style>
  <w:style w:type="character" w:customStyle="1" w:styleId="af2">
    <w:name w:val="Абзац списка Знак"/>
    <w:aliases w:val="Содержание. 2 уровень Знак,Абзац Знак,Table-Normal Знак,RSHB_Table-Normal Знак,Num Bullet 1 Знак,Bullet Number Знак,Индексы Знак,ПАРАГРАФ Знак,List Paragraph Знак,Надпись к иллюстрации Знак,Конт-абзац Знак"/>
    <w:link w:val="af1"/>
    <w:uiPriority w:val="34"/>
    <w:qFormat/>
    <w:locked/>
    <w:rsid w:val="00692783"/>
    <w:rPr>
      <w:rFonts w:eastAsia="Times New Roman"/>
      <w:sz w:val="28"/>
      <w:szCs w:val="28"/>
      <w:lang w:eastAsia="ru-RU"/>
    </w:rPr>
  </w:style>
  <w:style w:type="paragraph" w:styleId="af3">
    <w:name w:val="Body Text"/>
    <w:basedOn w:val="a"/>
    <w:link w:val="af4"/>
    <w:uiPriority w:val="1"/>
    <w:qFormat/>
    <w:rsid w:val="00692783"/>
    <w:pPr>
      <w:widowControl w:val="0"/>
      <w:autoSpaceDE w:val="0"/>
      <w:autoSpaceDN w:val="0"/>
      <w:spacing w:after="0" w:line="240" w:lineRule="auto"/>
      <w:ind w:left="404"/>
    </w:pPr>
    <w:rPr>
      <w:rFonts w:eastAsia="Times New Roman"/>
      <w:sz w:val="28"/>
      <w:szCs w:val="28"/>
    </w:rPr>
  </w:style>
  <w:style w:type="character" w:customStyle="1" w:styleId="af4">
    <w:name w:val="Основной текст Знак"/>
    <w:basedOn w:val="a0"/>
    <w:link w:val="af3"/>
    <w:uiPriority w:val="1"/>
    <w:rsid w:val="00692783"/>
    <w:rPr>
      <w:rFonts w:eastAsia="Times New Roman"/>
      <w:sz w:val="28"/>
      <w:szCs w:val="28"/>
    </w:rPr>
  </w:style>
  <w:style w:type="paragraph" w:customStyle="1" w:styleId="TableParagraph">
    <w:name w:val="Table Paragraph"/>
    <w:basedOn w:val="a"/>
    <w:uiPriority w:val="1"/>
    <w:qFormat/>
    <w:rsid w:val="00692783"/>
    <w:pPr>
      <w:widowControl w:val="0"/>
      <w:autoSpaceDE w:val="0"/>
      <w:autoSpaceDN w:val="0"/>
      <w:spacing w:after="0" w:line="240" w:lineRule="auto"/>
    </w:pPr>
    <w:rPr>
      <w:rFonts w:eastAsia="Times New Roman"/>
      <w:sz w:val="22"/>
      <w:szCs w:val="22"/>
    </w:rPr>
  </w:style>
  <w:style w:type="table" w:customStyle="1" w:styleId="TableNormal1">
    <w:name w:val="Table Normal1"/>
    <w:uiPriority w:val="2"/>
    <w:semiHidden/>
    <w:unhideWhenUsed/>
    <w:qFormat/>
    <w:rsid w:val="0069278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9278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9278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9278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character" w:styleId="af5">
    <w:name w:val="Strong"/>
    <w:basedOn w:val="a0"/>
    <w:qFormat/>
    <w:rsid w:val="00692783"/>
    <w:rPr>
      <w:b/>
      <w:bCs/>
    </w:rPr>
  </w:style>
  <w:style w:type="paragraph" w:styleId="af6">
    <w:name w:val="Normal (Web)"/>
    <w:aliases w:val="Обычный (Web),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unhideWhenUsed/>
    <w:qFormat/>
    <w:rsid w:val="00692783"/>
    <w:pPr>
      <w:spacing w:before="100" w:beforeAutospacing="1" w:after="100" w:afterAutospacing="1" w:line="240" w:lineRule="auto"/>
    </w:pPr>
    <w:rPr>
      <w:rFonts w:eastAsia="Times New Roman"/>
      <w:szCs w:val="24"/>
      <w:lang w:eastAsia="ru-RU"/>
    </w:rPr>
  </w:style>
  <w:style w:type="paragraph" w:styleId="21">
    <w:name w:val="Body Text Indent 2"/>
    <w:basedOn w:val="a"/>
    <w:link w:val="22"/>
    <w:uiPriority w:val="99"/>
    <w:unhideWhenUsed/>
    <w:rsid w:val="00692783"/>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0"/>
    <w:link w:val="21"/>
    <w:uiPriority w:val="99"/>
    <w:rsid w:val="00692783"/>
    <w:rPr>
      <w:rFonts w:ascii="Calibri" w:eastAsia="Calibri" w:hAnsi="Calibri"/>
      <w:sz w:val="22"/>
      <w:szCs w:val="22"/>
    </w:rPr>
  </w:style>
  <w:style w:type="character" w:styleId="af7">
    <w:name w:val="Emphasis"/>
    <w:basedOn w:val="a0"/>
    <w:qFormat/>
    <w:rsid w:val="00692783"/>
    <w:rPr>
      <w:i/>
      <w:iCs/>
    </w:rPr>
  </w:style>
  <w:style w:type="character" w:customStyle="1" w:styleId="FontStyle22">
    <w:name w:val="Font Style22"/>
    <w:rsid w:val="00692783"/>
    <w:rPr>
      <w:rFonts w:ascii="Times New Roman" w:hAnsi="Times New Roman"/>
      <w:b/>
      <w:sz w:val="20"/>
    </w:rPr>
  </w:style>
  <w:style w:type="character" w:customStyle="1" w:styleId="snoska">
    <w:name w:val="snoska"/>
    <w:basedOn w:val="a0"/>
    <w:rsid w:val="00692783"/>
  </w:style>
  <w:style w:type="table" w:customStyle="1" w:styleId="31">
    <w:name w:val="Сетка таблицы светлая3"/>
    <w:basedOn w:val="a1"/>
    <w:next w:val="af8"/>
    <w:uiPriority w:val="40"/>
    <w:rsid w:val="00692783"/>
    <w:pPr>
      <w:spacing w:after="0" w:line="240" w:lineRule="auto"/>
    </w:pPr>
    <w:rPr>
      <w:sz w:val="28"/>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
    <w:name w:val="Сетка таблицы светлая1"/>
    <w:basedOn w:val="a1"/>
    <w:next w:val="af8"/>
    <w:uiPriority w:val="40"/>
    <w:rsid w:val="00692783"/>
    <w:pPr>
      <w:spacing w:after="0" w:line="240" w:lineRule="auto"/>
    </w:pPr>
    <w:rPr>
      <w:rFonts w:ascii="Cambria" w:hAnsi="Cambria"/>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Сетка таблицы светлая11"/>
    <w:basedOn w:val="a1"/>
    <w:next w:val="af8"/>
    <w:uiPriority w:val="40"/>
    <w:rsid w:val="00692783"/>
    <w:pPr>
      <w:spacing w:after="0" w:line="240" w:lineRule="auto"/>
    </w:pPr>
    <w:rPr>
      <w:rFonts w:ascii="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59"/>
    <w:rsid w:val="0069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Grid Table Light"/>
    <w:basedOn w:val="a1"/>
    <w:uiPriority w:val="40"/>
    <w:rsid w:val="006927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9">
    <w:name w:val="Hyperlink"/>
    <w:basedOn w:val="a0"/>
    <w:uiPriority w:val="99"/>
    <w:unhideWhenUsed/>
    <w:rsid w:val="00CD341B"/>
    <w:rPr>
      <w:color w:val="0563C1" w:themeColor="hyperlink"/>
      <w:u w:val="single"/>
    </w:rPr>
  </w:style>
  <w:style w:type="paragraph" w:styleId="afa">
    <w:name w:val="TOC Heading"/>
    <w:basedOn w:val="1"/>
    <w:next w:val="a"/>
    <w:uiPriority w:val="39"/>
    <w:unhideWhenUsed/>
    <w:qFormat/>
    <w:rsid w:val="00BC72B4"/>
    <w:pPr>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3">
    <w:name w:val="toc 2"/>
    <w:basedOn w:val="a"/>
    <w:next w:val="a"/>
    <w:autoRedefine/>
    <w:uiPriority w:val="39"/>
    <w:unhideWhenUsed/>
    <w:rsid w:val="00754D65"/>
    <w:pPr>
      <w:tabs>
        <w:tab w:val="right" w:leader="dot" w:pos="9628"/>
      </w:tabs>
      <w:spacing w:after="0" w:line="360" w:lineRule="auto"/>
      <w:jc w:val="both"/>
    </w:pPr>
  </w:style>
  <w:style w:type="paragraph" w:styleId="14">
    <w:name w:val="toc 1"/>
    <w:basedOn w:val="a"/>
    <w:next w:val="a"/>
    <w:autoRedefine/>
    <w:uiPriority w:val="39"/>
    <w:unhideWhenUsed/>
    <w:rsid w:val="00754D65"/>
    <w:pPr>
      <w:tabs>
        <w:tab w:val="right" w:leader="dot" w:pos="9355"/>
      </w:tabs>
      <w:spacing w:after="0" w:line="360" w:lineRule="auto"/>
      <w:jc w:val="both"/>
    </w:pPr>
  </w:style>
  <w:style w:type="character" w:customStyle="1" w:styleId="24">
    <w:name w:val="Основной текст (2)_"/>
    <w:link w:val="25"/>
    <w:rsid w:val="00080F85"/>
    <w:rPr>
      <w:rFonts w:eastAsia="Times New Roman"/>
      <w:sz w:val="26"/>
      <w:szCs w:val="26"/>
      <w:shd w:val="clear" w:color="auto" w:fill="FFFFFF"/>
    </w:rPr>
  </w:style>
  <w:style w:type="paragraph" w:customStyle="1" w:styleId="25">
    <w:name w:val="Основной текст (2)"/>
    <w:basedOn w:val="a"/>
    <w:link w:val="24"/>
    <w:qFormat/>
    <w:rsid w:val="00080F85"/>
    <w:pPr>
      <w:widowControl w:val="0"/>
      <w:shd w:val="clear" w:color="auto" w:fill="FFFFFF"/>
      <w:spacing w:after="0" w:line="0" w:lineRule="atLeast"/>
      <w:jc w:val="center"/>
    </w:pPr>
    <w:rPr>
      <w:rFonts w:eastAsia="Times New Roman"/>
      <w:sz w:val="26"/>
      <w:szCs w:val="26"/>
    </w:rPr>
  </w:style>
  <w:style w:type="character" w:customStyle="1" w:styleId="2Exact">
    <w:name w:val="Основной текст (2) Exact"/>
    <w:rsid w:val="00080F85"/>
    <w:rPr>
      <w:rFonts w:ascii="Times New Roman" w:eastAsia="Times New Roman" w:hAnsi="Times New Roman" w:cs="Times New Roman"/>
      <w:b w:val="0"/>
      <w:bCs w:val="0"/>
      <w:i w:val="0"/>
      <w:iCs w:val="0"/>
      <w:smallCaps w:val="0"/>
      <w:strike w:val="0"/>
      <w:sz w:val="26"/>
      <w:szCs w:val="26"/>
      <w:u w:val="none"/>
    </w:rPr>
  </w:style>
  <w:style w:type="paragraph" w:customStyle="1" w:styleId="Textbody">
    <w:name w:val="Text body"/>
    <w:basedOn w:val="a"/>
    <w:rsid w:val="00652DC7"/>
    <w:pPr>
      <w:suppressAutoHyphens/>
      <w:autoSpaceDN w:val="0"/>
      <w:spacing w:after="120" w:line="276" w:lineRule="auto"/>
      <w:textAlignment w:val="baseline"/>
    </w:pPr>
    <w:rPr>
      <w:rFonts w:ascii="Calibri" w:eastAsia="SimSun" w:hAnsi="Calibri" w:cs="Tahom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8806">
      <w:bodyDiv w:val="1"/>
      <w:marLeft w:val="0"/>
      <w:marRight w:val="0"/>
      <w:marTop w:val="0"/>
      <w:marBottom w:val="0"/>
      <w:divBdr>
        <w:top w:val="none" w:sz="0" w:space="0" w:color="auto"/>
        <w:left w:val="none" w:sz="0" w:space="0" w:color="auto"/>
        <w:bottom w:val="none" w:sz="0" w:space="0" w:color="auto"/>
        <w:right w:val="none" w:sz="0" w:space="0" w:color="auto"/>
      </w:divBdr>
    </w:div>
    <w:div w:id="526991980">
      <w:bodyDiv w:val="1"/>
      <w:marLeft w:val="0"/>
      <w:marRight w:val="0"/>
      <w:marTop w:val="0"/>
      <w:marBottom w:val="0"/>
      <w:divBdr>
        <w:top w:val="none" w:sz="0" w:space="0" w:color="auto"/>
        <w:left w:val="none" w:sz="0" w:space="0" w:color="auto"/>
        <w:bottom w:val="none" w:sz="0" w:space="0" w:color="auto"/>
        <w:right w:val="none" w:sz="0" w:space="0" w:color="auto"/>
      </w:divBdr>
    </w:div>
    <w:div w:id="1081755982">
      <w:bodyDiv w:val="1"/>
      <w:marLeft w:val="0"/>
      <w:marRight w:val="0"/>
      <w:marTop w:val="0"/>
      <w:marBottom w:val="0"/>
      <w:divBdr>
        <w:top w:val="none" w:sz="0" w:space="0" w:color="auto"/>
        <w:left w:val="none" w:sz="0" w:space="0" w:color="auto"/>
        <w:bottom w:val="none" w:sz="0" w:space="0" w:color="auto"/>
        <w:right w:val="none" w:sz="0" w:space="0" w:color="auto"/>
      </w:divBdr>
    </w:div>
    <w:div w:id="1118568565">
      <w:bodyDiv w:val="1"/>
      <w:marLeft w:val="0"/>
      <w:marRight w:val="0"/>
      <w:marTop w:val="0"/>
      <w:marBottom w:val="0"/>
      <w:divBdr>
        <w:top w:val="none" w:sz="0" w:space="0" w:color="auto"/>
        <w:left w:val="none" w:sz="0" w:space="0" w:color="auto"/>
        <w:bottom w:val="none" w:sz="0" w:space="0" w:color="auto"/>
        <w:right w:val="none" w:sz="0" w:space="0" w:color="auto"/>
      </w:divBdr>
      <w:divsChild>
        <w:div w:id="1408185693">
          <w:marLeft w:val="0"/>
          <w:marRight w:val="0"/>
          <w:marTop w:val="240"/>
          <w:marBottom w:val="240"/>
          <w:divBdr>
            <w:top w:val="none" w:sz="0" w:space="0" w:color="auto"/>
            <w:left w:val="none" w:sz="0" w:space="0" w:color="auto"/>
            <w:bottom w:val="none" w:sz="0" w:space="0" w:color="auto"/>
            <w:right w:val="none" w:sz="0" w:space="0" w:color="auto"/>
          </w:divBdr>
        </w:div>
      </w:divsChild>
    </w:div>
    <w:div w:id="1189830504">
      <w:bodyDiv w:val="1"/>
      <w:marLeft w:val="0"/>
      <w:marRight w:val="0"/>
      <w:marTop w:val="0"/>
      <w:marBottom w:val="0"/>
      <w:divBdr>
        <w:top w:val="none" w:sz="0" w:space="0" w:color="auto"/>
        <w:left w:val="none" w:sz="0" w:space="0" w:color="auto"/>
        <w:bottom w:val="none" w:sz="0" w:space="0" w:color="auto"/>
        <w:right w:val="none" w:sz="0" w:space="0" w:color="auto"/>
      </w:divBdr>
    </w:div>
    <w:div w:id="1297682254">
      <w:bodyDiv w:val="1"/>
      <w:marLeft w:val="0"/>
      <w:marRight w:val="0"/>
      <w:marTop w:val="0"/>
      <w:marBottom w:val="0"/>
      <w:divBdr>
        <w:top w:val="none" w:sz="0" w:space="0" w:color="auto"/>
        <w:left w:val="none" w:sz="0" w:space="0" w:color="auto"/>
        <w:bottom w:val="none" w:sz="0" w:space="0" w:color="auto"/>
        <w:right w:val="none" w:sz="0" w:space="0" w:color="auto"/>
      </w:divBdr>
    </w:div>
    <w:div w:id="1379664231">
      <w:bodyDiv w:val="1"/>
      <w:marLeft w:val="0"/>
      <w:marRight w:val="0"/>
      <w:marTop w:val="0"/>
      <w:marBottom w:val="0"/>
      <w:divBdr>
        <w:top w:val="none" w:sz="0" w:space="0" w:color="auto"/>
        <w:left w:val="none" w:sz="0" w:space="0" w:color="auto"/>
        <w:bottom w:val="none" w:sz="0" w:space="0" w:color="auto"/>
        <w:right w:val="none" w:sz="0" w:space="0" w:color="auto"/>
      </w:divBdr>
    </w:div>
    <w:div w:id="19803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E9B7-595D-4210-A203-6DCE3281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Ivan V.</cp:lastModifiedBy>
  <cp:revision>7</cp:revision>
  <dcterms:created xsi:type="dcterms:W3CDTF">2024-02-19T09:20:00Z</dcterms:created>
  <dcterms:modified xsi:type="dcterms:W3CDTF">2025-01-20T16:43:00Z</dcterms:modified>
</cp:coreProperties>
</file>