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398A" w14:textId="5FAA219C" w:rsidR="00B87688" w:rsidRDefault="00B87688">
      <w:pPr>
        <w:pStyle w:val="a3"/>
        <w:ind w:left="76" w:right="-58"/>
        <w:jc w:val="left"/>
        <w:rPr>
          <w:sz w:val="20"/>
        </w:rPr>
      </w:pPr>
    </w:p>
    <w:p w14:paraId="590E2945" w14:textId="77777777" w:rsidR="00B87688" w:rsidRDefault="00A12BF2">
      <w:pPr>
        <w:pStyle w:val="a3"/>
        <w:spacing w:before="67"/>
        <w:ind w:left="709" w:right="711"/>
        <w:jc w:val="center"/>
      </w:pPr>
      <w:r>
        <w:rPr>
          <w:spacing w:val="-2"/>
        </w:rPr>
        <w:t>СОДЕРЖАНИЕ</w:t>
      </w:r>
    </w:p>
    <w:p w14:paraId="0F522438" w14:textId="77777777" w:rsidR="00B87688" w:rsidRDefault="00B87688">
      <w:pPr>
        <w:pStyle w:val="a3"/>
        <w:ind w:left="0"/>
        <w:jc w:val="left"/>
        <w:rPr>
          <w:sz w:val="20"/>
        </w:rPr>
      </w:pPr>
    </w:p>
    <w:p w14:paraId="5D443E40" w14:textId="77777777" w:rsidR="00B87688" w:rsidRDefault="00B87688">
      <w:pPr>
        <w:pStyle w:val="a3"/>
        <w:spacing w:before="3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943"/>
        <w:gridCol w:w="440"/>
      </w:tblGrid>
      <w:tr w:rsidR="00B87688" w14:paraId="246C87EB" w14:textId="77777777">
        <w:trPr>
          <w:trHeight w:val="757"/>
        </w:trPr>
        <w:tc>
          <w:tcPr>
            <w:tcW w:w="8943" w:type="dxa"/>
          </w:tcPr>
          <w:p w14:paraId="1E150926" w14:textId="77777777" w:rsidR="00B87688" w:rsidRDefault="00A12BF2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280CBFDD" w14:textId="77777777" w:rsidR="00B87688" w:rsidRDefault="00A12BF2">
            <w:pPr>
              <w:pStyle w:val="TableParagraph"/>
              <w:spacing w:before="29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микрофинансовой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40" w:type="dxa"/>
          </w:tcPr>
          <w:p w14:paraId="0C293896" w14:textId="77777777" w:rsidR="00B87688" w:rsidRDefault="00A12BF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87688" w14:paraId="2E2D35A2" w14:textId="77777777">
        <w:trPr>
          <w:trHeight w:val="974"/>
        </w:trPr>
        <w:tc>
          <w:tcPr>
            <w:tcW w:w="8943" w:type="dxa"/>
          </w:tcPr>
          <w:p w14:paraId="72A70966" w14:textId="77777777" w:rsidR="00B87688" w:rsidRDefault="00A12BF2">
            <w:pPr>
              <w:pStyle w:val="TableParagraph"/>
              <w:tabs>
                <w:tab w:val="left" w:pos="1911"/>
                <w:tab w:val="left" w:pos="2487"/>
                <w:tab w:val="left" w:pos="4055"/>
                <w:tab w:val="left" w:pos="6659"/>
                <w:tab w:val="left" w:pos="8678"/>
              </w:tabs>
              <w:spacing w:before="8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 xml:space="preserve">1.1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микрофинансовой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D2095C1" w14:textId="77777777" w:rsidR="00B87688" w:rsidRDefault="00A12BF2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микрофинансовых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40" w:type="dxa"/>
          </w:tcPr>
          <w:p w14:paraId="361DBECB" w14:textId="77777777" w:rsidR="00B87688" w:rsidRDefault="00A12BF2">
            <w:pPr>
              <w:pStyle w:val="TableParagraph"/>
              <w:spacing w:before="84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B87688" w14:paraId="2E671A1F" w14:textId="77777777">
        <w:trPr>
          <w:trHeight w:val="485"/>
        </w:trPr>
        <w:tc>
          <w:tcPr>
            <w:tcW w:w="8943" w:type="dxa"/>
          </w:tcPr>
          <w:p w14:paraId="176F510F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микрофинансовых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40" w:type="dxa"/>
          </w:tcPr>
          <w:p w14:paraId="248571AF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B87688" w14:paraId="0609C03F" w14:textId="77777777">
        <w:trPr>
          <w:trHeight w:val="965"/>
        </w:trPr>
        <w:tc>
          <w:tcPr>
            <w:tcW w:w="8943" w:type="dxa"/>
          </w:tcPr>
          <w:p w14:paraId="4461DF0B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Законодательно-нормативное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79B68348" w14:textId="77777777" w:rsidR="00B87688" w:rsidRDefault="00A12BF2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микрофинансовых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40" w:type="dxa"/>
          </w:tcPr>
          <w:p w14:paraId="69D75CA3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B87688" w14:paraId="0941CE90" w14:textId="77777777">
        <w:trPr>
          <w:trHeight w:val="485"/>
        </w:trPr>
        <w:tc>
          <w:tcPr>
            <w:tcW w:w="8943" w:type="dxa"/>
          </w:tcPr>
          <w:p w14:paraId="3F20DAFF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Бизнес-анализ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МКК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«За15минут»</w:t>
            </w:r>
          </w:p>
        </w:tc>
        <w:tc>
          <w:tcPr>
            <w:tcW w:w="440" w:type="dxa"/>
          </w:tcPr>
          <w:p w14:paraId="6A7E459F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B87688" w14:paraId="36C41205" w14:textId="77777777">
        <w:trPr>
          <w:trHeight w:val="965"/>
        </w:trPr>
        <w:tc>
          <w:tcPr>
            <w:tcW w:w="8943" w:type="dxa"/>
          </w:tcPr>
          <w:p w14:paraId="3C9E3012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  <w:p w14:paraId="1BA70080" w14:textId="77777777" w:rsidR="00B87688" w:rsidRDefault="00A12BF2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МКК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«За15минут»</w:t>
            </w:r>
          </w:p>
        </w:tc>
        <w:tc>
          <w:tcPr>
            <w:tcW w:w="440" w:type="dxa"/>
          </w:tcPr>
          <w:p w14:paraId="70CAFFCB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B87688" w14:paraId="513136A9" w14:textId="77777777">
        <w:trPr>
          <w:trHeight w:val="482"/>
        </w:trPr>
        <w:tc>
          <w:tcPr>
            <w:tcW w:w="8943" w:type="dxa"/>
          </w:tcPr>
          <w:p w14:paraId="1AF42CA6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«За15минут»</w:t>
            </w:r>
          </w:p>
        </w:tc>
        <w:tc>
          <w:tcPr>
            <w:tcW w:w="440" w:type="dxa"/>
          </w:tcPr>
          <w:p w14:paraId="2461A630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B87688" w14:paraId="42A51630" w14:textId="77777777">
        <w:trPr>
          <w:trHeight w:val="967"/>
        </w:trPr>
        <w:tc>
          <w:tcPr>
            <w:tcW w:w="8943" w:type="dxa"/>
          </w:tcPr>
          <w:p w14:paraId="680AC636" w14:textId="77777777" w:rsidR="00B87688" w:rsidRDefault="00A12BF2">
            <w:pPr>
              <w:pStyle w:val="TableParagraph"/>
              <w:tabs>
                <w:tab w:val="left" w:pos="601"/>
                <w:tab w:val="left" w:pos="1685"/>
                <w:tab w:val="left" w:pos="4340"/>
                <w:tab w:val="left" w:pos="8035"/>
              </w:tabs>
              <w:spacing w:before="72" w:line="240" w:lineRule="auto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кредитоспособности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потенциальных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клиентов</w:t>
            </w:r>
            <w:proofErr w:type="gramEnd"/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</w:p>
          <w:p w14:paraId="0062F723" w14:textId="77777777" w:rsidR="00B87688" w:rsidRDefault="00A12BF2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микрозаймов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«За15минут»</w:t>
            </w:r>
          </w:p>
        </w:tc>
        <w:tc>
          <w:tcPr>
            <w:tcW w:w="440" w:type="dxa"/>
          </w:tcPr>
          <w:p w14:paraId="6FAFB44E" w14:textId="77777777" w:rsidR="00B87688" w:rsidRDefault="00A12BF2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B87688" w14:paraId="6CD52BA7" w14:textId="77777777">
        <w:trPr>
          <w:trHeight w:val="482"/>
        </w:trPr>
        <w:tc>
          <w:tcPr>
            <w:tcW w:w="8943" w:type="dxa"/>
          </w:tcPr>
          <w:p w14:paraId="52510F6B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«За15минут»</w:t>
            </w:r>
          </w:p>
        </w:tc>
        <w:tc>
          <w:tcPr>
            <w:tcW w:w="440" w:type="dxa"/>
          </w:tcPr>
          <w:p w14:paraId="0AC96FDD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  <w:tr w:rsidR="00B87688" w14:paraId="3C5C00A1" w14:textId="77777777">
        <w:trPr>
          <w:trHeight w:val="1447"/>
        </w:trPr>
        <w:tc>
          <w:tcPr>
            <w:tcW w:w="8943" w:type="dxa"/>
          </w:tcPr>
          <w:p w14:paraId="48F8929D" w14:textId="77777777" w:rsidR="00B87688" w:rsidRDefault="00A12BF2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31D6F13" w14:textId="77777777" w:rsidR="00B87688" w:rsidRDefault="00A12BF2">
            <w:pPr>
              <w:pStyle w:val="TableParagraph"/>
              <w:tabs>
                <w:tab w:val="left" w:pos="1752"/>
                <w:tab w:val="left" w:pos="3522"/>
                <w:tab w:val="left" w:pos="5247"/>
                <w:tab w:val="left" w:pos="5693"/>
                <w:tab w:val="left" w:pos="6274"/>
                <w:tab w:val="left" w:pos="7972"/>
              </w:tabs>
              <w:spacing w:before="5" w:line="480" w:lineRule="atLeast"/>
              <w:ind w:left="50" w:right="115"/>
              <w:rPr>
                <w:sz w:val="28"/>
              </w:rPr>
            </w:pPr>
            <w:r>
              <w:rPr>
                <w:spacing w:val="-2"/>
                <w:sz w:val="28"/>
              </w:rPr>
              <w:t>улучшению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улучшению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 организации</w:t>
            </w:r>
          </w:p>
        </w:tc>
        <w:tc>
          <w:tcPr>
            <w:tcW w:w="440" w:type="dxa"/>
          </w:tcPr>
          <w:p w14:paraId="1B3ADDCF" w14:textId="77777777" w:rsidR="00B87688" w:rsidRDefault="00A12BF2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  <w:tr w:rsidR="00B87688" w14:paraId="73240592" w14:textId="77777777">
        <w:trPr>
          <w:trHeight w:val="484"/>
        </w:trPr>
        <w:tc>
          <w:tcPr>
            <w:tcW w:w="8943" w:type="dxa"/>
          </w:tcPr>
          <w:p w14:paraId="3090F456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440" w:type="dxa"/>
          </w:tcPr>
          <w:p w14:paraId="43FA4489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B87688" w14:paraId="248C7C42" w14:textId="77777777">
        <w:trPr>
          <w:trHeight w:val="482"/>
        </w:trPr>
        <w:tc>
          <w:tcPr>
            <w:tcW w:w="8943" w:type="dxa"/>
          </w:tcPr>
          <w:p w14:paraId="47F6AF05" w14:textId="77777777" w:rsidR="00B87688" w:rsidRDefault="00A12BF2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440" w:type="dxa"/>
          </w:tcPr>
          <w:p w14:paraId="5DA52BC1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B87688" w14:paraId="629B436D" w14:textId="77777777">
        <w:trPr>
          <w:trHeight w:val="482"/>
        </w:trPr>
        <w:tc>
          <w:tcPr>
            <w:tcW w:w="8943" w:type="dxa"/>
          </w:tcPr>
          <w:p w14:paraId="3C87AE18" w14:textId="77777777" w:rsidR="00B87688" w:rsidRDefault="00A12BF2">
            <w:pPr>
              <w:pStyle w:val="TableParagraph"/>
              <w:spacing w:before="7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40" w:type="dxa"/>
          </w:tcPr>
          <w:p w14:paraId="3C2E9873" w14:textId="77777777" w:rsidR="00B87688" w:rsidRDefault="00A12BF2">
            <w:pPr>
              <w:pStyle w:val="TableParagraph"/>
              <w:spacing w:before="73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  <w:tr w:rsidR="00B87688" w14:paraId="6AA9B460" w14:textId="77777777">
        <w:trPr>
          <w:trHeight w:val="881"/>
        </w:trPr>
        <w:tc>
          <w:tcPr>
            <w:tcW w:w="8943" w:type="dxa"/>
          </w:tcPr>
          <w:p w14:paraId="797689A8" w14:textId="77777777" w:rsidR="00B87688" w:rsidRDefault="00A12BF2">
            <w:pPr>
              <w:pStyle w:val="TableParagraph"/>
              <w:tabs>
                <w:tab w:val="left" w:pos="1825"/>
                <w:tab w:val="left" w:pos="2359"/>
                <w:tab w:val="left" w:pos="3899"/>
                <w:tab w:val="left" w:pos="6379"/>
                <w:tab w:val="left" w:pos="6792"/>
              </w:tabs>
              <w:spacing w:before="75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микрофинансовых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микрокредитных</w:t>
            </w:r>
            <w:proofErr w:type="spellEnd"/>
          </w:p>
          <w:p w14:paraId="538BE2CC" w14:textId="77777777" w:rsidR="00B87688" w:rsidRDefault="00A12BF2">
            <w:pPr>
              <w:pStyle w:val="TableParagraph"/>
              <w:spacing w:before="162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компаний</w:t>
            </w:r>
          </w:p>
        </w:tc>
        <w:tc>
          <w:tcPr>
            <w:tcW w:w="440" w:type="dxa"/>
          </w:tcPr>
          <w:p w14:paraId="38889430" w14:textId="77777777" w:rsidR="00B87688" w:rsidRDefault="00A12BF2">
            <w:pPr>
              <w:pStyle w:val="TableParagraph"/>
              <w:spacing w:before="75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</w:tr>
    </w:tbl>
    <w:p w14:paraId="0B79B6E5" w14:textId="77777777" w:rsidR="00B87688" w:rsidRDefault="00B87688">
      <w:pPr>
        <w:pStyle w:val="TableParagraph"/>
        <w:spacing w:line="240" w:lineRule="auto"/>
        <w:rPr>
          <w:sz w:val="28"/>
        </w:rPr>
        <w:sectPr w:rsidR="00B87688">
          <w:footerReference w:type="default" r:id="rId7"/>
          <w:pgSz w:w="11910" w:h="16840"/>
          <w:pgMar w:top="1040" w:right="708" w:bottom="1180" w:left="1559" w:header="0" w:footer="980" w:gutter="0"/>
          <w:pgNumType w:start="2"/>
          <w:cols w:space="720"/>
        </w:sectPr>
      </w:pPr>
    </w:p>
    <w:p w14:paraId="576A37DF" w14:textId="77777777" w:rsidR="00B87688" w:rsidRDefault="00A12BF2">
      <w:pPr>
        <w:pStyle w:val="a3"/>
        <w:spacing w:before="69"/>
        <w:ind w:left="715" w:right="6"/>
        <w:jc w:val="center"/>
      </w:pPr>
      <w:r>
        <w:rPr>
          <w:spacing w:val="-2"/>
        </w:rPr>
        <w:lastRenderedPageBreak/>
        <w:t>ВВЕДЕНИЕ</w:t>
      </w:r>
    </w:p>
    <w:p w14:paraId="20EE4732" w14:textId="77777777" w:rsidR="00B87688" w:rsidRDefault="00B87688">
      <w:pPr>
        <w:pStyle w:val="a3"/>
        <w:ind w:left="0"/>
        <w:jc w:val="left"/>
      </w:pPr>
    </w:p>
    <w:p w14:paraId="702E1331" w14:textId="77777777" w:rsidR="00B87688" w:rsidRDefault="00B87688">
      <w:pPr>
        <w:pStyle w:val="a3"/>
        <w:spacing w:before="4"/>
        <w:ind w:left="0"/>
        <w:jc w:val="left"/>
      </w:pPr>
    </w:p>
    <w:p w14:paraId="32A32A53" w14:textId="77777777" w:rsidR="00B87688" w:rsidRDefault="00A12BF2">
      <w:pPr>
        <w:pStyle w:val="a3"/>
        <w:spacing w:line="360" w:lineRule="auto"/>
        <w:ind w:right="142" w:firstLine="710"/>
      </w:pPr>
      <w:r>
        <w:t>Кризисы в малой и большой экономике являются стандартными ситуациями, но для выхода из них часто приходится прибегать к помощи кредитных организаций. Банки и организации кредитования на современном этапе полностью выполняют свои функции, но в современности часто прибегают к созданию микрофинансовых организаций. Микрофинансовые организации созданы для эффективного исполнения и удовлетворения потребностей в финансах в реалиях этого времени.</w:t>
      </w:r>
    </w:p>
    <w:p w14:paraId="389B7ECE" w14:textId="77777777" w:rsidR="00B87688" w:rsidRDefault="00A12BF2">
      <w:pPr>
        <w:pStyle w:val="a3"/>
        <w:spacing w:line="360" w:lineRule="auto"/>
        <w:ind w:right="139" w:firstLine="710"/>
      </w:pPr>
      <w:r>
        <w:t>Микрофинансирование является основой создания рыночных отношений в финансовых операциях на короткий срок, они прочно вошли в структуру финансовой системы. Микрофинансовые организации закрыли основные потребности у лиц, которые обращаются за получением кратковременного займа. Этот</w:t>
      </w:r>
      <w:r>
        <w:rPr>
          <w:spacing w:val="-4"/>
        </w:rPr>
        <w:t xml:space="preserve"> </w:t>
      </w:r>
      <w:r>
        <w:t>сегмент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банки с</w:t>
      </w:r>
      <w:r>
        <w:rPr>
          <w:spacing w:val="-2"/>
        </w:rPr>
        <w:t xml:space="preserve"> </w:t>
      </w:r>
      <w:r>
        <w:t>созданием системы кредитных карт, но создание системы, которая покрывает потребности населения, которое не подходит под критерии банков, стало новым направлением.</w:t>
      </w:r>
    </w:p>
    <w:p w14:paraId="405C77B5" w14:textId="77777777" w:rsidR="00B87688" w:rsidRDefault="00A12BF2">
      <w:pPr>
        <w:pStyle w:val="a3"/>
        <w:spacing w:before="1" w:line="360" w:lineRule="auto"/>
        <w:ind w:right="135" w:firstLine="782"/>
      </w:pPr>
      <w:r>
        <w:t>Необходимо провести оценку финансовой составляющей самой организации, так как проведение бизнес-анализа для выявления экономической жизнеспособности организации. Актуальность исследования обосновано стандартами экономического построения жизни людей, так как всё чаще они прибегают к помощи микрофинансирования, но именно это приводит к необходимости всех методов исследования и анализа, которые применяют к микрофинансовым организациям для получения полного бизнес-анализа.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деятельность организации, выявить пробелы в её работе, а также провести анализ причин их появления</w:t>
      </w:r>
      <w:r>
        <w:rPr>
          <w:spacing w:val="80"/>
        </w:rPr>
        <w:t xml:space="preserve"> </w:t>
      </w:r>
      <w:r>
        <w:t>и дать рекомендации по совершенствованию деятельности организации.</w:t>
      </w:r>
    </w:p>
    <w:p w14:paraId="3669308C" w14:textId="77777777" w:rsidR="00B87688" w:rsidRDefault="00A12BF2">
      <w:pPr>
        <w:pStyle w:val="a3"/>
        <w:spacing w:before="1" w:line="362" w:lineRule="auto"/>
        <w:ind w:right="141" w:firstLine="710"/>
      </w:pPr>
      <w:r>
        <w:t>Целью работы является исследование процессов изучить бизнес-анализ микрофинансовых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3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примере</w:t>
      </w:r>
      <w:r>
        <w:rPr>
          <w:spacing w:val="76"/>
        </w:rPr>
        <w:t xml:space="preserve"> </w:t>
      </w:r>
      <w:r>
        <w:t>ООО</w:t>
      </w:r>
      <w:r>
        <w:rPr>
          <w:spacing w:val="75"/>
        </w:rPr>
        <w:t xml:space="preserve"> </w:t>
      </w:r>
      <w:r>
        <w:t>МКК</w:t>
      </w:r>
      <w:r>
        <w:rPr>
          <w:spacing w:val="75"/>
        </w:rPr>
        <w:t xml:space="preserve"> </w:t>
      </w:r>
      <w:r>
        <w:t>«За15минут»,</w:t>
      </w:r>
      <w:r>
        <w:rPr>
          <w:spacing w:val="78"/>
        </w:rPr>
        <w:t xml:space="preserve"> </w:t>
      </w:r>
      <w:r>
        <w:rPr>
          <w:spacing w:val="-5"/>
        </w:rPr>
        <w:t>для</w:t>
      </w:r>
    </w:p>
    <w:p w14:paraId="7C7843DF" w14:textId="77777777" w:rsidR="00B87688" w:rsidRDefault="00B87688">
      <w:pPr>
        <w:pStyle w:val="a3"/>
        <w:spacing w:line="362" w:lineRule="auto"/>
        <w:sectPr w:rsidR="00B87688">
          <w:pgSz w:w="11910" w:h="16840"/>
          <w:pgMar w:top="1360" w:right="708" w:bottom="1180" w:left="1559" w:header="0" w:footer="980" w:gutter="0"/>
          <w:cols w:space="720"/>
        </w:sectPr>
      </w:pPr>
    </w:p>
    <w:p w14:paraId="2CD0BA20" w14:textId="77777777" w:rsidR="00B87688" w:rsidRDefault="00A12BF2">
      <w:pPr>
        <w:pStyle w:val="a3"/>
        <w:spacing w:before="67" w:line="360" w:lineRule="auto"/>
        <w:ind w:right="135"/>
      </w:pPr>
      <w:r>
        <w:lastRenderedPageBreak/>
        <w:t>улучшения экономического состояния необходимо провести анализ микрофинансовой деятельности и предложить соответствующие рекомендации. Для этого необходимо поэтапно решить задачи, начиная с теоретического анализа основ микрофинансовой деятельности и законодательного регулирования. Далее следует проведение бизнес-анализа деятельности организации и разработка соответствующих рекомендаций по повышению эффективности микрофинансовой деятельности.</w:t>
      </w:r>
    </w:p>
    <w:p w14:paraId="5E8117B1" w14:textId="77777777" w:rsidR="00B87688" w:rsidRDefault="00A12BF2">
      <w:pPr>
        <w:pStyle w:val="a3"/>
        <w:spacing w:before="5"/>
        <w:ind w:left="851"/>
      </w:pPr>
      <w:r>
        <w:t>Объект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МКК</w:t>
      </w:r>
      <w:r>
        <w:rPr>
          <w:spacing w:val="-7"/>
        </w:rPr>
        <w:t xml:space="preserve"> </w:t>
      </w:r>
      <w:r>
        <w:rPr>
          <w:spacing w:val="-2"/>
        </w:rPr>
        <w:t>«За15минут».</w:t>
      </w:r>
    </w:p>
    <w:p w14:paraId="1976D8BD" w14:textId="77777777" w:rsidR="00B87688" w:rsidRDefault="00A12BF2">
      <w:pPr>
        <w:pStyle w:val="a3"/>
        <w:spacing w:before="158" w:line="362" w:lineRule="auto"/>
        <w:ind w:right="141" w:firstLine="710"/>
      </w:pPr>
      <w:r>
        <w:t>Предмет исследования бизнес-анализ и оптимизация микрофинансовой организации на примере ООО МКК «За15минут».</w:t>
      </w:r>
    </w:p>
    <w:p w14:paraId="7F6592AA" w14:textId="77777777" w:rsidR="00B87688" w:rsidRDefault="00A12BF2">
      <w:pPr>
        <w:pStyle w:val="a3"/>
        <w:spacing w:line="360" w:lineRule="auto"/>
        <w:ind w:right="140" w:firstLine="710"/>
      </w:pPr>
      <w:r>
        <w:t>Организация ООО МКК «За15минут» занимается микрофинансовыми займами на длительный период, чаще всего она предоставляет</w:t>
      </w:r>
      <w:r>
        <w:rPr>
          <w:spacing w:val="40"/>
        </w:rPr>
        <w:t xml:space="preserve"> </w:t>
      </w:r>
      <w:r>
        <w:t>краткосрочные займы физическим лицам. У организации есть подразделения в нескольких городах, она обладает общим режимом налогообложения для микрофинансовых организаций на территории Российской Федерации.</w:t>
      </w:r>
    </w:p>
    <w:p w14:paraId="76B872F3" w14:textId="77777777" w:rsidR="00B87688" w:rsidRDefault="00A12BF2">
      <w:pPr>
        <w:pStyle w:val="a3"/>
        <w:tabs>
          <w:tab w:val="left" w:pos="1555"/>
          <w:tab w:val="left" w:pos="2122"/>
          <w:tab w:val="left" w:pos="2438"/>
          <w:tab w:val="left" w:pos="3116"/>
          <w:tab w:val="left" w:pos="3410"/>
          <w:tab w:val="left" w:pos="3637"/>
          <w:tab w:val="left" w:pos="4065"/>
          <w:tab w:val="left" w:pos="4764"/>
          <w:tab w:val="left" w:pos="4999"/>
          <w:tab w:val="left" w:pos="5451"/>
          <w:tab w:val="left" w:pos="5863"/>
          <w:tab w:val="left" w:pos="6282"/>
          <w:tab w:val="left" w:pos="6429"/>
          <w:tab w:val="left" w:pos="7198"/>
          <w:tab w:val="left" w:pos="7270"/>
          <w:tab w:val="left" w:pos="7528"/>
          <w:tab w:val="left" w:pos="7871"/>
          <w:tab w:val="left" w:pos="8094"/>
          <w:tab w:val="left" w:pos="9341"/>
        </w:tabs>
        <w:spacing w:line="360" w:lineRule="auto"/>
        <w:ind w:right="135" w:firstLine="710"/>
        <w:jc w:val="lef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написания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привёл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к</w:t>
      </w:r>
      <w:r>
        <w:tab/>
      </w:r>
      <w:r>
        <w:rPr>
          <w:spacing w:val="-2"/>
        </w:rPr>
        <w:t>тому,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исследование законодательных</w:t>
      </w:r>
      <w:r>
        <w:tab/>
      </w:r>
      <w:r>
        <w:rPr>
          <w:spacing w:val="-2"/>
        </w:rPr>
        <w:t>актов,</w:t>
      </w:r>
      <w:r>
        <w:tab/>
      </w:r>
      <w:r>
        <w:rPr>
          <w:spacing w:val="-2"/>
        </w:rPr>
        <w:t>регулирующих</w:t>
      </w:r>
      <w:r>
        <w:tab/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2"/>
        </w:rPr>
        <w:t xml:space="preserve">микрофинансовых </w:t>
      </w:r>
      <w:r>
        <w:t>организаций,</w:t>
      </w:r>
      <w:r>
        <w:rPr>
          <w:spacing w:val="80"/>
        </w:rPr>
        <w:t xml:space="preserve"> </w:t>
      </w:r>
      <w:r>
        <w:t>невозможно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научных</w:t>
      </w:r>
      <w:r>
        <w:rPr>
          <w:spacing w:val="80"/>
        </w:rPr>
        <w:t xml:space="preserve"> </w:t>
      </w:r>
      <w:r>
        <w:t>трудов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области науки и права. Также ценными являются статьи и монографии, посвященные </w:t>
      </w:r>
      <w:r>
        <w:rPr>
          <w:spacing w:val="-2"/>
        </w:rPr>
        <w:t>вопросам</w:t>
      </w:r>
      <w:r>
        <w:tab/>
      </w:r>
      <w:r>
        <w:rPr>
          <w:spacing w:val="-2"/>
        </w:rPr>
        <w:t>микрофинансовых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территории</w:t>
      </w:r>
      <w:r>
        <w:tab/>
      </w:r>
      <w:r>
        <w:tab/>
      </w:r>
      <w:r>
        <w:rPr>
          <w:spacing w:val="-2"/>
        </w:rPr>
        <w:t xml:space="preserve">Российской </w:t>
      </w:r>
      <w:r>
        <w:t>Федерации. Описывая</w:t>
      </w:r>
      <w:r>
        <w:tab/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2"/>
        </w:rPr>
        <w:t>микрофинансовых</w:t>
      </w:r>
      <w:r>
        <w:tab/>
      </w:r>
      <w:r>
        <w:tab/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10"/>
        </w:rPr>
        <w:t xml:space="preserve">и </w:t>
      </w:r>
      <w:r>
        <w:t xml:space="preserve">бизнес-анализ, наиболее значимыми складываются труды М.С </w:t>
      </w:r>
      <w:proofErr w:type="spellStart"/>
      <w:r>
        <w:t>Абрютина</w:t>
      </w:r>
      <w:proofErr w:type="spellEnd"/>
      <w:r>
        <w:t xml:space="preserve">, О.А. </w:t>
      </w:r>
      <w:proofErr w:type="spellStart"/>
      <w:proofErr w:type="gramStart"/>
      <w:r>
        <w:t>Алексеева,С.А</w:t>
      </w:r>
      <w:proofErr w:type="spellEnd"/>
      <w:r>
        <w:t>.</w:t>
      </w:r>
      <w:proofErr w:type="gramEnd"/>
      <w:r>
        <w:t xml:space="preserve"> </w:t>
      </w:r>
      <w:proofErr w:type="spellStart"/>
      <w:r>
        <w:t>Аллакяна,Л.ЕБасовского,А.Ф.Гараевой,А.И.Кагарманов</w:t>
      </w:r>
      <w:proofErr w:type="spellEnd"/>
      <w:r>
        <w:t xml:space="preserve"> </w:t>
      </w:r>
      <w:proofErr w:type="spellStart"/>
      <w:r>
        <w:t>ой,Н.Б.Клишневич,А.К</w:t>
      </w:r>
      <w:proofErr w:type="spellEnd"/>
      <w:r>
        <w:t xml:space="preserve"> </w:t>
      </w:r>
      <w:proofErr w:type="spellStart"/>
      <w:r>
        <w:t>Садниной</w:t>
      </w:r>
      <w:proofErr w:type="spellEnd"/>
      <w:r>
        <w:t xml:space="preserve">, И.Ю. </w:t>
      </w:r>
      <w:proofErr w:type="spellStart"/>
      <w:r>
        <w:t>Сакала</w:t>
      </w:r>
      <w:proofErr w:type="spellEnd"/>
      <w:r>
        <w:t xml:space="preserve"> и А. Д. Шеремета.</w:t>
      </w:r>
    </w:p>
    <w:p w14:paraId="1D1EC366" w14:textId="77777777" w:rsidR="00B87688" w:rsidRDefault="00A12BF2">
      <w:pPr>
        <w:pStyle w:val="a3"/>
        <w:spacing w:line="360" w:lineRule="auto"/>
        <w:ind w:right="138" w:firstLine="710"/>
      </w:pPr>
      <w:r>
        <w:t xml:space="preserve">В работе использованы, как общенаучные, так и специально- экономические методы исследования. К общенаучным методам можно </w:t>
      </w:r>
      <w:r>
        <w:rPr>
          <w:spacing w:val="-2"/>
        </w:rPr>
        <w:t>отнести:</w:t>
      </w:r>
    </w:p>
    <w:p w14:paraId="403AE1EB" w14:textId="77777777" w:rsidR="00B87688" w:rsidRDefault="00A12BF2">
      <w:pPr>
        <w:pStyle w:val="a3"/>
        <w:spacing w:line="362" w:lineRule="auto"/>
        <w:ind w:right="143" w:firstLine="710"/>
      </w:pPr>
      <w:r>
        <w:t>−</w:t>
      </w:r>
      <w:r>
        <w:rPr>
          <w:spacing w:val="8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(анализ</w:t>
      </w:r>
      <w:r>
        <w:rPr>
          <w:spacing w:val="40"/>
        </w:rPr>
        <w:t xml:space="preserve"> </w:t>
      </w:r>
      <w:r>
        <w:t>теоретических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rPr>
          <w:spacing w:val="-2"/>
        </w:rPr>
        <w:t>литературы);</w:t>
      </w:r>
    </w:p>
    <w:p w14:paraId="2DF9C140" w14:textId="77777777" w:rsidR="00B87688" w:rsidRDefault="00B87688">
      <w:pPr>
        <w:pStyle w:val="a3"/>
        <w:spacing w:line="362" w:lineRule="auto"/>
        <w:sectPr w:rsidR="00B87688">
          <w:pgSz w:w="11910" w:h="16840"/>
          <w:pgMar w:top="1040" w:right="708" w:bottom="1180" w:left="1559" w:header="0" w:footer="980" w:gutter="0"/>
          <w:cols w:space="720"/>
        </w:sectPr>
      </w:pPr>
    </w:p>
    <w:p w14:paraId="617775A9" w14:textId="77777777" w:rsidR="00B87688" w:rsidRDefault="00A12BF2">
      <w:pPr>
        <w:pStyle w:val="a3"/>
        <w:tabs>
          <w:tab w:val="left" w:pos="1557"/>
          <w:tab w:val="left" w:pos="2343"/>
          <w:tab w:val="left" w:pos="4090"/>
          <w:tab w:val="left" w:pos="6281"/>
          <w:tab w:val="left" w:pos="7072"/>
          <w:tab w:val="left" w:pos="7461"/>
        </w:tabs>
        <w:spacing w:before="67" w:line="362" w:lineRule="auto"/>
        <w:ind w:right="151" w:firstLine="710"/>
        <w:jc w:val="left"/>
      </w:pPr>
      <w:r>
        <w:rPr>
          <w:spacing w:val="-10"/>
        </w:rPr>
        <w:lastRenderedPageBreak/>
        <w:t>−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(статистический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хронологическая </w:t>
      </w:r>
      <w:r>
        <w:t>обработка информации);</w:t>
      </w:r>
    </w:p>
    <w:p w14:paraId="3EE9C430" w14:textId="77777777" w:rsidR="00B87688" w:rsidRDefault="00A12BF2">
      <w:pPr>
        <w:pStyle w:val="a3"/>
        <w:tabs>
          <w:tab w:val="left" w:pos="1557"/>
        </w:tabs>
        <w:spacing w:line="362" w:lineRule="auto"/>
        <w:ind w:right="152" w:firstLine="710"/>
        <w:jc w:val="left"/>
      </w:pPr>
      <w:r>
        <w:rPr>
          <w:spacing w:val="-10"/>
        </w:rPr>
        <w:t>−</w:t>
      </w:r>
      <w:r>
        <w:tab/>
        <w:t>синтез</w:t>
      </w:r>
      <w:r>
        <w:rPr>
          <w:spacing w:val="80"/>
        </w:rPr>
        <w:t xml:space="preserve"> </w:t>
      </w:r>
      <w:r>
        <w:t>(обработка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написания</w:t>
      </w:r>
      <w:r>
        <w:rPr>
          <w:spacing w:val="80"/>
        </w:rPr>
        <w:t xml:space="preserve"> </w:t>
      </w:r>
      <w:r>
        <w:t>теоретической части дипломной работы).</w:t>
      </w:r>
    </w:p>
    <w:p w14:paraId="29183F94" w14:textId="77777777" w:rsidR="00B87688" w:rsidRDefault="00A12BF2">
      <w:pPr>
        <w:pStyle w:val="a3"/>
        <w:spacing w:line="357" w:lineRule="auto"/>
        <w:ind w:right="135" w:firstLine="782"/>
        <w:jc w:val="left"/>
      </w:pPr>
      <w:r>
        <w:t xml:space="preserve">К специальным классификациям методов можно отнести финансовый </w:t>
      </w:r>
      <w:r>
        <w:rPr>
          <w:spacing w:val="-2"/>
        </w:rPr>
        <w:t>анализ:</w:t>
      </w:r>
    </w:p>
    <w:p w14:paraId="224BD7F3" w14:textId="77777777" w:rsidR="00B87688" w:rsidRDefault="00A12BF2">
      <w:pPr>
        <w:pStyle w:val="a3"/>
        <w:tabs>
          <w:tab w:val="left" w:pos="1629"/>
        </w:tabs>
        <w:ind w:left="851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структурный;</w:t>
      </w:r>
    </w:p>
    <w:p w14:paraId="52A84E2F" w14:textId="77777777" w:rsidR="00B87688" w:rsidRDefault="00A12BF2">
      <w:pPr>
        <w:pStyle w:val="a3"/>
        <w:tabs>
          <w:tab w:val="left" w:pos="1629"/>
        </w:tabs>
        <w:spacing w:before="159"/>
        <w:ind w:left="851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динамический;</w:t>
      </w:r>
    </w:p>
    <w:p w14:paraId="1DCC30CD" w14:textId="77777777" w:rsidR="00B87688" w:rsidRDefault="00A12BF2">
      <w:pPr>
        <w:pStyle w:val="a3"/>
        <w:tabs>
          <w:tab w:val="left" w:pos="1629"/>
        </w:tabs>
        <w:spacing w:before="158"/>
        <w:ind w:left="851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интегральный;</w:t>
      </w:r>
    </w:p>
    <w:p w14:paraId="3D78E624" w14:textId="77777777" w:rsidR="00B87688" w:rsidRDefault="00A12BF2">
      <w:pPr>
        <w:pStyle w:val="a3"/>
        <w:spacing w:before="163"/>
        <w:ind w:left="851"/>
      </w:pPr>
      <w:r>
        <w:t>−</w:t>
      </w:r>
      <w:r>
        <w:rPr>
          <w:spacing w:val="48"/>
          <w:w w:val="150"/>
        </w:rPr>
        <w:t xml:space="preserve">    </w:t>
      </w:r>
      <w:r>
        <w:t>Метод</w:t>
      </w:r>
      <w:r>
        <w:rPr>
          <w:spacing w:val="3"/>
        </w:rPr>
        <w:t xml:space="preserve"> </w:t>
      </w:r>
      <w:r>
        <w:rPr>
          <w:spacing w:val="-2"/>
        </w:rPr>
        <w:t>коэффициентов.</w:t>
      </w:r>
    </w:p>
    <w:sectPr w:rsidR="00B87688">
      <w:pgSz w:w="11910" w:h="16840"/>
      <w:pgMar w:top="1040" w:right="708" w:bottom="1180" w:left="1559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CD97" w14:textId="77777777" w:rsidR="00CC5D4A" w:rsidRDefault="00CC5D4A">
      <w:r>
        <w:separator/>
      </w:r>
    </w:p>
  </w:endnote>
  <w:endnote w:type="continuationSeparator" w:id="0">
    <w:p w14:paraId="36654D36" w14:textId="77777777" w:rsidR="00CC5D4A" w:rsidRDefault="00CC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E234" w14:textId="77777777" w:rsidR="00B87688" w:rsidRDefault="00A1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7136" behindDoc="1" locked="0" layoutInCell="1" allowOverlap="1" wp14:anchorId="76C6135F" wp14:editId="27E20AD7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C6A02A" w14:textId="77777777" w:rsidR="00B87688" w:rsidRDefault="00A12BF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613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25C6A02A" w14:textId="77777777" w:rsidR="00B87688" w:rsidRDefault="00A12BF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6EA4" w14:textId="77777777" w:rsidR="00CC5D4A" w:rsidRDefault="00CC5D4A">
      <w:r>
        <w:separator/>
      </w:r>
    </w:p>
  </w:footnote>
  <w:footnote w:type="continuationSeparator" w:id="0">
    <w:p w14:paraId="16273612" w14:textId="77777777" w:rsidR="00CC5D4A" w:rsidRDefault="00CC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032"/>
    <w:multiLevelType w:val="hybridMultilevel"/>
    <w:tmpl w:val="856AA948"/>
    <w:lvl w:ilvl="0" w:tplc="D542ECBA">
      <w:numFmt w:val="bullet"/>
      <w:lvlText w:val="–"/>
      <w:lvlJc w:val="left"/>
      <w:pPr>
        <w:ind w:left="15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2CBCBE">
      <w:numFmt w:val="bullet"/>
      <w:lvlText w:val="•"/>
      <w:lvlJc w:val="left"/>
      <w:pPr>
        <w:ind w:left="2385" w:hanging="346"/>
      </w:pPr>
      <w:rPr>
        <w:rFonts w:hint="default"/>
        <w:lang w:val="ru-RU" w:eastAsia="en-US" w:bidi="ar-SA"/>
      </w:rPr>
    </w:lvl>
    <w:lvl w:ilvl="2" w:tplc="66C625C6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3" w:tplc="A2C4B7FA">
      <w:numFmt w:val="bullet"/>
      <w:lvlText w:val="•"/>
      <w:lvlJc w:val="left"/>
      <w:pPr>
        <w:ind w:left="3997" w:hanging="346"/>
      </w:pPr>
      <w:rPr>
        <w:rFonts w:hint="default"/>
        <w:lang w:val="ru-RU" w:eastAsia="en-US" w:bidi="ar-SA"/>
      </w:rPr>
    </w:lvl>
    <w:lvl w:ilvl="4" w:tplc="8F16C838">
      <w:numFmt w:val="bullet"/>
      <w:lvlText w:val="•"/>
      <w:lvlJc w:val="left"/>
      <w:pPr>
        <w:ind w:left="4802" w:hanging="346"/>
      </w:pPr>
      <w:rPr>
        <w:rFonts w:hint="default"/>
        <w:lang w:val="ru-RU" w:eastAsia="en-US" w:bidi="ar-SA"/>
      </w:rPr>
    </w:lvl>
    <w:lvl w:ilvl="5" w:tplc="BD2A77FE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E5A22BEC">
      <w:numFmt w:val="bullet"/>
      <w:lvlText w:val="•"/>
      <w:lvlJc w:val="left"/>
      <w:pPr>
        <w:ind w:left="6414" w:hanging="346"/>
      </w:pPr>
      <w:rPr>
        <w:rFonts w:hint="default"/>
        <w:lang w:val="ru-RU" w:eastAsia="en-US" w:bidi="ar-SA"/>
      </w:rPr>
    </w:lvl>
    <w:lvl w:ilvl="7" w:tplc="42A887FE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8" w:tplc="B1E4FB20">
      <w:numFmt w:val="bullet"/>
      <w:lvlText w:val="•"/>
      <w:lvlJc w:val="left"/>
      <w:pPr>
        <w:ind w:left="802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4AE440E"/>
    <w:multiLevelType w:val="hybridMultilevel"/>
    <w:tmpl w:val="0F4E9764"/>
    <w:lvl w:ilvl="0" w:tplc="51A0C840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A3FC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9BE07CB6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EA3248B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1FD2253A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A2F4F354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9C0028F0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CDCA3E4C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3B06DB6A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F384DA1"/>
    <w:multiLevelType w:val="multilevel"/>
    <w:tmpl w:val="DB0A9DB6"/>
    <w:lvl w:ilvl="0">
      <w:start w:val="1"/>
      <w:numFmt w:val="decimal"/>
      <w:lvlText w:val="%1"/>
      <w:lvlJc w:val="left"/>
      <w:pPr>
        <w:ind w:left="42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6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4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6BB55EFE"/>
    <w:multiLevelType w:val="hybridMultilevel"/>
    <w:tmpl w:val="2182F5B0"/>
    <w:lvl w:ilvl="0" w:tplc="20CA3A02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96CAC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A1A608B6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AA261AAE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E6CA9AA8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9320DD9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031ED1E4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A09CF82A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EDFC72CC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688"/>
    <w:rsid w:val="005736B3"/>
    <w:rsid w:val="008E12ED"/>
    <w:rsid w:val="00A12BF2"/>
    <w:rsid w:val="00B87688"/>
    <w:rsid w:val="00C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BDB"/>
  <w15:docId w15:val="{5D1763E0-56CE-4EBD-81E0-96F19B1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5</cp:revision>
  <dcterms:created xsi:type="dcterms:W3CDTF">2025-01-14T06:51:00Z</dcterms:created>
  <dcterms:modified xsi:type="dcterms:W3CDTF">2025-01-23T15:22:00Z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