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2B75" w14:textId="77777777" w:rsidR="00EB0ED4" w:rsidRDefault="00F476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057DE3FA" w14:textId="77777777" w:rsidR="00EB0ED4" w:rsidRDefault="00EB0E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5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8"/>
        <w:gridCol w:w="496"/>
      </w:tblGrid>
      <w:tr w:rsidR="00EB0ED4" w14:paraId="115D32D6" w14:textId="77777777">
        <w:tc>
          <w:tcPr>
            <w:tcW w:w="9039" w:type="dxa"/>
          </w:tcPr>
          <w:p w14:paraId="499F9156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Введение…………………………………………………………………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09976DD5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B0ED4" w14:paraId="03AFA7C6" w14:textId="77777777">
        <w:tc>
          <w:tcPr>
            <w:tcW w:w="9039" w:type="dxa"/>
          </w:tcPr>
          <w:p w14:paraId="3F7406E5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Теоретические положения организации обслуживания посетителей на предприятиях общественного питания………………………………………</w:t>
            </w:r>
          </w:p>
        </w:tc>
        <w:tc>
          <w:tcPr>
            <w:tcW w:w="496" w:type="dxa"/>
          </w:tcPr>
          <w:p w14:paraId="61396026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2A6D4A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B0ED4" w14:paraId="109E88C7" w14:textId="77777777">
        <w:tc>
          <w:tcPr>
            <w:tcW w:w="9039" w:type="dxa"/>
          </w:tcPr>
          <w:p w14:paraId="04C3FC06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 Современные формы, методы и особенности обслуживания потребителей на предприятиях общественного питания……………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6DA82248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381585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B0ED4" w14:paraId="541A4612" w14:textId="77777777">
        <w:tc>
          <w:tcPr>
            <w:tcW w:w="9039" w:type="dxa"/>
          </w:tcPr>
          <w:p w14:paraId="2CF1FEA1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 Влияние корпоративной культуры на качество обслуживания посетителей………………………………………………………………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5AC23323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30BEF2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EB0ED4" w14:paraId="1A6F7544" w14:textId="77777777">
        <w:tc>
          <w:tcPr>
            <w:tcW w:w="9039" w:type="dxa"/>
          </w:tcPr>
          <w:p w14:paraId="0EFEF98F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 Обоснование необходимости совершенствования системы обслуживания клиентов в ресторанном бизнесе………………………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66B88E55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39333C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EB0ED4" w14:paraId="43F23835" w14:textId="77777777">
        <w:tc>
          <w:tcPr>
            <w:tcW w:w="9039" w:type="dxa"/>
          </w:tcPr>
          <w:p w14:paraId="40F27DD5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Анализ качества обслуживания посетителей в ресторане ООО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Марадона»…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496" w:type="dxa"/>
          </w:tcPr>
          <w:p w14:paraId="31D21CD6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90A04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EB0ED4" w14:paraId="5C453C8E" w14:textId="77777777">
        <w:tc>
          <w:tcPr>
            <w:tcW w:w="9039" w:type="dxa"/>
          </w:tcPr>
          <w:p w14:paraId="3E6333A7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 Организационно-экономическая характеристика предприятия…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7EC164CE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EB0ED4" w14:paraId="72FF7821" w14:textId="77777777">
        <w:tc>
          <w:tcPr>
            <w:tcW w:w="9039" w:type="dxa"/>
          </w:tcPr>
          <w:p w14:paraId="6730E807" w14:textId="452B3690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 Анализ финансового состояния и конкурентной среды ресторана ООО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Марадона»</w:t>
            </w:r>
            <w:r w:rsidR="00425155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proofErr w:type="gramEnd"/>
            <w:r w:rsidR="00425155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496" w:type="dxa"/>
          </w:tcPr>
          <w:p w14:paraId="5A424994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0DA854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EB0ED4" w14:paraId="18509CA5" w14:textId="77777777">
        <w:tc>
          <w:tcPr>
            <w:tcW w:w="9039" w:type="dxa"/>
          </w:tcPr>
          <w:p w14:paraId="4DB06D1E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 Оценка качества услуг в ресторане ООО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Марадона»…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</w:tcPr>
          <w:p w14:paraId="0456FDBB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EB0ED4" w14:paraId="46C05E03" w14:textId="77777777">
        <w:tc>
          <w:tcPr>
            <w:tcW w:w="9039" w:type="dxa"/>
          </w:tcPr>
          <w:p w14:paraId="679611C6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Пути повышения качества обслуживания посетителей в ресторане ООО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Марадона»…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496" w:type="dxa"/>
          </w:tcPr>
          <w:p w14:paraId="0334BCBD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9500A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EB0ED4" w14:paraId="0FDD9047" w14:textId="77777777">
        <w:tc>
          <w:tcPr>
            <w:tcW w:w="9039" w:type="dxa"/>
          </w:tcPr>
          <w:p w14:paraId="5CE3636B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 Мероприятия по совершенствованию организации обслуживания посетителей в ресторане ООО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Марадона»…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496" w:type="dxa"/>
          </w:tcPr>
          <w:p w14:paraId="1A69E0E8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E5E05F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EB0ED4" w14:paraId="0FAF8A0E" w14:textId="77777777">
        <w:tc>
          <w:tcPr>
            <w:tcW w:w="9039" w:type="dxa"/>
          </w:tcPr>
          <w:p w14:paraId="41F4BFB2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 Экономическая эффективность предложенных мероприятий по улучшению обслуживания посетителей в ресторане ООО «Марадона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656AE993" w14:textId="77777777" w:rsidR="00EB0ED4" w:rsidRDefault="00EB0ED4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8FAB68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EB0ED4" w14:paraId="03E52057" w14:textId="77777777">
        <w:tc>
          <w:tcPr>
            <w:tcW w:w="9039" w:type="dxa"/>
          </w:tcPr>
          <w:p w14:paraId="5C4FE352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Заключение………………………………………………………………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7FD0AF61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EB0ED4" w14:paraId="3EC8C63E" w14:textId="77777777">
        <w:tc>
          <w:tcPr>
            <w:tcW w:w="9039" w:type="dxa"/>
          </w:tcPr>
          <w:p w14:paraId="08166614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источников…………………………………………</w:t>
            </w:r>
          </w:p>
        </w:tc>
        <w:tc>
          <w:tcPr>
            <w:tcW w:w="496" w:type="dxa"/>
          </w:tcPr>
          <w:p w14:paraId="5E56B0C8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EB0ED4" w14:paraId="4FA0EA38" w14:textId="77777777">
        <w:tc>
          <w:tcPr>
            <w:tcW w:w="9039" w:type="dxa"/>
          </w:tcPr>
          <w:p w14:paraId="376A0D58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Приложения……………………………………………………………………</w:t>
            </w:r>
          </w:p>
        </w:tc>
        <w:tc>
          <w:tcPr>
            <w:tcW w:w="496" w:type="dxa"/>
          </w:tcPr>
          <w:p w14:paraId="7A8EB41E" w14:textId="77777777" w:rsidR="00EB0ED4" w:rsidRDefault="00F4760D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</w:tbl>
    <w:p w14:paraId="6B4641FB" w14:textId="77777777" w:rsidR="00EB0ED4" w:rsidRDefault="00EB0E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E19A5" w14:textId="77777777" w:rsidR="00EB0ED4" w:rsidRDefault="00EB0E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A924E" w14:textId="77777777" w:rsidR="00EB0ED4" w:rsidRDefault="00EB0E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B7921" w14:textId="77777777" w:rsidR="00EB0ED4" w:rsidRDefault="00EB0E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2AE34" w14:textId="77777777" w:rsidR="00EB0ED4" w:rsidRDefault="00F476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256206DD" w14:textId="77777777" w:rsidR="00EB0ED4" w:rsidRDefault="00EB0E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AE1D6F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Ресторан – это специализированное предприятие, которое занимается организацией и приготовлением разнообразных изысканных кулинарных блюд и сопровождается профессиональным обслуживанием, направленным на удовлетворение эстетических и культурных потребностей посетителей.</w:t>
      </w:r>
    </w:p>
    <w:p w14:paraId="7EABFA4C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Спрос на ресторанные услуги стабильно растет. В наши дни общественное питание стало одной из самых конкурентоспособных отраслей. Ожидания посетителей особенно увеличивают конкуренцию в сфере общественного питания, сегодня посетители выбирают не только качество блюд, но и качество обслуживания, поэтому главной задачей руководства является обеспечение высокого уровня обслуживания посетителей и постоянный анализ системы обслуживания.</w:t>
      </w:r>
    </w:p>
    <w:p w14:paraId="26AE20AF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вышеперечисленное определило актуальность исследования.</w:t>
      </w:r>
    </w:p>
    <w:p w14:paraId="0128A2C9" w14:textId="2263E2F0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данной работы является разработка мероприятий по совершенствованию системы обслуживания на предприятии общественного питания на примере ресторана «Марадона».</w:t>
      </w:r>
    </w:p>
    <w:p w14:paraId="0EF997E5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определены следующие задачи:</w:t>
      </w:r>
    </w:p>
    <w:p w14:paraId="1844D961" w14:textId="77777777" w:rsidR="00EB0ED4" w:rsidRDefault="00F4760D">
      <w:pPr>
        <w:pStyle w:val="aff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основных понятий, классификаций и закономерностей в области ресторанного обслуживания;</w:t>
      </w:r>
    </w:p>
    <w:p w14:paraId="24540B29" w14:textId="77777777" w:rsidR="00EB0ED4" w:rsidRDefault="00F4760D">
      <w:pPr>
        <w:pStyle w:val="aff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социально-экономическая характеристика ресторана «Марадона»;</w:t>
      </w:r>
    </w:p>
    <w:p w14:paraId="473CE678" w14:textId="77777777" w:rsidR="00EB0ED4" w:rsidRDefault="00F4760D">
      <w:pPr>
        <w:pStyle w:val="aff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качества обслуживания посетителей и финансового состояния ресторана «Марадона»;</w:t>
      </w:r>
    </w:p>
    <w:p w14:paraId="06625F21" w14:textId="77777777" w:rsidR="00EB0ED4" w:rsidRDefault="00F4760D">
      <w:pPr>
        <w:pStyle w:val="aff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выявление слабых мест в работе ресторана и подготовка предложений по устранению;</w:t>
      </w:r>
    </w:p>
    <w:p w14:paraId="06E82266" w14:textId="77777777" w:rsidR="00EB0ED4" w:rsidRDefault="00F4760D">
      <w:pPr>
        <w:pStyle w:val="aff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экономической эффективности предложенных мероприятий.</w:t>
      </w:r>
    </w:p>
    <w:p w14:paraId="127C5961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Предметом исследования является анализ путей совершенствования организации обслуживания посетителей в ресторане.</w:t>
      </w:r>
    </w:p>
    <w:p w14:paraId="477DAC2A" w14:textId="10F90DFB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Объектом является ресторан «Марадона».</w:t>
      </w:r>
    </w:p>
    <w:p w14:paraId="3B429D80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написании выпускной квалификационной работы были использованы следующие методы исследования: сравнение, метод дедукции и индукции, анализ, анкетирование, обобщение.</w:t>
      </w:r>
    </w:p>
    <w:p w14:paraId="05A113F7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Научная новизна работы заключается в выявлении влияния своевременного и всестороннего анализа оказываемых услуг на формирование эффективной системы менеджмента.</w:t>
      </w:r>
    </w:p>
    <w:p w14:paraId="0F87A3C1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анализа и совершенствования организации ресторанного обслуживания привлекает особое внимание в сфере ресторанного бизнеса. </w:t>
      </w:r>
    </w:p>
    <w:p w14:paraId="61A1DF5B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этой теме было проведено много исследований.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целом проблемы сервиса, рассмотрены в работах таких исследователей как Т.А.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Джум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Е.П.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Жамнова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Матисон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Г.С.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Сологубова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В.О. Нестеренко, И.А. Цой.</w:t>
      </w:r>
    </w:p>
    <w:p w14:paraId="1A028166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ценность работы заключается в том, что предложения, выработанные в ходе анализа деятельности предприятия можно будет внедрить с целью совершенствования его функционирования и повышения эффективности системы менеджмента на данном предприятии. </w:t>
      </w:r>
    </w:p>
    <w:p w14:paraId="6D2AE9A3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состоит из введения, трех глав, заключения, списка использованных источников.</w:t>
      </w:r>
    </w:p>
    <w:p w14:paraId="22520C46" w14:textId="61A4C47E" w:rsidR="00EB0ED4" w:rsidRPr="00772B30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30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E34D8D" w:rsidRPr="00772B30">
        <w:rPr>
          <w:rFonts w:ascii="Times New Roman" w:hAnsi="Times New Roman" w:cs="Times New Roman"/>
          <w:sz w:val="28"/>
          <w:szCs w:val="28"/>
        </w:rPr>
        <w:t>73</w:t>
      </w:r>
      <w:r w:rsidRPr="00772B30">
        <w:rPr>
          <w:rFonts w:ascii="Times New Roman" w:hAnsi="Times New Roman" w:cs="Times New Roman"/>
          <w:sz w:val="28"/>
          <w:szCs w:val="28"/>
        </w:rPr>
        <w:t xml:space="preserve"> страниц, включает </w:t>
      </w:r>
      <w:r w:rsidR="00E34D8D" w:rsidRPr="00772B30">
        <w:rPr>
          <w:rFonts w:ascii="Times New Roman" w:hAnsi="Times New Roman" w:cs="Times New Roman"/>
          <w:sz w:val="28"/>
          <w:szCs w:val="28"/>
        </w:rPr>
        <w:t>25</w:t>
      </w:r>
      <w:r w:rsidRPr="00772B30">
        <w:rPr>
          <w:rFonts w:ascii="Times New Roman" w:hAnsi="Times New Roman" w:cs="Times New Roman"/>
          <w:sz w:val="28"/>
          <w:szCs w:val="28"/>
        </w:rPr>
        <w:t xml:space="preserve"> рисунков, </w:t>
      </w:r>
      <w:r w:rsidR="00E34D8D" w:rsidRPr="00772B30">
        <w:rPr>
          <w:rFonts w:ascii="Times New Roman" w:hAnsi="Times New Roman" w:cs="Times New Roman"/>
          <w:sz w:val="28"/>
          <w:szCs w:val="28"/>
        </w:rPr>
        <w:t>9</w:t>
      </w:r>
      <w:r w:rsidRPr="00772B30">
        <w:rPr>
          <w:rFonts w:ascii="Times New Roman" w:hAnsi="Times New Roman" w:cs="Times New Roman"/>
          <w:sz w:val="28"/>
          <w:szCs w:val="28"/>
        </w:rPr>
        <w:t xml:space="preserve"> таблиц, </w:t>
      </w:r>
      <w:r w:rsidR="00772B30" w:rsidRPr="00772B30">
        <w:rPr>
          <w:rFonts w:ascii="Times New Roman" w:hAnsi="Times New Roman" w:cs="Times New Roman"/>
          <w:sz w:val="28"/>
          <w:szCs w:val="28"/>
        </w:rPr>
        <w:t xml:space="preserve">43 </w:t>
      </w:r>
      <w:r w:rsidRPr="00772B30">
        <w:rPr>
          <w:rFonts w:ascii="Times New Roman" w:hAnsi="Times New Roman" w:cs="Times New Roman"/>
          <w:sz w:val="28"/>
          <w:szCs w:val="28"/>
        </w:rPr>
        <w:t xml:space="preserve">источников, </w:t>
      </w:r>
      <w:r w:rsidR="009E0F99">
        <w:rPr>
          <w:rFonts w:ascii="Times New Roman" w:hAnsi="Times New Roman" w:cs="Times New Roman"/>
          <w:sz w:val="28"/>
          <w:szCs w:val="28"/>
        </w:rPr>
        <w:t>2</w:t>
      </w:r>
      <w:r w:rsidRPr="00772B30">
        <w:rPr>
          <w:rFonts w:ascii="Times New Roman" w:hAnsi="Times New Roman" w:cs="Times New Roman"/>
          <w:sz w:val="28"/>
          <w:szCs w:val="28"/>
        </w:rPr>
        <w:t xml:space="preserve"> приложений.</w:t>
      </w:r>
    </w:p>
    <w:p w14:paraId="40ADAF39" w14:textId="77777777" w:rsidR="00EB0ED4" w:rsidRDefault="00EB0E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7F6B8" w14:textId="77777777" w:rsidR="00EB0ED4" w:rsidRDefault="00F4760D">
      <w:pPr>
        <w:rPr>
          <w:rFonts w:ascii="Times New Roman" w:hAnsi="Times New Roman" w:cs="Times New Roman"/>
          <w:sz w:val="28"/>
          <w:szCs w:val="28"/>
        </w:rPr>
      </w:pPr>
      <w:bookmarkStart w:id="0" w:name="_Toc155568129"/>
      <w:bookmarkStart w:id="1" w:name="_Toc155730353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30E8F4" w14:textId="77777777" w:rsidR="00EB0ED4" w:rsidRDefault="00F476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 ТЕОРЕТИЧЕСКИЕ ПОЛОЖЕНИЯ ОРГАНИЗАЦИИ ОБСЛУЖИВАНИЯ ПОСЕТИТЕЛЕЙ НА ПРЕДПРИЯТИЯХ ОБЩЕСТВЕННОГО ПИТАНИЯ</w:t>
      </w:r>
      <w:bookmarkEnd w:id="0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1965B900" w14:textId="77777777" w:rsidR="00EB0ED4" w:rsidRDefault="00F4760D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55568130"/>
      <w:bookmarkStart w:id="3" w:name="_Toc155730354"/>
      <w:r>
        <w:rPr>
          <w:rFonts w:ascii="Times New Roman" w:hAnsi="Times New Roman" w:cs="Times New Roman"/>
          <w:color w:val="auto"/>
          <w:sz w:val="28"/>
          <w:szCs w:val="28"/>
        </w:rPr>
        <w:t>1.1 СОВРЕМЕННЫЕ ФОРМЫ, МЕТОДЫ И ОСОБЕННОСТИ ОБСЛУЖИВАНИЯ ПОТРЕБИТЕЛЕЙ НА ПРЕДПРИЯТИЯХ ОБЩЕСТВЕННОГО ПИТАНИЯ</w:t>
      </w:r>
      <w:bookmarkEnd w:id="2"/>
      <w:bookmarkEnd w:id="3"/>
    </w:p>
    <w:p w14:paraId="6E76FF1A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Сервис предоставляет собой вид деятельности, нацеленный на удовлетворение потребностей людей через предоставление персонализированных услуг. Сервисной деятельностью занимаются как индивидуальные предприниматели, так и специализированные организации, и результатом их труда становится предоставление услуги.</w:t>
      </w:r>
    </w:p>
    <w:p w14:paraId="66257AEF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Услуга, в свою очередь, представляет собой продукт труда, целью которого является удовлетворение конкретных потребностей людей. Эта форма продукта возникает в результате прямого взаимодействия между исполнителем и потребителем, направленного на удовлетворение потребностей и удовлетворение запросов человека.</w:t>
      </w:r>
    </w:p>
    <w:p w14:paraId="46EA11A5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«сервис» происходит от английского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«служба, обслуживание, сервис, услуга».</w:t>
      </w:r>
    </w:p>
    <w:p w14:paraId="1CB3B339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«сервис» и «сервисная деятельность» неотделимы.</w:t>
      </w:r>
    </w:p>
    <w:p w14:paraId="34EF41BD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сервисной деятельности заключается в особой разновидности экономической активности, направленной на создание общественных благ, предоставление услуг и производство сервисных продуктов в контексте рыночных отношений, основанных на профессиональной подготовке работников.</w:t>
      </w:r>
    </w:p>
    <w:p w14:paraId="59B9B3B2" w14:textId="361ADDF6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цель сервисной деятельности заключается в удовлетворении потребностей населения в разнообразных услугах [4].</w:t>
      </w:r>
    </w:p>
    <w:p w14:paraId="442F8ACE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инструментами сервиса как инструмента маркетинга считаются:</w:t>
      </w:r>
    </w:p>
    <w:p w14:paraId="6EECE430" w14:textId="77777777" w:rsidR="00EB0ED4" w:rsidRDefault="00F4760D">
      <w:pPr>
        <w:pStyle w:val="aff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и удержание клиентов;</w:t>
      </w:r>
    </w:p>
    <w:p w14:paraId="10FB0019" w14:textId="77777777" w:rsidR="00EB0ED4" w:rsidRDefault="00F4760D">
      <w:pPr>
        <w:pStyle w:val="aff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прибыли за счет повторных посещений;</w:t>
      </w:r>
    </w:p>
    <w:p w14:paraId="083F7FE6" w14:textId="77777777" w:rsidR="00EB0ED4" w:rsidRDefault="00F4760D">
      <w:pPr>
        <w:pStyle w:val="aff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репутация.</w:t>
      </w:r>
    </w:p>
    <w:p w14:paraId="071A529B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сервиса на предприятии питания заключается в том, что высокий уровень обслуживания может быть ключевым фактором при выборе привлечении и удержании клиентов, повышении репутации и конкурентоспособности, а также в увеличении прибыли.</w:t>
      </w:r>
    </w:p>
    <w:p w14:paraId="17DFB2B1" w14:textId="10A2E206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Общественное питание (индустрия питания)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 как на предприятии общественного питания, так и вне его, с возможностью оказания широкого перечня услуг по организации досуга и других дополнительных услуг [5].</w:t>
      </w:r>
    </w:p>
    <w:p w14:paraId="7BD6F47B" w14:textId="17D85E4C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ресторанной услуги заключается не только в том, что она способна удовлетворить большинство потребностей того, кто ее приобретает, но и потребности ее производителя почти в полном объеме.</w:t>
      </w:r>
      <w:r>
        <w:rPr>
          <w:rFonts w:ascii="Times New Roman" w:hAnsi="Times New Roman" w:cs="Times New Roman"/>
          <w:sz w:val="28"/>
          <w:szCs w:val="28"/>
        </w:rPr>
        <w:br/>
        <w:t>Услуга ресторанного бизнеса обеспечивает одновременно и базовые, согласно иерархии А. Маслоу, и высшие потребности, обладая признаками, присущими как сфере материально-бытового обслуживания (сокращение затрат труда на ведение домашнего хозяйства), так и сфере обслуживания социально-культурного характера (удовлетворение социально-культурных, духовных, интеллектуальных запросов человека, поддержание нормальной жизнедеятельности) [6].</w:t>
      </w:r>
    </w:p>
    <w:p w14:paraId="006E1E21" w14:textId="42F190E2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формы обслуживания зависят от конкретных факторов, таких как контингент, месторасположение предприятия, степень участия персонала в обслуживании, применение средств автоматизации [7]. Основными принципами организации, по мнению автора, обслуживания потребителей являются удовлетворение различных потребностей гостей в организации питания и досуга; создание комфортных условий потребления; полная доброжелательность и атмосфера гостеприимства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обслуживания; введение новых услуг и продукции на предприятия; адекватное реагирование на изменение спроса и предпочтений согласно современным тенденциям рынка [7].</w:t>
      </w:r>
    </w:p>
    <w:p w14:paraId="1B868CD1" w14:textId="77777777" w:rsidR="00EB0ED4" w:rsidRDefault="00F476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обслуживания потребителей – это способ, при котором продукция реализуется потребителям. Формой обслуживания называется организационный прием, который представляет разновидность или сочетание</w:t>
      </w:r>
      <w:r>
        <w:rPr>
          <w:rFonts w:ascii="Times New Roman" w:hAnsi="Times New Roman" w:cs="Times New Roman"/>
          <w:sz w:val="28"/>
          <w:szCs w:val="28"/>
        </w:rPr>
        <w:br/>
        <w:t>Методы обслуживания потребителей изображены на рисунке 1.</w:t>
      </w:r>
    </w:p>
    <w:p w14:paraId="13D4E394" w14:textId="77777777" w:rsidR="00EB0ED4" w:rsidRDefault="00F4760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0B0D9" wp14:editId="30FD4D2C">
            <wp:extent cx="6082665" cy="3184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1142" cy="31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B65D7" w14:textId="77777777" w:rsidR="00EB0ED4" w:rsidRDefault="00F476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Методы обслуживания посетителей [5]</w:t>
      </w:r>
    </w:p>
    <w:p w14:paraId="40EECCB9" w14:textId="40A9A198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 и эффективным методом обслуживания является самообслуживание. В реализации этого метода, отмечает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участвует в основном только потребитель, который самостоятельно берет с раздаточных прилавков салаты, холодные блюда, напитки, кондитерские и мучные изделия, столовые приборы. Горячие блюда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повара раздачи непосредственно перед отпуском [8].</w:t>
      </w:r>
      <w:r>
        <w:rPr>
          <w:rFonts w:ascii="Times New Roman" w:hAnsi="Times New Roman" w:cs="Times New Roman"/>
          <w:sz w:val="28"/>
          <w:szCs w:val="28"/>
        </w:rPr>
        <w:br/>
        <w:t>Потребитель двигается вдоль линии раздачи через кассира к обеденному столику в зале. Этот метод обслуживания позволяет увеличить пропускную способность залов на 20-30% и значительно сократить время приема пищи.</w:t>
      </w:r>
      <w:r>
        <w:rPr>
          <w:rFonts w:ascii="Times New Roman" w:hAnsi="Times New Roman" w:cs="Times New Roman"/>
          <w:sz w:val="28"/>
          <w:szCs w:val="28"/>
        </w:rPr>
        <w:br/>
        <w:t>Примеры форм обслуживания потребителей изображены на рисунке 2.</w:t>
      </w:r>
    </w:p>
    <w:p w14:paraId="2430AEAC" w14:textId="77777777" w:rsidR="00EB0ED4" w:rsidRDefault="00F476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8670BF" wp14:editId="40A0081C">
            <wp:extent cx="5242560" cy="368236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/>
                    <a:srcRect l="2376" r="1433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682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Рисунок 2 – Формы обслуживания посетителей [5]</w:t>
      </w:r>
    </w:p>
    <w:p w14:paraId="7AA9D1AD" w14:textId="6196CFBF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зависимости от степени участия персонала в процессе самообслуживания потребителей различают такие формы как частичное и полное самообслуживание [9]. При полном самообслуживании посетители выполняют все операции самостоятельно, начиная с получения продукции, заканчивая доставкой использованной посуды к месту сбора. При частичном самообслуживании большую часть операции выполняет обслуживающий персонал. </w:t>
      </w:r>
    </w:p>
    <w:p w14:paraId="5FDDC7D7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частичного самообслуживания является предварительное накрытие столов в столовых при производственных предприятиях и учебных заведениях. Также существует классификация форм самообслуживания по способу расчета потребителей: с предварительным расчетом или последующим расчетом. </w:t>
      </w:r>
    </w:p>
    <w:p w14:paraId="5A4875D2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первой форме обслуживания потребители заранее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предлагаемым ассортиментом, приобретают соответствующую продукцию и получают ее на раздаче. При второй форме, потребитель двигается вдоль линии раздачи, выбирает подходящую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продукцию и оплачивает на кассе, после чего проходит к столику. Недостатком первой формы является снижение пропускной способности залов и необходимость дополнительного участия персонала на раздаче. </w:t>
      </w:r>
    </w:p>
    <w:p w14:paraId="28DCD6A7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форма более приемлема и является классической. </w:t>
      </w:r>
    </w:p>
    <w:p w14:paraId="3B238495" w14:textId="0D516574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 в любых его формах более характерно для предприятий следующих типов: общедоступные столовые, столовые при производственных предприятиях, учебных заведениях, предприятия быстрого обслуживания. Также в настоящее время довольно популярна тенденция к внедрению системы самообслуживания в кафе и ресторанах в обеденное время, с целью расширения потребительского потока, увеличения степени оборачиваемости мест и сокращение персонала в обеденное время. Метод обслуживания персоналом применяется в основном на тех предприятиях, где комфорт потребителей имеет большее значение, чем время обслуживания. Используется в основном в ресторанах, также в барах, некоторых закусочных и столовых при санаториях и домах отдыха. Существуют классификация форм обслуживания в зависимости от степени участия официантов в реализации метода: с полным и частичным обслуживанием. Полное обслуживание характеризуется высокой культурой обслуживания. Систематическое выполнение необходимых операций воспитывает персонал предприятия, а воспитанный персонал выполняет все нужные требования [7]. Полное обслуживание применяется при организации банкетов высокого уровня, официальных приемах или в ресторанах.</w:t>
      </w:r>
    </w:p>
    <w:p w14:paraId="5CA21FA5" w14:textId="62735A6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о том, что частичное обслуживание официантами предполагает выполнение некоторых операций самими потребителями,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горячих блюд и закусок из общих блюд [19]. </w:t>
      </w:r>
    </w:p>
    <w:p w14:paraId="52A4DCC6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Применяется во время неформальных мероприятий, банкетов, вечеров. Во время работы залов ресторана не используется. Также применяется в организации банкетов – фуршетов, кофе – брейков и т.д. Следующая классификация – в зависимости от форм расчета потребителей: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предварительный расчет и последующий расчет. При организации обслуживания с предварительным расчетом потребитель, ознакомившись с ассортиментом, приобретает чеки или абонементы на питание заранее. Форма обслуживания с последующим расчетом является классической для ресторанов, кафе и баров, при которой потребитель оплачивает оказанные услуги по их завершению.</w:t>
      </w:r>
    </w:p>
    <w:p w14:paraId="19B67DFC" w14:textId="09C6B415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о том, что по характеру работы официантов разделяют еще две формы обслуживания: индивидуальная и бригадная [37].</w:t>
      </w:r>
    </w:p>
    <w:p w14:paraId="090BEF29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форма подразумевает собой разделение столов в зале между всеми официантами. Все операции по обслуживанию потребителей производит один официант. </w:t>
      </w:r>
    </w:p>
    <w:p w14:paraId="29E2BDBB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форма характерна для банкетов и приемов. При этой форме обслуживания операции по обслуживанию потребителей делятся между бригадой официантов (одни принимают заказ, другие выносят блюда и убирают использованную посуду). </w:t>
      </w:r>
    </w:p>
    <w:p w14:paraId="7A956D7F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обслуживания редко встречается в ресторанах во время обычного режима работы залов. Однако существую предприятия, где наряду с официантами работают помощники, которые осуществляют операции, не требующие навыков общения с гостями и знания стандартов сервиса (выносят с кухни готовые блюда и убирают использованную посуду).</w:t>
      </w:r>
    </w:p>
    <w:p w14:paraId="519694AD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Комбинированный метод обслуживания потребителей строится на сочетании двух предыдущих методов. При этом методе обслуживания потребители самостоятельно выбирают холодные закуски, салаты, напитки, а горячие блюда подают официанты. Применяется при обслуживании участников конференций, совещаний и т.д. Таким образом, формирование и грамотная реализация системы обслуживания на предприятиях общественного питания является одним из наиболее важных и основополагающих факторов коммерческой успешности предприятия.</w:t>
      </w:r>
      <w:r>
        <w:rPr>
          <w:rFonts w:ascii="Times New Roman" w:hAnsi="Times New Roman" w:cs="Times New Roman"/>
          <w:sz w:val="28"/>
          <w:szCs w:val="28"/>
        </w:rPr>
        <w:br/>
        <w:t xml:space="preserve">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следующие основные направления развития современных технологий обслуживания в ресторанах:</w:t>
      </w:r>
    </w:p>
    <w:p w14:paraId="18D28E49" w14:textId="77777777" w:rsidR="00EB0ED4" w:rsidRDefault="00F4760D">
      <w:pPr>
        <w:pStyle w:val="aff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концептуальных предприятий общественного питания;</w:t>
      </w:r>
    </w:p>
    <w:p w14:paraId="60A94D66" w14:textId="77777777" w:rsidR="00EB0ED4" w:rsidRDefault="00F4760D">
      <w:pPr>
        <w:pStyle w:val="aff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сети виртуальных ресторанов, обеспечивающих прием заказа по сети Интернет и доставку его потребителю;</w:t>
      </w:r>
    </w:p>
    <w:p w14:paraId="5A0B3BD0" w14:textId="77777777" w:rsidR="00EB0ED4" w:rsidRDefault="00F4760D">
      <w:pPr>
        <w:pStyle w:val="aff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 в присутствии посетителей;</w:t>
      </w:r>
    </w:p>
    <w:p w14:paraId="7C027AC4" w14:textId="77777777" w:rsidR="00EB0ED4" w:rsidRDefault="00F4760D">
      <w:pPr>
        <w:pStyle w:val="aff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обслуживания по системе кейтеринг;</w:t>
      </w:r>
    </w:p>
    <w:p w14:paraId="062CBA1A" w14:textId="77777777" w:rsidR="00EB0ED4" w:rsidRDefault="00F4760D">
      <w:pPr>
        <w:pStyle w:val="aff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мерчандайзинга (сбыта продукции и услуг).</w:t>
      </w:r>
    </w:p>
    <w:p w14:paraId="7CEC2586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Концептуальным называется ресторан, у которого есть общая идея, тема или философия, которую ресторан пытается передать с помощью дизайном интерьера, обслуживанием и общей атмосферой. Это важный элемент в создании уникального бренда и привлечении клиентов. Концепция ресторана создает узнаваемость и уникальность, которые могут помочь привлечь и удержать посетителей, поскольку он не только ориентирован на кулинарные изыски, но и производит целостное и запоминающееся впечатление.</w:t>
      </w:r>
    </w:p>
    <w:p w14:paraId="0A687AB9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ресторана может быть связана с культурой, искусством, историей, фантазией, технологиями или даже сочетанием нескольких тем. Эта тема пронизывает все элементы ресторана, от оформления интерьера до подачи блюд.</w:t>
      </w:r>
    </w:p>
    <w:p w14:paraId="6538B431" w14:textId="0DE5385A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направлением развития современных технологий обслуживания является расширение сети виртуальных ресторанов. Они принимают заказы по сети Интернет и доставляют их потребителю. </w:t>
      </w:r>
      <w:r>
        <w:rPr>
          <w:rFonts w:ascii="Times New Roman" w:hAnsi="Times New Roman" w:cs="Times New Roman"/>
          <w:sz w:val="28"/>
          <w:szCs w:val="28"/>
        </w:rPr>
        <w:br/>
        <w:t>В.О. Нестеренко выделена одна из новых прогрессивных форм обслуживания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free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означает свободное движение, как посетителей, так и еды [12]. При данном методе обслуживания кухня открытая, все блюда приготовляются на глазах у посетителей, ассортимент большой и разнообразный, цены невысокие, отсутствуют официанты. </w:t>
      </w:r>
    </w:p>
    <w:p w14:paraId="4B65A35A" w14:textId="46054A6C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Погодин отмечает, что в современном мире набирает популярность обслуживание по системе кейтеринг – это новая форма организации питания в ресторанах. В переводе с английского языка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catering</w:t>
      </w:r>
      <w:proofErr w:type="spellEnd"/>
      <w:r>
        <w:rPr>
          <w:rFonts w:ascii="Times New Roman" w:hAnsi="Times New Roman" w:cs="Times New Roman"/>
          <w:sz w:val="28"/>
          <w:szCs w:val="28"/>
        </w:rPr>
        <w:t>» означает выездное ресторанное обслуживание [1</w:t>
      </w:r>
      <w:r w:rsidR="00B479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15388E96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Кейтеринг довольно активно развивается в России уже второй десяток лет. Организация обслуживания проводится вне помещений предприятия питания. Среди всех видов кейтеринга наиболее востребованным можно считать кейтеринг в помещении. Такой вид обслуживания мероприятий, для большого количества людей, проводят в специально оборудованных помещениях. Не все предприятия питания имеют большие торговые залы, поэтому предлагают обслуживание на территории, предложенной заказчиком. </w:t>
      </w:r>
    </w:p>
    <w:p w14:paraId="35C2D0A2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выездном обслуживании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кейтеринговая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привозит готовые блюда заказчику, организует сервировку, подачу блюд, уборку и отвечает за качество проведения мероприятия. Существует разновидность кейтеринга, которая называется социальным кейтерингом. Ресторан и заказчик заранее договариваются о дате, меню и об особенностях обслуживания и сервировки. </w:t>
      </w:r>
    </w:p>
    <w:p w14:paraId="0DCA9CEA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мероприятия в обязанности ресторана также входит уборка. Заказчик пользуется услугами социального кейтеринга при организации семейного торжества. При разъездном кейтеринге полуфабрикаты доставляют в офисы, на строительные и съемочные площадки, туда, где требуется обеспечить питанием группы людей. Этот вид кейтеринга связан со значительными финансовыми затратами. </w:t>
      </w:r>
    </w:p>
    <w:p w14:paraId="30F26A1E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рестораны стремятся повысить свой имидж. Для этого они уделяют особое внимание новинкам, как в кулинарном мастерстве, так и в технике обслуживания. Это позволяет им быть конкурентоспособными.</w:t>
      </w:r>
    </w:p>
    <w:p w14:paraId="5EDDC1B6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первое, что бросается в глаза посетителям при посещении ресторана – это интерьер и меню. На современных предприятиях питания все большей популярностью пользуется электронное интерактивное меню для кафе, баров и ресторанов. Можно просматривать на экране информацию о каждом блюде на разных языках. Становится доступным список ингредиентов, калорийность, время приготовления блюда, подробное описание процесса приготовления. </w:t>
      </w:r>
    </w:p>
    <w:p w14:paraId="7C5D4186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электронном меню на экран выводится фотография блюда и описание его состава. К блюду можно выбрать гарниры. С помощью электронного меню посетитель выбирает себе блюдо, увеличивает иллюстрацию, внимательно рассматривает, указывает количество и оплачивает счет. </w:t>
      </w:r>
    </w:p>
    <w:p w14:paraId="20A7ACCA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Посетитель может сравнить несколько блюд и выбрать наиболее понравившееся, не приходится ждать официанта. Заказ сразу передаётся на производство, повара приступают к приготовлению блюд. Благодаря такому меню процесс выбора блюд становится максимально простым и удобным, поднимается качество обслуживания, ведется статистика заказанных блюд. Это дает возможность оптимизировать закупки продуктов. Ресторатор в любой момент может просмотреть обработанные заказы, узнать какие блюда пользуются наибольшей популярностью. Гостям предлагаются блюда, которые лучше всего подходят к погодным условиям. </w:t>
      </w:r>
    </w:p>
    <w:p w14:paraId="5B9C85A4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меню – это повышение качества обслуживания; увеличение прибыли; упрощение оформления заказа; увеличение количества заказываемых блюд; уменьшение времени принятия и обработки заказа; повышение лояльности гостей и интереса к обслуживанию. Электронное меню дает следующие дополнительные возможности: анализ и статистика заказываемых блюд; вызова официанта к столу; удалённый контроль за работой; возможность оставить отзыв о качестве обслуживания; проведение рекламных акций. Для того, чтобы внесения изменений в меню достаточно пары кликов. Электронное меню очень привлекательно для молодых гостей. Первым в мире предприятием, в котором планшетами заменили бумажное меню, стал ресторан в пригороде Сиднея. </w:t>
      </w:r>
    </w:p>
    <w:p w14:paraId="1EBFD0A1" w14:textId="77777777" w:rsidR="00EB0ED4" w:rsidRDefault="00F47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Европе уже начали установку электронного меню в суши-барах, пабах и семейных ресторанах. Ряд зарубежных ресторанов испытывают новую технологию заказа блюд с помощью сенсорных экранов, которая призвана заменить официантов. С помощью такого меню посетители могут заказать блюда, слушать музыку и играть в игры. </w:t>
      </w:r>
    </w:p>
    <w:sectPr w:rsidR="00EB0ED4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F13D" w14:textId="77777777" w:rsidR="00BD308B" w:rsidRDefault="00BD308B">
      <w:pPr>
        <w:spacing w:line="240" w:lineRule="auto"/>
      </w:pPr>
      <w:r>
        <w:separator/>
      </w:r>
    </w:p>
  </w:endnote>
  <w:endnote w:type="continuationSeparator" w:id="0">
    <w:p w14:paraId="09D5B102" w14:textId="77777777" w:rsidR="00BD308B" w:rsidRDefault="00BD3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22592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EBA97C" w14:textId="77777777" w:rsidR="00F4760D" w:rsidRDefault="00F4760D">
        <w:pPr>
          <w:pStyle w:val="afd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D1D95B" w14:textId="77777777" w:rsidR="00F4760D" w:rsidRDefault="00F4760D">
    <w:pPr>
      <w:pStyle w:val="afd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B31F" w14:textId="77777777" w:rsidR="00F4760D" w:rsidRDefault="00F4760D">
    <w:pPr>
      <w:pStyle w:val="afd"/>
      <w:jc w:val="center"/>
      <w:rPr>
        <w:rFonts w:ascii="Times New Roman" w:hAnsi="Times New Roman" w:cs="Times New Roman"/>
        <w:sz w:val="24"/>
        <w:szCs w:val="24"/>
      </w:rPr>
    </w:pPr>
  </w:p>
  <w:p w14:paraId="0BAB95D7" w14:textId="77777777" w:rsidR="00F4760D" w:rsidRDefault="00F4760D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C1EF" w14:textId="77777777" w:rsidR="00BD308B" w:rsidRDefault="00BD308B">
      <w:pPr>
        <w:spacing w:after="0"/>
      </w:pPr>
      <w:r>
        <w:separator/>
      </w:r>
    </w:p>
  </w:footnote>
  <w:footnote w:type="continuationSeparator" w:id="0">
    <w:p w14:paraId="177DAD15" w14:textId="77777777" w:rsidR="00BD308B" w:rsidRDefault="00BD30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2E3"/>
    <w:multiLevelType w:val="multilevel"/>
    <w:tmpl w:val="071552E3"/>
    <w:lvl w:ilvl="0">
      <w:start w:val="1"/>
      <w:numFmt w:val="bullet"/>
      <w:pStyle w:val="a"/>
      <w:lvlText w:val=""/>
      <w:lvlJc w:val="left"/>
      <w:pPr>
        <w:tabs>
          <w:tab w:val="left" w:pos="1612"/>
        </w:tabs>
        <w:ind w:left="1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12600B"/>
    <w:multiLevelType w:val="multilevel"/>
    <w:tmpl w:val="1212600B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52EAF"/>
    <w:multiLevelType w:val="multilevel"/>
    <w:tmpl w:val="25C52EA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5F43CE"/>
    <w:multiLevelType w:val="multilevel"/>
    <w:tmpl w:val="315F43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DA3AB1"/>
    <w:multiLevelType w:val="multilevel"/>
    <w:tmpl w:val="31DA3AB1"/>
    <w:lvl w:ilvl="0">
      <w:start w:val="1"/>
      <w:numFmt w:val="bullet"/>
      <w:lvlText w:val="–"/>
      <w:lvlJc w:val="left"/>
      <w:pPr>
        <w:ind w:left="10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2"/>
        <w:szCs w:val="22"/>
        <w:lang w:val="ru-RU" w:eastAsia="en-US" w:bidi="ar-SA"/>
      </w:rPr>
    </w:lvl>
    <w:lvl w:ilvl="1">
      <w:start w:val="1"/>
      <w:numFmt w:val="bullet"/>
      <w:lvlText w:val="•"/>
      <w:lvlJc w:val="left"/>
      <w:pPr>
        <w:ind w:left="472" w:hanging="165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44" w:hanging="16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217" w:hanging="16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589" w:hanging="16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962" w:hanging="16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2334" w:hanging="16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2706" w:hanging="16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3079" w:hanging="165"/>
      </w:pPr>
      <w:rPr>
        <w:rFonts w:hint="default"/>
        <w:lang w:val="ru-RU" w:eastAsia="en-US" w:bidi="ar-SA"/>
      </w:rPr>
    </w:lvl>
  </w:abstractNum>
  <w:abstractNum w:abstractNumId="5" w15:restartNumberingAfterBreak="0">
    <w:nsid w:val="37F02A7E"/>
    <w:multiLevelType w:val="multilevel"/>
    <w:tmpl w:val="37F02A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B332AB"/>
    <w:multiLevelType w:val="multilevel"/>
    <w:tmpl w:val="3AB332A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A4165F"/>
    <w:multiLevelType w:val="multilevel"/>
    <w:tmpl w:val="4FA4165F"/>
    <w:lvl w:ilvl="0">
      <w:start w:val="1"/>
      <w:numFmt w:val="bullet"/>
      <w:pStyle w:val="a0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E0341D"/>
    <w:multiLevelType w:val="multilevel"/>
    <w:tmpl w:val="52E0341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052DA"/>
    <w:multiLevelType w:val="multilevel"/>
    <w:tmpl w:val="59D052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E30C3"/>
    <w:multiLevelType w:val="multilevel"/>
    <w:tmpl w:val="7AAE30C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CE"/>
    <w:rsid w:val="00007EEA"/>
    <w:rsid w:val="00040F33"/>
    <w:rsid w:val="0008143B"/>
    <w:rsid w:val="000A08EA"/>
    <w:rsid w:val="00122559"/>
    <w:rsid w:val="001826A1"/>
    <w:rsid w:val="001B664F"/>
    <w:rsid w:val="001E0D4B"/>
    <w:rsid w:val="00203D88"/>
    <w:rsid w:val="002E6DC8"/>
    <w:rsid w:val="003163D6"/>
    <w:rsid w:val="003E2F32"/>
    <w:rsid w:val="003F7B40"/>
    <w:rsid w:val="00404A76"/>
    <w:rsid w:val="00410DBD"/>
    <w:rsid w:val="00425155"/>
    <w:rsid w:val="00447091"/>
    <w:rsid w:val="0048266C"/>
    <w:rsid w:val="004B1314"/>
    <w:rsid w:val="004F0AFD"/>
    <w:rsid w:val="00616696"/>
    <w:rsid w:val="0065122E"/>
    <w:rsid w:val="006571D3"/>
    <w:rsid w:val="006664E6"/>
    <w:rsid w:val="006945A5"/>
    <w:rsid w:val="006A4A48"/>
    <w:rsid w:val="006B697C"/>
    <w:rsid w:val="006B7FD3"/>
    <w:rsid w:val="00707E68"/>
    <w:rsid w:val="00712102"/>
    <w:rsid w:val="00751E98"/>
    <w:rsid w:val="00753500"/>
    <w:rsid w:val="00772B30"/>
    <w:rsid w:val="0079575E"/>
    <w:rsid w:val="007B0281"/>
    <w:rsid w:val="007B6027"/>
    <w:rsid w:val="007C7E86"/>
    <w:rsid w:val="008007E1"/>
    <w:rsid w:val="0080742B"/>
    <w:rsid w:val="00810E9C"/>
    <w:rsid w:val="008277CE"/>
    <w:rsid w:val="008B071D"/>
    <w:rsid w:val="008E2CC4"/>
    <w:rsid w:val="0090639A"/>
    <w:rsid w:val="00940D54"/>
    <w:rsid w:val="009933F3"/>
    <w:rsid w:val="009B78B3"/>
    <w:rsid w:val="009E0F99"/>
    <w:rsid w:val="009E3D3B"/>
    <w:rsid w:val="00A31365"/>
    <w:rsid w:val="00A40AC6"/>
    <w:rsid w:val="00AA3753"/>
    <w:rsid w:val="00AA7B75"/>
    <w:rsid w:val="00B32FEE"/>
    <w:rsid w:val="00B479D3"/>
    <w:rsid w:val="00BC63BA"/>
    <w:rsid w:val="00BD308B"/>
    <w:rsid w:val="00C26317"/>
    <w:rsid w:val="00C40E97"/>
    <w:rsid w:val="00C4734F"/>
    <w:rsid w:val="00C820CD"/>
    <w:rsid w:val="00CA7F8F"/>
    <w:rsid w:val="00CC5138"/>
    <w:rsid w:val="00D36A97"/>
    <w:rsid w:val="00D726D2"/>
    <w:rsid w:val="00D82B56"/>
    <w:rsid w:val="00DA01AD"/>
    <w:rsid w:val="00E34D8D"/>
    <w:rsid w:val="00E42C8D"/>
    <w:rsid w:val="00E942B8"/>
    <w:rsid w:val="00EB0ED4"/>
    <w:rsid w:val="00ED7E38"/>
    <w:rsid w:val="00EE2768"/>
    <w:rsid w:val="00EF3211"/>
    <w:rsid w:val="00F07EED"/>
    <w:rsid w:val="00F333FA"/>
    <w:rsid w:val="00F43237"/>
    <w:rsid w:val="00F4760D"/>
    <w:rsid w:val="00F62856"/>
    <w:rsid w:val="00FB6407"/>
    <w:rsid w:val="00FF5C71"/>
    <w:rsid w:val="5994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5634"/>
  <w15:docId w15:val="{3A7CFE79-5802-4C57-B075-92935295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basedOn w:val="a2"/>
    <w:unhideWhenUsed/>
    <w:rPr>
      <w:vertAlign w:val="superscript"/>
    </w:rPr>
  </w:style>
  <w:style w:type="character" w:styleId="a6">
    <w:name w:val="annotation reference"/>
    <w:basedOn w:val="a2"/>
    <w:uiPriority w:val="99"/>
    <w:semiHidden/>
    <w:unhideWhenUsed/>
    <w:rPr>
      <w:sz w:val="16"/>
      <w:szCs w:val="16"/>
    </w:rPr>
  </w:style>
  <w:style w:type="character" w:styleId="a7">
    <w:name w:val="endnote reference"/>
    <w:basedOn w:val="a2"/>
    <w:uiPriority w:val="99"/>
    <w:semiHidden/>
    <w:unhideWhenUsed/>
    <w:rPr>
      <w:vertAlign w:val="superscript"/>
    </w:rPr>
  </w:style>
  <w:style w:type="character" w:styleId="a8">
    <w:name w:val="Emphasis"/>
    <w:basedOn w:val="a2"/>
    <w:uiPriority w:val="20"/>
    <w:qFormat/>
    <w:rPr>
      <w:i/>
      <w:iCs/>
    </w:rPr>
  </w:style>
  <w:style w:type="character" w:styleId="a9">
    <w:name w:val="Hyperlink"/>
    <w:basedOn w:val="a2"/>
    <w:uiPriority w:val="99"/>
    <w:unhideWhenUsed/>
    <w:rPr>
      <w:color w:val="0563C1" w:themeColor="hyperlink"/>
      <w:u w:val="single"/>
    </w:rPr>
  </w:style>
  <w:style w:type="character" w:styleId="aa">
    <w:name w:val="Strong"/>
    <w:basedOn w:val="a2"/>
    <w:uiPriority w:val="22"/>
    <w:qFormat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endnote text"/>
    <w:basedOn w:val="a1"/>
    <w:link w:val="ae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paragraph" w:styleId="af4">
    <w:name w:val="footnote text"/>
    <w:basedOn w:val="a1"/>
    <w:link w:val="af5"/>
    <w:unhideWhenUsed/>
    <w:pPr>
      <w:spacing w:after="0" w:line="240" w:lineRule="auto"/>
    </w:pPr>
    <w:rPr>
      <w:sz w:val="20"/>
      <w:szCs w:val="20"/>
    </w:r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af6">
    <w:name w:val="header"/>
    <w:basedOn w:val="a1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af8">
    <w:name w:val="Body Text"/>
    <w:basedOn w:val="a1"/>
    <w:link w:val="af9"/>
    <w:uiPriority w:val="99"/>
    <w:semiHidden/>
    <w:unhideWhenUsed/>
    <w:pPr>
      <w:spacing w:after="120"/>
    </w:pPr>
  </w:style>
  <w:style w:type="paragraph" w:styleId="11">
    <w:name w:val="toc 1"/>
    <w:basedOn w:val="a1"/>
    <w:next w:val="a1"/>
    <w:uiPriority w:val="39"/>
    <w:unhideWhenUsed/>
    <w:qFormat/>
    <w:pPr>
      <w:spacing w:after="100"/>
    </w:pPr>
  </w:style>
  <w:style w:type="paragraph" w:styleId="61">
    <w:name w:val="toc 6"/>
    <w:basedOn w:val="a1"/>
    <w:next w:val="a1"/>
    <w:uiPriority w:val="39"/>
    <w:unhideWhenUsed/>
    <w:qFormat/>
    <w:pPr>
      <w:spacing w:after="57"/>
      <w:ind w:left="1417"/>
    </w:pPr>
  </w:style>
  <w:style w:type="paragraph" w:styleId="afa">
    <w:name w:val="table of figures"/>
    <w:basedOn w:val="a1"/>
    <w:next w:val="a1"/>
    <w:uiPriority w:val="99"/>
    <w:unhideWhenUsed/>
    <w:pPr>
      <w:spacing w:after="0"/>
    </w:pPr>
  </w:style>
  <w:style w:type="paragraph" w:styleId="31">
    <w:name w:val="toc 3"/>
    <w:basedOn w:val="a1"/>
    <w:next w:val="a1"/>
    <w:uiPriority w:val="39"/>
    <w:unhideWhenUsed/>
    <w:qFormat/>
    <w:pPr>
      <w:spacing w:after="57"/>
      <w:ind w:left="567"/>
    </w:pPr>
  </w:style>
  <w:style w:type="paragraph" w:styleId="21">
    <w:name w:val="toc 2"/>
    <w:basedOn w:val="a1"/>
    <w:next w:val="a1"/>
    <w:uiPriority w:val="39"/>
    <w:unhideWhenUsed/>
    <w:pPr>
      <w:spacing w:after="100"/>
      <w:ind w:left="220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a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footer"/>
    <w:basedOn w:val="a1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rmal (Web)"/>
    <w:basedOn w:val="a1"/>
    <w:link w:val="aff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1"/>
    <w:next w:val="a1"/>
    <w:link w:val="aff2"/>
    <w:uiPriority w:val="11"/>
    <w:qFormat/>
    <w:pPr>
      <w:spacing w:before="200" w:after="200"/>
    </w:pPr>
    <w:rPr>
      <w:sz w:val="24"/>
      <w:szCs w:val="24"/>
    </w:rPr>
  </w:style>
  <w:style w:type="table" w:styleId="aff3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character" w:customStyle="1" w:styleId="afc">
    <w:name w:val="Заголовок Знак"/>
    <w:basedOn w:val="a2"/>
    <w:link w:val="afb"/>
    <w:uiPriority w:val="10"/>
    <w:qFormat/>
    <w:rPr>
      <w:sz w:val="48"/>
      <w:szCs w:val="48"/>
    </w:rPr>
  </w:style>
  <w:style w:type="character" w:customStyle="1" w:styleId="aff2">
    <w:name w:val="Подзаголовок Знак"/>
    <w:basedOn w:val="a2"/>
    <w:link w:val="aff1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5">
    <w:name w:val="Intense Quote"/>
    <w:basedOn w:val="a1"/>
    <w:next w:val="a1"/>
    <w:link w:val="aff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6">
    <w:name w:val="Выделенная цитата Знак"/>
    <w:link w:val="aff5"/>
    <w:uiPriority w:val="30"/>
    <w:qFormat/>
    <w:rPr>
      <w:i/>
    </w:rPr>
  </w:style>
  <w:style w:type="character" w:customStyle="1" w:styleId="HeaderChar">
    <w:name w:val="Header Char"/>
    <w:basedOn w:val="a2"/>
    <w:uiPriority w:val="99"/>
    <w:qFormat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3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3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3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af7">
    <w:name w:val="Верхний колонтитул Знак"/>
    <w:basedOn w:val="a2"/>
    <w:link w:val="af6"/>
    <w:uiPriority w:val="99"/>
  </w:style>
  <w:style w:type="character" w:customStyle="1" w:styleId="afe">
    <w:name w:val="Нижний колонтитул Знак"/>
    <w:basedOn w:val="a2"/>
    <w:link w:val="afd"/>
    <w:uiPriority w:val="99"/>
  </w:style>
  <w:style w:type="character" w:customStyle="1" w:styleId="10">
    <w:name w:val="Заголовок 1 Знак"/>
    <w:basedOn w:val="a2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1"/>
    <w:uiPriority w:val="39"/>
    <w:unhideWhenUsed/>
    <w:qFormat/>
    <w:pPr>
      <w:outlineLvl w:val="9"/>
    </w:pPr>
    <w:rPr>
      <w:lang w:eastAsia="ru-RU"/>
    </w:rPr>
  </w:style>
  <w:style w:type="paragraph" w:styleId="aff7">
    <w:name w:val="List Paragraph"/>
    <w:basedOn w:val="a1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5">
    <w:name w:val="Текст сноски Знак"/>
    <w:basedOn w:val="a2"/>
    <w:link w:val="af4"/>
    <w:rPr>
      <w:sz w:val="20"/>
      <w:szCs w:val="20"/>
    </w:rPr>
  </w:style>
  <w:style w:type="paragraph" w:customStyle="1" w:styleId="terms">
    <w:name w:val="terms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2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qFormat/>
  </w:style>
  <w:style w:type="paragraph" w:customStyle="1" w:styleId="13">
    <w:name w:val="Абзац списка1"/>
    <w:basedOn w:val="a1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cardcompanydescription-okved">
    <w:name w:val="ccard__companydescription-okved"/>
    <w:basedOn w:val="a2"/>
    <w:qFormat/>
  </w:style>
  <w:style w:type="character" w:customStyle="1" w:styleId="ccardcompanydescription-filial">
    <w:name w:val="ccard__companydescription-filial"/>
    <w:basedOn w:val="a2"/>
  </w:style>
  <w:style w:type="character" w:customStyle="1" w:styleId="ccardcompanydescription-license">
    <w:name w:val="ccard__companydescription-license"/>
    <w:basedOn w:val="a2"/>
  </w:style>
  <w:style w:type="character" w:customStyle="1" w:styleId="ccardcompanydescription-tender">
    <w:name w:val="ccard__companydescription-tender"/>
    <w:basedOn w:val="a2"/>
  </w:style>
  <w:style w:type="character" w:customStyle="1" w:styleId="aff0">
    <w:name w:val="Обычный (Интернет) Знак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Текст концевой сноски Знак"/>
    <w:basedOn w:val="a2"/>
    <w:link w:val="ad"/>
    <w:uiPriority w:val="99"/>
    <w:semiHidden/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Pr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table" w:customStyle="1" w:styleId="14">
    <w:name w:val="Сетка таблицы1"/>
    <w:basedOn w:val="a3"/>
    <w:uiPriority w:val="39"/>
    <w:qFormat/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3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33" w:lineRule="exact"/>
      <w:ind w:left="106"/>
    </w:pPr>
    <w:rPr>
      <w:rFonts w:ascii="Times New Roman" w:eastAsia="Times New Roman" w:hAnsi="Times New Roman" w:cs="Times New Roman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af9">
    <w:name w:val="Основной текст Знак"/>
    <w:basedOn w:val="a2"/>
    <w:link w:val="af8"/>
    <w:uiPriority w:val="99"/>
    <w:semiHidden/>
    <w:qFormat/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Сетка таблицы2"/>
    <w:basedOn w:val="a3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3"/>
    <w:uiPriority w:val="39"/>
    <w:qFormat/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uiPriority w:val="39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uiPriority w:val="39"/>
    <w:pPr>
      <w:ind w:firstLine="709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link w:val="27"/>
    <w:locked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qFormat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 w:hint="default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94B7-5193-4196-A8BA-DD821248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 V.</cp:lastModifiedBy>
  <cp:revision>152</cp:revision>
  <dcterms:created xsi:type="dcterms:W3CDTF">2024-01-08T15:32:00Z</dcterms:created>
  <dcterms:modified xsi:type="dcterms:W3CDTF">2025-01-18T19:21:00Z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7CB125D06DB3458498F4ED5C242122A9_12</vt:lpwstr>
  </property>
</Properties>
</file>