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E89" w14:textId="77777777" w:rsidR="008F5E80" w:rsidRPr="00E56CB2" w:rsidRDefault="00E56CB2" w:rsidP="003F5E31">
      <w:pPr>
        <w:ind w:firstLine="0"/>
        <w:jc w:val="center"/>
      </w:pPr>
      <w:bookmarkStart w:id="0" w:name="_Toc132052004"/>
      <w:r w:rsidRPr="00E56CB2">
        <w:t>СОДЕРЖАНИЕ</w:t>
      </w:r>
    </w:p>
    <w:p w14:paraId="4B469D86" w14:textId="77777777" w:rsidR="008F5E80" w:rsidRDefault="008F5E80" w:rsidP="003F5E31">
      <w:pPr>
        <w:ind w:firstLine="0"/>
        <w:jc w:val="center"/>
      </w:pPr>
    </w:p>
    <w:p w14:paraId="6F15EBFA" w14:textId="77777777" w:rsidR="008F5E80" w:rsidRDefault="008F5E80" w:rsidP="003F5E31">
      <w:pPr>
        <w:ind w:firstLine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6"/>
        <w:gridCol w:w="8384"/>
        <w:gridCol w:w="800"/>
      </w:tblGrid>
      <w:tr w:rsidR="008F5E80" w14:paraId="6DB1B9F8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ACEE8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Введение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4B06223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1477EA0D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85674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 Теоретические основы </w:t>
            </w:r>
            <w:r w:rsidR="00BA7BDB" w:rsidRPr="008D77D1">
              <w:rPr>
                <w:color w:val="000000" w:themeColor="text1"/>
              </w:rPr>
              <w:t>использования</w:t>
            </w:r>
            <w:r w:rsidRPr="008D77D1">
              <w:rPr>
                <w:color w:val="000000" w:themeColor="text1"/>
              </w:rPr>
              <w:t xml:space="preserve"> залога как формы о</w:t>
            </w:r>
            <w:r w:rsidR="00BA7BDB" w:rsidRPr="008D77D1">
              <w:rPr>
                <w:color w:val="000000" w:themeColor="text1"/>
              </w:rPr>
              <w:t>беспечения возвратности кредита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A59879E" w14:textId="77777777" w:rsidR="008F5E80" w:rsidRPr="00F06D32" w:rsidRDefault="00F06D32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  <w:p w14:paraId="67B48C51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05D37DDF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75ABA68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4EADFEC6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1.1 </w:t>
            </w:r>
            <w:r w:rsidR="00BA7BDB" w:rsidRPr="008D77D1">
              <w:rPr>
                <w:color w:val="000000" w:themeColor="text1"/>
              </w:rPr>
              <w:t>Сущность, функции и принципы кредитования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413C75A" w14:textId="77777777" w:rsidR="008F5E80" w:rsidRPr="00F06D32" w:rsidRDefault="00F06D32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F5E80" w14:paraId="02A8DAE8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D909401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4E8AA27C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1.2 Характеристика форм обеспечения возвратности кредита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7884AC3" w14:textId="77777777" w:rsidR="008F5E80" w:rsidRPr="00F06D32" w:rsidRDefault="00F06D32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8F5E80" w14:paraId="1EC72431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2E2B55F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6E54D51A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1.3 </w:t>
            </w:r>
            <w:r w:rsidR="00BA7BDB" w:rsidRPr="008D77D1">
              <w:rPr>
                <w:color w:val="000000" w:themeColor="text1"/>
                <w:szCs w:val="28"/>
              </w:rPr>
              <w:t>Экономическая сущность залога</w:t>
            </w:r>
            <w:r w:rsidRPr="008D77D1">
              <w:rPr>
                <w:color w:val="000000" w:themeColor="text1"/>
              </w:rPr>
              <w:t xml:space="preserve"> как форм</w:t>
            </w:r>
            <w:r w:rsidR="00BA7BDB" w:rsidRPr="008D77D1">
              <w:rPr>
                <w:color w:val="000000" w:themeColor="text1"/>
              </w:rPr>
              <w:t>ы</w:t>
            </w:r>
            <w:r w:rsidRPr="008D77D1">
              <w:rPr>
                <w:color w:val="000000" w:themeColor="text1"/>
              </w:rPr>
              <w:t xml:space="preserve"> обеспечения возвратности кредита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7804440" w14:textId="77777777" w:rsidR="008F5E80" w:rsidRPr="00022779" w:rsidRDefault="00022779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8F5E80" w14:paraId="67ABBF0C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43694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 </w:t>
            </w:r>
            <w:r w:rsidR="00BA7BDB" w:rsidRPr="008D77D1">
              <w:rPr>
                <w:color w:val="000000" w:themeColor="text1"/>
              </w:rPr>
              <w:t>Анализ использования</w:t>
            </w:r>
            <w:r w:rsidRPr="008D77D1">
              <w:rPr>
                <w:color w:val="000000" w:themeColor="text1"/>
              </w:rPr>
              <w:t xml:space="preserve"> залога как формы обеспечения возвратности кредита </w:t>
            </w:r>
            <w:r w:rsidR="00BA7BDB" w:rsidRPr="008D77D1">
              <w:rPr>
                <w:color w:val="000000" w:themeColor="text1"/>
              </w:rPr>
              <w:t>(на примере ПАО КБ «УБРИР»)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A6EB03E" w14:textId="77777777" w:rsidR="008F5E80" w:rsidRPr="00022779" w:rsidRDefault="00022779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  <w:p w14:paraId="036C2A9F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5A38BA50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2CD0C6C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4F6255A3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2.1 </w:t>
            </w:r>
            <w:r w:rsidR="00BA7BDB" w:rsidRPr="008D77D1">
              <w:rPr>
                <w:color w:val="000000" w:themeColor="text1"/>
                <w:szCs w:val="28"/>
              </w:rPr>
              <w:t>Организационно-экономическая характеристика деятельности банка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A7C3638" w14:textId="77777777" w:rsidR="008F5E80" w:rsidRPr="00022779" w:rsidRDefault="00022779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</w:tr>
      <w:tr w:rsidR="008F5E80" w14:paraId="68162ECE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D508333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24C62A33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2.2 </w:t>
            </w:r>
            <w:r w:rsidR="00BA7BDB" w:rsidRPr="008D77D1">
              <w:rPr>
                <w:color w:val="000000" w:themeColor="text1"/>
                <w:szCs w:val="28"/>
              </w:rPr>
              <w:t>Анализ использования залога в практической деятельности банка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14DA4DE" w14:textId="77777777" w:rsidR="008F5E80" w:rsidRPr="008219E0" w:rsidRDefault="008219E0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  <w:p w14:paraId="7ABAB748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0276BF14" w14:textId="77777777" w:rsidTr="00E56CB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60E732C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14:paraId="63652CC2" w14:textId="77777777" w:rsidR="00E56CB2" w:rsidRPr="008D77D1" w:rsidRDefault="008F5E80" w:rsidP="009D2FDE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2.3 </w:t>
            </w:r>
            <w:r w:rsidR="009D2FDE" w:rsidRPr="008D77D1">
              <w:rPr>
                <w:color w:val="000000" w:themeColor="text1"/>
                <w:szCs w:val="28"/>
              </w:rPr>
              <w:t>Проблемы использования залогового обеспечения в банковской практике и пути их решения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B72FD25" w14:textId="77777777" w:rsidR="008F5E80" w:rsidRPr="00DC1F2E" w:rsidRDefault="00DC1F2E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  <w:p w14:paraId="45665925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607342FC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258E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Заключение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1E67068" w14:textId="77777777" w:rsidR="008F5E80" w:rsidRPr="00DC1F2E" w:rsidRDefault="00DC1F2E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</w:tr>
      <w:tr w:rsidR="008F5E80" w14:paraId="41E1F169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DAB64" w14:textId="77777777" w:rsidR="008F5E80" w:rsidRPr="008D77D1" w:rsidRDefault="009D2FDE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>С</w:t>
            </w:r>
            <w:r w:rsidR="008F5E80" w:rsidRPr="008D77D1">
              <w:rPr>
                <w:color w:val="000000" w:themeColor="text1"/>
              </w:rPr>
              <w:t xml:space="preserve">писок </w:t>
            </w:r>
            <w:r w:rsidRPr="008D77D1">
              <w:rPr>
                <w:color w:val="000000" w:themeColor="text1"/>
              </w:rPr>
              <w:t>использованных источников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305001C" w14:textId="77777777" w:rsidR="008F5E80" w:rsidRPr="00DC1F2E" w:rsidRDefault="00DC1F2E" w:rsidP="008F5E80">
            <w:pPr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</w:tr>
      <w:tr w:rsidR="008F5E80" w14:paraId="309F97AE" w14:textId="77777777" w:rsidTr="00E56CB2">
        <w:tc>
          <w:tcPr>
            <w:tcW w:w="8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72EAD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Приложения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CC65B0C" w14:textId="77777777" w:rsidR="008F5E80" w:rsidRPr="00B532E0" w:rsidRDefault="00DC1F2E" w:rsidP="008F5E80">
            <w:pPr>
              <w:ind w:firstLine="0"/>
              <w:jc w:val="left"/>
            </w:pPr>
            <w:r>
              <w:rPr>
                <w:lang w:val="en-GB"/>
              </w:rPr>
              <w:t>49</w:t>
            </w:r>
          </w:p>
        </w:tc>
      </w:tr>
    </w:tbl>
    <w:p w14:paraId="758AAA27" w14:textId="77777777" w:rsidR="008F5E80" w:rsidRDefault="008F5E80" w:rsidP="008F5E80">
      <w:pPr>
        <w:spacing w:line="240" w:lineRule="auto"/>
        <w:ind w:firstLine="0"/>
        <w:jc w:val="center"/>
        <w:rPr>
          <w:rFonts w:eastAsia="Times New Roman"/>
          <w:b/>
          <w:color w:val="000000" w:themeColor="text1"/>
          <w:szCs w:val="32"/>
        </w:rPr>
      </w:pPr>
      <w:r>
        <w:br w:type="page"/>
      </w:r>
    </w:p>
    <w:p w14:paraId="63AE7FFE" w14:textId="77777777" w:rsidR="004F445B" w:rsidRPr="00CE3949" w:rsidRDefault="00CE3949" w:rsidP="004F445B">
      <w:pPr>
        <w:pStyle w:val="1"/>
        <w:rPr>
          <w:b w:val="0"/>
        </w:rPr>
      </w:pPr>
      <w:r w:rsidRPr="00CE3949">
        <w:rPr>
          <w:b w:val="0"/>
        </w:rPr>
        <w:lastRenderedPageBreak/>
        <w:t>ВВЕДЕНИЕ</w:t>
      </w:r>
      <w:bookmarkEnd w:id="0"/>
    </w:p>
    <w:p w14:paraId="38712DC8" w14:textId="77777777" w:rsidR="000304A7" w:rsidRDefault="000304A7" w:rsidP="004F445B"/>
    <w:p w14:paraId="68F62AD2" w14:textId="77777777" w:rsidR="0095648E" w:rsidRDefault="0095648E" w:rsidP="004F445B"/>
    <w:p w14:paraId="46D599F9" w14:textId="77777777" w:rsidR="005C3100" w:rsidRDefault="001415F7" w:rsidP="004F445B">
      <w:r w:rsidRPr="001415F7">
        <w:rPr>
          <w:color w:val="000000" w:themeColor="text1"/>
        </w:rPr>
        <w:t>Функционирование банковской системы государства приводит к возникновению новых проблем, связанных с ее эффективностью.</w:t>
      </w:r>
      <w:r w:rsidR="005D0399" w:rsidRPr="008D77D1">
        <w:rPr>
          <w:color w:val="000000" w:themeColor="text1"/>
        </w:rPr>
        <w:t xml:space="preserve"> </w:t>
      </w:r>
      <w:r w:rsidR="005C3100" w:rsidRPr="008D77D1">
        <w:rPr>
          <w:color w:val="000000" w:themeColor="text1"/>
        </w:rPr>
        <w:t xml:space="preserve">В </w:t>
      </w:r>
      <w:r w:rsidR="005C3100">
        <w:t>качестве о</w:t>
      </w:r>
      <w:r w:rsidR="000304A7">
        <w:t>дной</w:t>
      </w:r>
      <w:r w:rsidR="005D0399">
        <w:t xml:space="preserve"> </w:t>
      </w:r>
      <w:r w:rsidR="000304A7">
        <w:t>из</w:t>
      </w:r>
      <w:r w:rsidR="005D0399">
        <w:t xml:space="preserve"> </w:t>
      </w:r>
      <w:r w:rsidR="005C3100">
        <w:t>такого рода</w:t>
      </w:r>
      <w:r w:rsidR="005D0399">
        <w:t xml:space="preserve"> </w:t>
      </w:r>
      <w:r w:rsidR="000304A7">
        <w:t>проблем</w:t>
      </w:r>
      <w:r w:rsidR="005D0399">
        <w:t xml:space="preserve"> </w:t>
      </w:r>
      <w:r w:rsidR="000304A7">
        <w:t>в</w:t>
      </w:r>
      <w:r w:rsidR="005D0399">
        <w:t xml:space="preserve"> </w:t>
      </w:r>
      <w:r w:rsidR="000304A7">
        <w:t>банковской</w:t>
      </w:r>
      <w:r w:rsidR="005D0399">
        <w:t xml:space="preserve"> </w:t>
      </w:r>
      <w:r w:rsidR="000304A7">
        <w:t>сфере</w:t>
      </w:r>
      <w:r w:rsidR="005D0399">
        <w:t xml:space="preserve"> </w:t>
      </w:r>
      <w:r w:rsidR="005C3100">
        <w:t xml:space="preserve">выступает </w:t>
      </w:r>
      <w:r w:rsidR="000304A7">
        <w:t>проблема</w:t>
      </w:r>
      <w:r w:rsidR="005D0399">
        <w:t xml:space="preserve"> </w:t>
      </w:r>
      <w:r w:rsidR="000304A7">
        <w:t>риска</w:t>
      </w:r>
      <w:r w:rsidR="005D0399">
        <w:t xml:space="preserve"> </w:t>
      </w:r>
      <w:r w:rsidR="000304A7">
        <w:t>кредитных</w:t>
      </w:r>
      <w:r w:rsidR="005D0399">
        <w:t xml:space="preserve"> </w:t>
      </w:r>
      <w:r w:rsidR="000304A7">
        <w:t>вложений</w:t>
      </w:r>
      <w:r w:rsidR="005D0399">
        <w:t xml:space="preserve"> </w:t>
      </w:r>
      <w:r w:rsidR="000304A7">
        <w:t>и</w:t>
      </w:r>
      <w:r w:rsidR="005D0399">
        <w:t xml:space="preserve"> </w:t>
      </w:r>
      <w:r w:rsidR="005C3100">
        <w:t xml:space="preserve">в связи с этим и </w:t>
      </w:r>
      <w:r w:rsidR="000304A7">
        <w:t>обеспечения</w:t>
      </w:r>
      <w:r w:rsidR="005D0399">
        <w:t xml:space="preserve"> </w:t>
      </w:r>
      <w:r w:rsidR="000304A7">
        <w:t>возврата</w:t>
      </w:r>
      <w:r w:rsidR="005D0399">
        <w:t xml:space="preserve"> </w:t>
      </w:r>
      <w:r w:rsidR="000304A7">
        <w:t>банковского</w:t>
      </w:r>
      <w:r w:rsidR="005D0399">
        <w:t xml:space="preserve"> </w:t>
      </w:r>
      <w:r w:rsidR="000304A7">
        <w:t>кредита.</w:t>
      </w:r>
      <w:r w:rsidR="005D0399">
        <w:t xml:space="preserve"> </w:t>
      </w:r>
      <w:r w:rsidR="000304A7">
        <w:t>Итоги</w:t>
      </w:r>
      <w:r w:rsidR="005D0399">
        <w:t xml:space="preserve"> </w:t>
      </w:r>
      <w:r w:rsidR="005C3100">
        <w:t xml:space="preserve">функционирования </w:t>
      </w:r>
      <w:r w:rsidR="000304A7">
        <w:t>банковской</w:t>
      </w:r>
      <w:r w:rsidR="005D0399">
        <w:t xml:space="preserve"> </w:t>
      </w:r>
      <w:r w:rsidR="000304A7">
        <w:t>системы</w:t>
      </w:r>
      <w:r w:rsidR="005D0399">
        <w:t xml:space="preserve"> </w:t>
      </w:r>
      <w:r w:rsidR="005C3100">
        <w:t xml:space="preserve">страны </w:t>
      </w:r>
      <w:r w:rsidR="000304A7">
        <w:t>за</w:t>
      </w:r>
      <w:r w:rsidR="005D0399">
        <w:t xml:space="preserve"> </w:t>
      </w:r>
      <w:r w:rsidR="005C3100">
        <w:t xml:space="preserve">прошлые </w:t>
      </w:r>
      <w:r w:rsidR="000304A7">
        <w:t>период</w:t>
      </w:r>
      <w:r w:rsidR="005C3100">
        <w:t>ы предоставляют возможность</w:t>
      </w:r>
      <w:r w:rsidR="005D0399">
        <w:t xml:space="preserve"> </w:t>
      </w:r>
      <w:r w:rsidR="005C3100">
        <w:t xml:space="preserve">отметить </w:t>
      </w:r>
      <w:r w:rsidR="000304A7">
        <w:t>о</w:t>
      </w:r>
      <w:r w:rsidR="005D0399">
        <w:t xml:space="preserve"> </w:t>
      </w:r>
      <w:r w:rsidR="000304A7">
        <w:t>том,</w:t>
      </w:r>
      <w:r w:rsidR="005D0399">
        <w:t xml:space="preserve"> </w:t>
      </w:r>
      <w:r w:rsidR="000304A7">
        <w:t>что</w:t>
      </w:r>
      <w:r w:rsidR="005D0399">
        <w:t xml:space="preserve"> </w:t>
      </w:r>
      <w:r w:rsidR="000304A7">
        <w:t>закончился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экстенсивности </w:t>
      </w:r>
      <w:r w:rsidR="000304A7">
        <w:t>ее</w:t>
      </w:r>
      <w:r w:rsidR="005D0399">
        <w:t xml:space="preserve"> </w:t>
      </w:r>
      <w:r w:rsidR="000304A7">
        <w:t>развития,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довольно </w:t>
      </w:r>
      <w:r w:rsidR="000304A7">
        <w:t>бурного</w:t>
      </w:r>
      <w:r w:rsidR="005D0399">
        <w:t xml:space="preserve"> </w:t>
      </w:r>
      <w:r w:rsidR="000304A7">
        <w:t>количественного</w:t>
      </w:r>
      <w:r w:rsidR="005D0399">
        <w:t xml:space="preserve"> </w:t>
      </w:r>
      <w:r w:rsidR="000304A7">
        <w:t>роста</w:t>
      </w:r>
      <w:r w:rsidR="005C3100">
        <w:t>,</w:t>
      </w:r>
      <w:r w:rsidR="005D0399">
        <w:t xml:space="preserve"> </w:t>
      </w:r>
      <w:r w:rsidR="000304A7">
        <w:t>и</w:t>
      </w:r>
      <w:r w:rsidR="005D0399">
        <w:t xml:space="preserve"> </w:t>
      </w:r>
      <w:r w:rsidR="000304A7">
        <w:t>коммерческие</w:t>
      </w:r>
      <w:r w:rsidR="005D0399">
        <w:t xml:space="preserve"> </w:t>
      </w:r>
      <w:r w:rsidR="005C3100">
        <w:t>банковские организации</w:t>
      </w:r>
      <w:r w:rsidR="005D0399">
        <w:t xml:space="preserve"> </w:t>
      </w:r>
      <w:r w:rsidR="000304A7">
        <w:t>вступают</w:t>
      </w:r>
      <w:r w:rsidR="005D0399">
        <w:t xml:space="preserve"> </w:t>
      </w:r>
      <w:r w:rsidR="005C3100">
        <w:t xml:space="preserve">теперь </w:t>
      </w:r>
      <w:r w:rsidR="000304A7">
        <w:t>в</w:t>
      </w:r>
      <w:r w:rsidR="005D0399">
        <w:t xml:space="preserve"> </w:t>
      </w:r>
      <w:r w:rsidR="000304A7">
        <w:t>новый</w:t>
      </w:r>
      <w:r w:rsidR="005D0399">
        <w:t xml:space="preserve"> </w:t>
      </w:r>
      <w:r w:rsidR="000304A7">
        <w:t>и</w:t>
      </w:r>
      <w:r w:rsidR="005C3100">
        <w:t xml:space="preserve"> довольно непростой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собственного </w:t>
      </w:r>
      <w:r w:rsidR="000304A7">
        <w:t>существования.</w:t>
      </w:r>
      <w:r w:rsidR="005D0399">
        <w:t xml:space="preserve"> </w:t>
      </w:r>
    </w:p>
    <w:p w14:paraId="0B80BD94" w14:textId="77777777" w:rsidR="004F445B" w:rsidRDefault="005C3100" w:rsidP="004F445B">
      <w:r>
        <w:t>Сейчас в качестве решающего</w:t>
      </w:r>
      <w:r w:rsidR="005D0399">
        <w:t xml:space="preserve"> </w:t>
      </w:r>
      <w:r>
        <w:t>средства</w:t>
      </w:r>
      <w:r w:rsidR="005D0399">
        <w:t xml:space="preserve"> </w:t>
      </w:r>
      <w:r w:rsidR="000304A7">
        <w:t>конкурентной</w:t>
      </w:r>
      <w:r w:rsidR="005D0399">
        <w:t xml:space="preserve"> </w:t>
      </w:r>
      <w:r w:rsidR="000304A7">
        <w:t>борьбы</w:t>
      </w:r>
      <w:r w:rsidR="005D0399">
        <w:t xml:space="preserve"> </w:t>
      </w:r>
      <w:r>
        <w:t xml:space="preserve">выступает </w:t>
      </w:r>
      <w:r w:rsidR="000304A7">
        <w:t>повышение</w:t>
      </w:r>
      <w:r w:rsidR="005D0399">
        <w:t xml:space="preserve"> </w:t>
      </w:r>
      <w:r>
        <w:t>качественного уровня</w:t>
      </w:r>
      <w:r w:rsidR="005D0399">
        <w:t xml:space="preserve"> </w:t>
      </w:r>
      <w:r w:rsidR="000304A7">
        <w:t>и</w:t>
      </w:r>
      <w:r w:rsidR="005D0399">
        <w:t xml:space="preserve"> </w:t>
      </w:r>
      <w:r>
        <w:t xml:space="preserve">уровня </w:t>
      </w:r>
      <w:r w:rsidR="000304A7">
        <w:t>эффективности</w:t>
      </w:r>
      <w:r w:rsidR="005D0399">
        <w:t xml:space="preserve"> </w:t>
      </w:r>
      <w:r w:rsidR="000304A7">
        <w:t>их</w:t>
      </w:r>
      <w:r>
        <w:t xml:space="preserve"> деятельности</w:t>
      </w:r>
      <w:r w:rsidR="000304A7">
        <w:t>.</w:t>
      </w:r>
      <w:r w:rsidR="005D0399">
        <w:t xml:space="preserve"> </w:t>
      </w:r>
      <w:r w:rsidR="000304A7">
        <w:t>Идет</w:t>
      </w:r>
      <w:r w:rsidR="005D0399">
        <w:t xml:space="preserve"> </w:t>
      </w:r>
      <w:r>
        <w:t>повышение количества</w:t>
      </w:r>
      <w:r w:rsidR="005D0399">
        <w:t xml:space="preserve"> </w:t>
      </w:r>
      <w:r w:rsidR="000304A7">
        <w:t>и</w:t>
      </w:r>
      <w:r w:rsidR="005D0399">
        <w:t xml:space="preserve"> </w:t>
      </w:r>
      <w:r w:rsidR="000304A7">
        <w:t>объемов</w:t>
      </w:r>
      <w:r w:rsidR="005D0399">
        <w:t xml:space="preserve"> </w:t>
      </w:r>
      <w:r w:rsidR="000304A7">
        <w:t>так</w:t>
      </w:r>
      <w:r w:rsidR="005D0399">
        <w:t xml:space="preserve"> </w:t>
      </w:r>
      <w:r w:rsidR="000304A7">
        <w:t>называемых</w:t>
      </w:r>
      <w:r w:rsidR="005D0399">
        <w:t xml:space="preserve"> </w:t>
      </w:r>
      <w:r w:rsidR="000304A7">
        <w:t>«проблемных»</w:t>
      </w:r>
      <w:r w:rsidR="005D0399">
        <w:t xml:space="preserve"> </w:t>
      </w:r>
      <w:r w:rsidR="000304A7">
        <w:t>кредитов.</w:t>
      </w:r>
      <w:r w:rsidR="005D0399">
        <w:t xml:space="preserve"> </w:t>
      </w:r>
      <w:r w:rsidR="000304A7">
        <w:t>Сложившиеся</w:t>
      </w:r>
      <w:r w:rsidR="005D0399">
        <w:t xml:space="preserve"> </w:t>
      </w:r>
      <w:r w:rsidR="000304A7">
        <w:t>современные</w:t>
      </w:r>
      <w:r w:rsidR="005D0399">
        <w:t xml:space="preserve"> </w:t>
      </w:r>
      <w:r w:rsidR="000304A7">
        <w:t>условия</w:t>
      </w:r>
      <w:r w:rsidR="005D0399">
        <w:t xml:space="preserve"> </w:t>
      </w:r>
      <w:r w:rsidR="000304A7">
        <w:t>выдвигают</w:t>
      </w:r>
      <w:r w:rsidR="005D0399">
        <w:t xml:space="preserve"> </w:t>
      </w:r>
      <w:r w:rsidR="000304A7">
        <w:t>перед</w:t>
      </w:r>
      <w:r w:rsidR="005D0399">
        <w:t xml:space="preserve"> </w:t>
      </w:r>
      <w:r w:rsidR="000304A7">
        <w:t>коммерческими</w:t>
      </w:r>
      <w:r w:rsidR="005D0399">
        <w:t xml:space="preserve"> </w:t>
      </w:r>
      <w:r w:rsidR="000304A7">
        <w:t>банками</w:t>
      </w:r>
      <w:r w:rsidR="005D0399">
        <w:t xml:space="preserve"> </w:t>
      </w:r>
      <w:r w:rsidR="000304A7">
        <w:t>необходимость</w:t>
      </w:r>
      <w:r w:rsidR="005D0399">
        <w:t xml:space="preserve"> </w:t>
      </w:r>
      <w:r w:rsidR="000304A7">
        <w:t>комплексного</w:t>
      </w:r>
      <w:r w:rsidR="005D0399">
        <w:t xml:space="preserve"> </w:t>
      </w:r>
      <w:r w:rsidR="000304A7">
        <w:t>подхода</w:t>
      </w:r>
      <w:r w:rsidR="005D0399">
        <w:t xml:space="preserve"> </w:t>
      </w:r>
      <w:r w:rsidR="000304A7">
        <w:t>к</w:t>
      </w:r>
      <w:r w:rsidR="005D0399">
        <w:t xml:space="preserve"> </w:t>
      </w:r>
      <w:r w:rsidR="000304A7">
        <w:t>формированию</w:t>
      </w:r>
      <w:r w:rsidR="005D0399">
        <w:t xml:space="preserve"> </w:t>
      </w:r>
      <w:r w:rsidR="000304A7">
        <w:t>механизмов,</w:t>
      </w:r>
      <w:r w:rsidR="005D0399">
        <w:t xml:space="preserve"> </w:t>
      </w:r>
      <w:r>
        <w:t>которые регулируют</w:t>
      </w:r>
      <w:r w:rsidR="005D0399">
        <w:t xml:space="preserve"> </w:t>
      </w:r>
      <w:r w:rsidR="000304A7">
        <w:t>и</w:t>
      </w:r>
      <w:r w:rsidR="005D0399">
        <w:t xml:space="preserve"> </w:t>
      </w:r>
      <w:r>
        <w:t>обеспечивают</w:t>
      </w:r>
      <w:r w:rsidR="005D0399">
        <w:t xml:space="preserve"> </w:t>
      </w:r>
      <w:r w:rsidR="000304A7">
        <w:t>возвратность</w:t>
      </w:r>
      <w:r w:rsidR="005D0399">
        <w:t xml:space="preserve"> </w:t>
      </w:r>
      <w:r w:rsidR="000304A7">
        <w:t>банковского</w:t>
      </w:r>
      <w:r w:rsidR="005D0399">
        <w:t xml:space="preserve"> </w:t>
      </w:r>
      <w:r w:rsidR="000304A7">
        <w:t>кредита.</w:t>
      </w:r>
      <w:r w:rsidR="005D0399">
        <w:t xml:space="preserve"> </w:t>
      </w:r>
      <w:r w:rsidR="00036754">
        <w:t xml:space="preserve">В условиях роста невозврата банковских кредитов возрастает актуальность задачи возврата заемных средств. Эта тенденция заставляет банки менять бизнес-модели и корректировать политику управления рисками. </w:t>
      </w:r>
      <w:r w:rsidR="000304A7">
        <w:t>Этим</w:t>
      </w:r>
      <w:r w:rsidR="005D0399">
        <w:t xml:space="preserve"> </w:t>
      </w:r>
      <w:r w:rsidR="000304A7">
        <w:t>подчеркивается</w:t>
      </w:r>
      <w:r w:rsidR="005D0399">
        <w:t xml:space="preserve"> </w:t>
      </w:r>
      <w:r w:rsidR="000304A7">
        <w:t>актуальность</w:t>
      </w:r>
      <w:r w:rsidR="005D0399">
        <w:t xml:space="preserve"> </w:t>
      </w:r>
      <w:r w:rsidR="000304A7">
        <w:t>темы</w:t>
      </w:r>
      <w:r w:rsidR="005D0399">
        <w:t xml:space="preserve"> </w:t>
      </w:r>
      <w:r w:rsidR="000304A7">
        <w:t>работы.</w:t>
      </w:r>
    </w:p>
    <w:p w14:paraId="64F57B41" w14:textId="77777777" w:rsidR="005C3100" w:rsidRDefault="005C3100" w:rsidP="004F445B">
      <w:r>
        <w:t xml:space="preserve">Степень разработанности проблемы. Проблемы обеспеченности возвратности банковских кредитов на протяжении большого количества лет интересовали отечественных и иностранных ученых и практиков, к ним можно отнести: Э. </w:t>
      </w:r>
      <w:proofErr w:type="spellStart"/>
      <w:r>
        <w:t>Гилла</w:t>
      </w:r>
      <w:proofErr w:type="spellEnd"/>
      <w:r>
        <w:t>, Г.Г. Коробова, Р. Коттера, О.И. Лаврушина и пр. Недостаточность разработанности проблемы определили выбор темы исследования.</w:t>
      </w:r>
    </w:p>
    <w:p w14:paraId="38865810" w14:textId="77777777" w:rsidR="000304A7" w:rsidRPr="0095648E" w:rsidRDefault="00F83053" w:rsidP="004F445B">
      <w:pPr>
        <w:rPr>
          <w:color w:val="000000" w:themeColor="text1"/>
        </w:rPr>
      </w:pPr>
      <w:r>
        <w:rPr>
          <w:color w:val="2C2D2E"/>
          <w:szCs w:val="28"/>
          <w:shd w:val="clear" w:color="auto" w:fill="FFFFFF"/>
        </w:rPr>
        <w:lastRenderedPageBreak/>
        <w:t xml:space="preserve">Целью выпускной квалификационной работы является исследование теоретических и </w:t>
      </w:r>
      <w:r w:rsidRPr="0095648E">
        <w:rPr>
          <w:color w:val="000000" w:themeColor="text1"/>
          <w:szCs w:val="28"/>
          <w:shd w:val="clear" w:color="auto" w:fill="FFFFFF"/>
        </w:rPr>
        <w:t>практических аспектов залогового обеспечения возвратности кредитов</w:t>
      </w:r>
      <w:r w:rsidR="0095648E" w:rsidRPr="0095648E">
        <w:rPr>
          <w:color w:val="000000" w:themeColor="text1"/>
          <w:szCs w:val="28"/>
          <w:shd w:val="clear" w:color="auto" w:fill="FFFFFF"/>
        </w:rPr>
        <w:t>.</w:t>
      </w:r>
    </w:p>
    <w:p w14:paraId="14ED236D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Задачи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работы:</w:t>
      </w:r>
    </w:p>
    <w:p w14:paraId="6874B641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-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рассмотреть</w:t>
      </w:r>
      <w:r w:rsidR="005D0399" w:rsidRPr="0095648E">
        <w:rPr>
          <w:color w:val="000000" w:themeColor="text1"/>
        </w:rPr>
        <w:t xml:space="preserve"> </w:t>
      </w:r>
      <w:r w:rsidR="00042E79" w:rsidRPr="0095648E">
        <w:rPr>
          <w:color w:val="000000" w:themeColor="text1"/>
        </w:rPr>
        <w:t>понятие</w:t>
      </w:r>
      <w:r w:rsidR="005D0399" w:rsidRPr="0095648E">
        <w:rPr>
          <w:color w:val="000000" w:themeColor="text1"/>
        </w:rPr>
        <w:t xml:space="preserve"> </w:t>
      </w:r>
      <w:r w:rsidR="00042E79" w:rsidRPr="0095648E">
        <w:rPr>
          <w:color w:val="000000" w:themeColor="text1"/>
        </w:rPr>
        <w:t>кредита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принципы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обеспеченности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кредитования;</w:t>
      </w:r>
    </w:p>
    <w:p w14:paraId="6080DB84" w14:textId="77777777" w:rsidR="00867785" w:rsidRDefault="00867785" w:rsidP="004F445B">
      <w:r w:rsidRPr="0095648E">
        <w:rPr>
          <w:color w:val="000000" w:themeColor="text1"/>
        </w:rPr>
        <w:t xml:space="preserve">- представить </w:t>
      </w:r>
      <w:r>
        <w:t>характеристику форм обеспечения возвратности кредита;</w:t>
      </w:r>
    </w:p>
    <w:p w14:paraId="4A72331D" w14:textId="77777777" w:rsidR="000304A7" w:rsidRDefault="000304A7" w:rsidP="004F445B">
      <w:r>
        <w:t>-</w:t>
      </w:r>
      <w:r w:rsidR="005D0399">
        <w:t xml:space="preserve"> </w:t>
      </w:r>
      <w:r>
        <w:t>раскрыть</w:t>
      </w:r>
      <w:r w:rsidR="005D0399">
        <w:t xml:space="preserve"> </w:t>
      </w:r>
      <w:r>
        <w:t>сущность,</w:t>
      </w:r>
      <w:r w:rsidR="005D0399">
        <w:t xml:space="preserve"> </w:t>
      </w:r>
      <w:r>
        <w:t>понятие,</w:t>
      </w:r>
      <w:r w:rsidR="005D0399">
        <w:t xml:space="preserve"> </w:t>
      </w:r>
      <w:r>
        <w:t>характеристику</w:t>
      </w:r>
      <w:r w:rsidR="005D0399">
        <w:t xml:space="preserve"> </w:t>
      </w:r>
      <w:r w:rsidR="004C2BCF">
        <w:t>залога</w:t>
      </w:r>
      <w:r w:rsidR="00867785">
        <w:t xml:space="preserve"> как формы обеспечения возвратности кредита</w:t>
      </w:r>
      <w:r>
        <w:t>;</w:t>
      </w:r>
    </w:p>
    <w:p w14:paraId="1A1FC969" w14:textId="77777777" w:rsidR="000304A7" w:rsidRPr="0095648E" w:rsidRDefault="000304A7" w:rsidP="004F445B">
      <w:pPr>
        <w:rPr>
          <w:color w:val="000000" w:themeColor="text1"/>
        </w:rPr>
      </w:pPr>
      <w:r>
        <w:t>-</w:t>
      </w:r>
      <w:r w:rsidR="005D0399">
        <w:t xml:space="preserve"> </w:t>
      </w:r>
      <w:r>
        <w:t>представить</w:t>
      </w:r>
      <w:r w:rsidR="005D0399">
        <w:t xml:space="preserve"> </w:t>
      </w:r>
      <w:r>
        <w:t>характеристику</w:t>
      </w:r>
      <w:r w:rsidR="005D0399">
        <w:t xml:space="preserve"> </w:t>
      </w:r>
      <w:r w:rsidR="00867785" w:rsidRPr="0095648E">
        <w:rPr>
          <w:color w:val="000000" w:themeColor="text1"/>
        </w:rPr>
        <w:t>деятельности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банка;</w:t>
      </w:r>
    </w:p>
    <w:p w14:paraId="507E8DDF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-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отразить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практику</w:t>
      </w:r>
      <w:r w:rsidR="005D0399" w:rsidRPr="0095648E">
        <w:rPr>
          <w:color w:val="000000" w:themeColor="text1"/>
        </w:rPr>
        <w:t xml:space="preserve"> </w:t>
      </w:r>
      <w:r w:rsidR="00867785" w:rsidRPr="0095648E">
        <w:rPr>
          <w:color w:val="000000" w:themeColor="text1"/>
        </w:rPr>
        <w:t>применения форм обеспечения возвратности кредита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на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примере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банка</w:t>
      </w:r>
      <w:r w:rsidR="004C2BCF" w:rsidRPr="0095648E">
        <w:rPr>
          <w:color w:val="000000" w:themeColor="text1"/>
        </w:rPr>
        <w:t xml:space="preserve"> и места в них залога</w:t>
      </w:r>
      <w:r w:rsidR="00867785" w:rsidRPr="0095648E">
        <w:rPr>
          <w:color w:val="000000" w:themeColor="text1"/>
        </w:rPr>
        <w:t>;</w:t>
      </w:r>
    </w:p>
    <w:p w14:paraId="22157DDA" w14:textId="77777777" w:rsidR="00867785" w:rsidRPr="0095648E" w:rsidRDefault="00867785" w:rsidP="004F445B">
      <w:pPr>
        <w:rPr>
          <w:color w:val="000000" w:themeColor="text1"/>
        </w:rPr>
      </w:pPr>
      <w:r w:rsidRPr="0095648E">
        <w:rPr>
          <w:color w:val="000000" w:themeColor="text1"/>
        </w:rPr>
        <w:t xml:space="preserve">- представить пути улучшения </w:t>
      </w:r>
      <w:r w:rsidR="004C2BCF" w:rsidRPr="0095648E">
        <w:rPr>
          <w:color w:val="000000" w:themeColor="text1"/>
        </w:rPr>
        <w:t xml:space="preserve">залоговых </w:t>
      </w:r>
      <w:r w:rsidRPr="0095648E">
        <w:rPr>
          <w:color w:val="000000" w:themeColor="text1"/>
        </w:rPr>
        <w:t>форм обеспечения возвратности кредита в банке.</w:t>
      </w:r>
    </w:p>
    <w:p w14:paraId="2D89E5DE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Объект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исследования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–</w:t>
      </w:r>
      <w:r w:rsidR="005D0399" w:rsidRPr="0095648E">
        <w:rPr>
          <w:color w:val="000000" w:themeColor="text1"/>
        </w:rPr>
        <w:t xml:space="preserve"> </w:t>
      </w:r>
      <w:r w:rsidR="00F83053" w:rsidRPr="0095648E">
        <w:rPr>
          <w:color w:val="000000" w:themeColor="text1"/>
        </w:rPr>
        <w:t>ПАО КБ «УБРиР»</w:t>
      </w:r>
      <w:r w:rsidR="0095648E" w:rsidRPr="0095648E">
        <w:rPr>
          <w:color w:val="000000" w:themeColor="text1"/>
        </w:rPr>
        <w:t>.</w:t>
      </w:r>
    </w:p>
    <w:p w14:paraId="1E444F0A" w14:textId="77777777" w:rsidR="000304A7" w:rsidRPr="0095648E" w:rsidRDefault="00F83053" w:rsidP="004F445B">
      <w:pPr>
        <w:rPr>
          <w:color w:val="000000" w:themeColor="text1"/>
        </w:rPr>
      </w:pPr>
      <w:r w:rsidRPr="0095648E">
        <w:rPr>
          <w:color w:val="000000" w:themeColor="text1"/>
          <w:szCs w:val="28"/>
          <w:shd w:val="clear" w:color="auto" w:fill="FFFFFF"/>
        </w:rPr>
        <w:t>Предмет исследования – денежные отношения по поводу влияния залога как формы обеспечения возвратности кредита</w:t>
      </w:r>
      <w:r w:rsidR="0095648E" w:rsidRPr="0095648E">
        <w:rPr>
          <w:color w:val="000000" w:themeColor="text1"/>
          <w:szCs w:val="28"/>
          <w:shd w:val="clear" w:color="auto" w:fill="FFFFFF"/>
        </w:rPr>
        <w:t>.</w:t>
      </w:r>
    </w:p>
    <w:sectPr w:rsidR="000304A7" w:rsidRPr="0095648E" w:rsidSect="003A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FE7D" w14:textId="77777777" w:rsidR="00BD4CDD" w:rsidRDefault="00BD4CDD" w:rsidP="00020B7A">
      <w:pPr>
        <w:spacing w:line="240" w:lineRule="auto"/>
      </w:pPr>
      <w:r>
        <w:separator/>
      </w:r>
    </w:p>
  </w:endnote>
  <w:endnote w:type="continuationSeparator" w:id="0">
    <w:p w14:paraId="2D35E012" w14:textId="77777777" w:rsidR="00BD4CDD" w:rsidRDefault="00BD4CDD" w:rsidP="00020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8586" w14:textId="77777777" w:rsidR="00E108BA" w:rsidRDefault="00E108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269798"/>
      <w:docPartObj>
        <w:docPartGallery w:val="Page Numbers (Bottom of Page)"/>
        <w:docPartUnique/>
      </w:docPartObj>
    </w:sdtPr>
    <w:sdtEndPr/>
    <w:sdtContent>
      <w:p w14:paraId="5C57ED7B" w14:textId="77777777" w:rsidR="00E108BA" w:rsidRDefault="00D23F11">
        <w:pPr>
          <w:pStyle w:val="a5"/>
          <w:jc w:val="center"/>
        </w:pPr>
        <w:r>
          <w:fldChar w:fldCharType="begin"/>
        </w:r>
        <w:r w:rsidR="00E108BA">
          <w:instrText>PAGE   \* MERGEFORMAT</w:instrText>
        </w:r>
        <w:r>
          <w:fldChar w:fldCharType="separate"/>
        </w:r>
        <w:r w:rsidR="00444DF3">
          <w:rPr>
            <w:noProof/>
          </w:rPr>
          <w:t>6</w:t>
        </w:r>
        <w:r>
          <w:fldChar w:fldCharType="end"/>
        </w:r>
      </w:p>
    </w:sdtContent>
  </w:sdt>
  <w:p w14:paraId="343E5C47" w14:textId="77777777" w:rsidR="00E108BA" w:rsidRDefault="00E108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345" w14:textId="77777777" w:rsidR="00E108BA" w:rsidRDefault="00E108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6913" w14:textId="77777777" w:rsidR="00BD4CDD" w:rsidRDefault="00BD4CDD" w:rsidP="00020B7A">
      <w:pPr>
        <w:spacing w:line="240" w:lineRule="auto"/>
      </w:pPr>
      <w:r>
        <w:separator/>
      </w:r>
    </w:p>
  </w:footnote>
  <w:footnote w:type="continuationSeparator" w:id="0">
    <w:p w14:paraId="576745B2" w14:textId="77777777" w:rsidR="00BD4CDD" w:rsidRDefault="00BD4CDD" w:rsidP="00020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38E2" w14:textId="77777777" w:rsidR="00E108BA" w:rsidRDefault="00E108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EB05" w14:textId="77777777" w:rsidR="00E108BA" w:rsidRDefault="00E108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18BE" w14:textId="77777777" w:rsidR="00E108BA" w:rsidRDefault="00E108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BE2"/>
    <w:multiLevelType w:val="hybridMultilevel"/>
    <w:tmpl w:val="77E61E3C"/>
    <w:lvl w:ilvl="0" w:tplc="936E68C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5F41A0E"/>
    <w:multiLevelType w:val="hybridMultilevel"/>
    <w:tmpl w:val="521A0660"/>
    <w:lvl w:ilvl="0" w:tplc="936E68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9F47BE"/>
    <w:multiLevelType w:val="hybridMultilevel"/>
    <w:tmpl w:val="26F83B9E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310A8F"/>
    <w:multiLevelType w:val="hybridMultilevel"/>
    <w:tmpl w:val="A8983BD6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421B0D"/>
    <w:multiLevelType w:val="hybridMultilevel"/>
    <w:tmpl w:val="FC76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C4C47"/>
    <w:multiLevelType w:val="hybridMultilevel"/>
    <w:tmpl w:val="E69A4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F162F0"/>
    <w:multiLevelType w:val="hybridMultilevel"/>
    <w:tmpl w:val="D1949D46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7E9"/>
    <w:multiLevelType w:val="hybridMultilevel"/>
    <w:tmpl w:val="D960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removePersonalInformation/>
  <w:removeDateAndTime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B7A"/>
    <w:rsid w:val="00020B7A"/>
    <w:rsid w:val="00022779"/>
    <w:rsid w:val="00023F89"/>
    <w:rsid w:val="000304A7"/>
    <w:rsid w:val="00032436"/>
    <w:rsid w:val="00036754"/>
    <w:rsid w:val="000406B9"/>
    <w:rsid w:val="00040BB6"/>
    <w:rsid w:val="00042E79"/>
    <w:rsid w:val="00046A0A"/>
    <w:rsid w:val="00052E5B"/>
    <w:rsid w:val="000532EB"/>
    <w:rsid w:val="00055385"/>
    <w:rsid w:val="000568C1"/>
    <w:rsid w:val="00062003"/>
    <w:rsid w:val="0006299A"/>
    <w:rsid w:val="000A7309"/>
    <w:rsid w:val="000C5DD8"/>
    <w:rsid w:val="000D2952"/>
    <w:rsid w:val="000D343B"/>
    <w:rsid w:val="000E46EC"/>
    <w:rsid w:val="001047AB"/>
    <w:rsid w:val="001170A8"/>
    <w:rsid w:val="0012478D"/>
    <w:rsid w:val="00131092"/>
    <w:rsid w:val="001415F7"/>
    <w:rsid w:val="00146256"/>
    <w:rsid w:val="00171493"/>
    <w:rsid w:val="001A1A2B"/>
    <w:rsid w:val="001A412F"/>
    <w:rsid w:val="001B249B"/>
    <w:rsid w:val="001B325D"/>
    <w:rsid w:val="001E3558"/>
    <w:rsid w:val="002134DE"/>
    <w:rsid w:val="00213736"/>
    <w:rsid w:val="002271EA"/>
    <w:rsid w:val="002333EC"/>
    <w:rsid w:val="002359EA"/>
    <w:rsid w:val="00241B95"/>
    <w:rsid w:val="00246351"/>
    <w:rsid w:val="00264075"/>
    <w:rsid w:val="00266438"/>
    <w:rsid w:val="0026703C"/>
    <w:rsid w:val="00272B40"/>
    <w:rsid w:val="00285CF2"/>
    <w:rsid w:val="002902E0"/>
    <w:rsid w:val="002C2333"/>
    <w:rsid w:val="002E6898"/>
    <w:rsid w:val="002F59B7"/>
    <w:rsid w:val="002F6E42"/>
    <w:rsid w:val="00354DC4"/>
    <w:rsid w:val="00365ECA"/>
    <w:rsid w:val="00370D7E"/>
    <w:rsid w:val="0037225B"/>
    <w:rsid w:val="003A5BAA"/>
    <w:rsid w:val="003A670A"/>
    <w:rsid w:val="003D59DF"/>
    <w:rsid w:val="003F007D"/>
    <w:rsid w:val="003F5E31"/>
    <w:rsid w:val="0040066C"/>
    <w:rsid w:val="00430A71"/>
    <w:rsid w:val="004339D6"/>
    <w:rsid w:val="00436807"/>
    <w:rsid w:val="00437D35"/>
    <w:rsid w:val="00444DF3"/>
    <w:rsid w:val="00462142"/>
    <w:rsid w:val="004900F8"/>
    <w:rsid w:val="00494178"/>
    <w:rsid w:val="004A1D20"/>
    <w:rsid w:val="004B02B6"/>
    <w:rsid w:val="004B3CE9"/>
    <w:rsid w:val="004C2BCF"/>
    <w:rsid w:val="004E074C"/>
    <w:rsid w:val="004E4ECA"/>
    <w:rsid w:val="004F445B"/>
    <w:rsid w:val="00510B6C"/>
    <w:rsid w:val="005141B5"/>
    <w:rsid w:val="00514730"/>
    <w:rsid w:val="005149E0"/>
    <w:rsid w:val="0053132C"/>
    <w:rsid w:val="005422B3"/>
    <w:rsid w:val="005678C8"/>
    <w:rsid w:val="0059673B"/>
    <w:rsid w:val="005B099B"/>
    <w:rsid w:val="005B19D8"/>
    <w:rsid w:val="005B439D"/>
    <w:rsid w:val="005C3100"/>
    <w:rsid w:val="005D0399"/>
    <w:rsid w:val="005D2132"/>
    <w:rsid w:val="005E07B0"/>
    <w:rsid w:val="005F4BC6"/>
    <w:rsid w:val="00620284"/>
    <w:rsid w:val="00645D8D"/>
    <w:rsid w:val="00653143"/>
    <w:rsid w:val="00662FFB"/>
    <w:rsid w:val="00665278"/>
    <w:rsid w:val="00676371"/>
    <w:rsid w:val="00694EC6"/>
    <w:rsid w:val="006A5211"/>
    <w:rsid w:val="006B5406"/>
    <w:rsid w:val="0070080D"/>
    <w:rsid w:val="00721980"/>
    <w:rsid w:val="0072251D"/>
    <w:rsid w:val="007267C0"/>
    <w:rsid w:val="0074173B"/>
    <w:rsid w:val="00742842"/>
    <w:rsid w:val="00764EB9"/>
    <w:rsid w:val="00780D98"/>
    <w:rsid w:val="00784E59"/>
    <w:rsid w:val="00785CB7"/>
    <w:rsid w:val="00787705"/>
    <w:rsid w:val="007B71C2"/>
    <w:rsid w:val="007E1AC7"/>
    <w:rsid w:val="007E3EF5"/>
    <w:rsid w:val="007F1B6C"/>
    <w:rsid w:val="00816C63"/>
    <w:rsid w:val="008172BE"/>
    <w:rsid w:val="008219E0"/>
    <w:rsid w:val="008328A5"/>
    <w:rsid w:val="00835959"/>
    <w:rsid w:val="008359E0"/>
    <w:rsid w:val="0085086A"/>
    <w:rsid w:val="00867785"/>
    <w:rsid w:val="008745D0"/>
    <w:rsid w:val="008833EB"/>
    <w:rsid w:val="00885F6C"/>
    <w:rsid w:val="008C3555"/>
    <w:rsid w:val="008D77D1"/>
    <w:rsid w:val="008E1152"/>
    <w:rsid w:val="008F0810"/>
    <w:rsid w:val="008F24E0"/>
    <w:rsid w:val="008F5E80"/>
    <w:rsid w:val="00920CA8"/>
    <w:rsid w:val="00927A38"/>
    <w:rsid w:val="009323D0"/>
    <w:rsid w:val="00935428"/>
    <w:rsid w:val="00956457"/>
    <w:rsid w:val="0095648E"/>
    <w:rsid w:val="00957BE7"/>
    <w:rsid w:val="00970ECD"/>
    <w:rsid w:val="009866CE"/>
    <w:rsid w:val="00993AD6"/>
    <w:rsid w:val="009A7389"/>
    <w:rsid w:val="009A740A"/>
    <w:rsid w:val="009A75C2"/>
    <w:rsid w:val="009B3589"/>
    <w:rsid w:val="009D2FDE"/>
    <w:rsid w:val="009D50A7"/>
    <w:rsid w:val="009D649E"/>
    <w:rsid w:val="009F15DF"/>
    <w:rsid w:val="00A22AD4"/>
    <w:rsid w:val="00A23694"/>
    <w:rsid w:val="00A254D6"/>
    <w:rsid w:val="00A319FB"/>
    <w:rsid w:val="00A35242"/>
    <w:rsid w:val="00A77D56"/>
    <w:rsid w:val="00A81280"/>
    <w:rsid w:val="00A835AB"/>
    <w:rsid w:val="00A85826"/>
    <w:rsid w:val="00A903C8"/>
    <w:rsid w:val="00A95007"/>
    <w:rsid w:val="00AA3AE7"/>
    <w:rsid w:val="00AA6CB9"/>
    <w:rsid w:val="00AA7539"/>
    <w:rsid w:val="00AB7AC2"/>
    <w:rsid w:val="00AC5B74"/>
    <w:rsid w:val="00AD6C32"/>
    <w:rsid w:val="00B05758"/>
    <w:rsid w:val="00B25D6B"/>
    <w:rsid w:val="00B3667F"/>
    <w:rsid w:val="00B41936"/>
    <w:rsid w:val="00B508E5"/>
    <w:rsid w:val="00B52DDA"/>
    <w:rsid w:val="00B532E0"/>
    <w:rsid w:val="00B70549"/>
    <w:rsid w:val="00B85394"/>
    <w:rsid w:val="00B91746"/>
    <w:rsid w:val="00B95253"/>
    <w:rsid w:val="00BA7BDB"/>
    <w:rsid w:val="00BB40E9"/>
    <w:rsid w:val="00BB7288"/>
    <w:rsid w:val="00BC4F4E"/>
    <w:rsid w:val="00BC5392"/>
    <w:rsid w:val="00BD4CDD"/>
    <w:rsid w:val="00BD540A"/>
    <w:rsid w:val="00BE6361"/>
    <w:rsid w:val="00BF1336"/>
    <w:rsid w:val="00BF67FF"/>
    <w:rsid w:val="00C11E12"/>
    <w:rsid w:val="00C525CC"/>
    <w:rsid w:val="00C53980"/>
    <w:rsid w:val="00CA0A0A"/>
    <w:rsid w:val="00CD6AE9"/>
    <w:rsid w:val="00CE3949"/>
    <w:rsid w:val="00CF5397"/>
    <w:rsid w:val="00CF7274"/>
    <w:rsid w:val="00D03E2D"/>
    <w:rsid w:val="00D1012C"/>
    <w:rsid w:val="00D16F69"/>
    <w:rsid w:val="00D218B3"/>
    <w:rsid w:val="00D23F11"/>
    <w:rsid w:val="00D62D4A"/>
    <w:rsid w:val="00D849D5"/>
    <w:rsid w:val="00D939EC"/>
    <w:rsid w:val="00DA3E3B"/>
    <w:rsid w:val="00DC1F2E"/>
    <w:rsid w:val="00DD15F9"/>
    <w:rsid w:val="00DD184F"/>
    <w:rsid w:val="00DD4F3D"/>
    <w:rsid w:val="00E108BA"/>
    <w:rsid w:val="00E56CB2"/>
    <w:rsid w:val="00E57149"/>
    <w:rsid w:val="00E64404"/>
    <w:rsid w:val="00E66809"/>
    <w:rsid w:val="00E76FD0"/>
    <w:rsid w:val="00E812A6"/>
    <w:rsid w:val="00E92DF3"/>
    <w:rsid w:val="00E9327D"/>
    <w:rsid w:val="00E942DB"/>
    <w:rsid w:val="00EB4E6E"/>
    <w:rsid w:val="00EB5FCC"/>
    <w:rsid w:val="00EF78E1"/>
    <w:rsid w:val="00F06D32"/>
    <w:rsid w:val="00F10CE9"/>
    <w:rsid w:val="00F27255"/>
    <w:rsid w:val="00F378D6"/>
    <w:rsid w:val="00F419AB"/>
    <w:rsid w:val="00F4239E"/>
    <w:rsid w:val="00F448BB"/>
    <w:rsid w:val="00F77B7A"/>
    <w:rsid w:val="00F83053"/>
    <w:rsid w:val="00FA7DDB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E5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A6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3EF5"/>
    <w:pPr>
      <w:keepNext/>
      <w:keepLines/>
      <w:jc w:val="center"/>
      <w:outlineLvl w:val="0"/>
    </w:pPr>
    <w:rPr>
      <w:rFonts w:eastAsia="Times New Roman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EF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F5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3EF5"/>
    <w:rPr>
      <w:rFonts w:ascii="Times New Roman" w:eastAsia="Times New Roman" w:hAnsi="Times New Roman"/>
      <w:b/>
      <w:color w:val="000000" w:themeColor="text1"/>
      <w:sz w:val="28"/>
      <w:szCs w:val="32"/>
      <w:lang w:val="en-US" w:eastAsia="en-US"/>
    </w:rPr>
  </w:style>
  <w:style w:type="paragraph" w:customStyle="1" w:styleId="-2">
    <w:name w:val="Заголовок - 2"/>
    <w:basedOn w:val="2"/>
    <w:qFormat/>
    <w:rsid w:val="00885F6C"/>
  </w:style>
  <w:style w:type="character" w:customStyle="1" w:styleId="20">
    <w:name w:val="Заголовок 2 Знак"/>
    <w:link w:val="2"/>
    <w:uiPriority w:val="9"/>
    <w:rsid w:val="007E3EF5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E3EF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rsid w:val="007E3EF5"/>
    <w:rPr>
      <w:rFonts w:ascii="Times New Roman" w:eastAsia="Calibri" w:hAnsi="Times New Roman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7E3E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rsid w:val="007E3EF5"/>
    <w:rPr>
      <w:rFonts w:ascii="Times New Roman" w:eastAsia="Calibri" w:hAnsi="Times New Roman"/>
      <w:sz w:val="2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E3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F5"/>
    <w:rPr>
      <w:rFonts w:ascii="Tahoma" w:eastAsia="Calibri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39"/>
    <w:rsid w:val="007E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E3EF5"/>
    <w:rPr>
      <w:color w:val="808080"/>
    </w:rPr>
  </w:style>
  <w:style w:type="paragraph" w:styleId="ab">
    <w:name w:val="List Paragraph"/>
    <w:aliases w:val="Абзац"/>
    <w:basedOn w:val="a"/>
    <w:link w:val="ac"/>
    <w:uiPriority w:val="34"/>
    <w:qFormat/>
    <w:rsid w:val="007E3EF5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c">
    <w:name w:val="Абзац списка Знак"/>
    <w:aliases w:val="Абзац Знак"/>
    <w:link w:val="ab"/>
    <w:uiPriority w:val="34"/>
    <w:locked/>
    <w:rsid w:val="007E3EF5"/>
    <w:rPr>
      <w:rFonts w:ascii="Times New Roman" w:eastAsia="Times New Roman" w:hAnsi="Times New Roman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E3EF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3EF5"/>
  </w:style>
  <w:style w:type="paragraph" w:customStyle="1" w:styleId="ad">
    <w:name w:val="Стандарт"/>
    <w:basedOn w:val="a"/>
    <w:link w:val="Char"/>
    <w:uiPriority w:val="99"/>
    <w:rsid w:val="007E3EF5"/>
    <w:pPr>
      <w:widowControl w:val="0"/>
    </w:pPr>
    <w:rPr>
      <w:szCs w:val="24"/>
    </w:rPr>
  </w:style>
  <w:style w:type="character" w:customStyle="1" w:styleId="Char">
    <w:name w:val="Стандарт Char"/>
    <w:link w:val="ad"/>
    <w:uiPriority w:val="99"/>
    <w:locked/>
    <w:rsid w:val="007E3EF5"/>
    <w:rPr>
      <w:rFonts w:ascii="Times New Roman" w:eastAsia="Calibri" w:hAnsi="Times New Roman"/>
      <w:sz w:val="28"/>
      <w:szCs w:val="24"/>
      <w:lang w:val="en-US" w:eastAsia="en-US"/>
    </w:rPr>
  </w:style>
  <w:style w:type="character" w:customStyle="1" w:styleId="11">
    <w:name w:val="Неразрешенное упоминание1"/>
    <w:uiPriority w:val="99"/>
    <w:semiHidden/>
    <w:unhideWhenUsed/>
    <w:rsid w:val="007E3EF5"/>
    <w:rPr>
      <w:color w:val="808080"/>
      <w:shd w:val="clear" w:color="auto" w:fill="E6E6E6"/>
    </w:rPr>
  </w:style>
  <w:style w:type="character" w:customStyle="1" w:styleId="30">
    <w:name w:val="Заголовок 3 Знак"/>
    <w:link w:val="3"/>
    <w:uiPriority w:val="9"/>
    <w:semiHidden/>
    <w:rsid w:val="007E3EF5"/>
    <w:rPr>
      <w:rFonts w:ascii="Calibri Light" w:eastAsia="Times New Roman" w:hAnsi="Calibri Light"/>
      <w:color w:val="1F3763"/>
      <w:sz w:val="24"/>
      <w:szCs w:val="24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7E3EF5"/>
  </w:style>
  <w:style w:type="paragraph" w:styleId="ae">
    <w:name w:val="footnote text"/>
    <w:basedOn w:val="a"/>
    <w:link w:val="af"/>
    <w:uiPriority w:val="99"/>
    <w:unhideWhenUsed/>
    <w:rsid w:val="007E3EF5"/>
    <w:pPr>
      <w:spacing w:line="240" w:lineRule="auto"/>
      <w:ind w:firstLine="0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7E3EF5"/>
    <w:rPr>
      <w:rFonts w:ascii="Times New Roman" w:eastAsia="Calibri" w:hAnsi="Times New Roman"/>
      <w:lang w:eastAsia="en-US"/>
    </w:rPr>
  </w:style>
  <w:style w:type="character" w:styleId="af0">
    <w:name w:val="footnote reference"/>
    <w:uiPriority w:val="99"/>
    <w:unhideWhenUsed/>
    <w:rsid w:val="007E3EF5"/>
    <w:rPr>
      <w:vertAlign w:val="superscript"/>
    </w:rPr>
  </w:style>
  <w:style w:type="character" w:styleId="af1">
    <w:name w:val="Hyperlink"/>
    <w:uiPriority w:val="99"/>
    <w:unhideWhenUsed/>
    <w:rsid w:val="007E3EF5"/>
    <w:rPr>
      <w:color w:val="0563C1"/>
      <w:u w:val="single"/>
    </w:rPr>
  </w:style>
  <w:style w:type="character" w:styleId="af2">
    <w:name w:val="Strong"/>
    <w:uiPriority w:val="22"/>
    <w:qFormat/>
    <w:rsid w:val="007E3EF5"/>
    <w:rPr>
      <w:b/>
      <w:bCs/>
    </w:rPr>
  </w:style>
  <w:style w:type="paragraph" w:styleId="af3">
    <w:name w:val="Normal (Web)"/>
    <w:basedOn w:val="a"/>
    <w:uiPriority w:val="99"/>
    <w:unhideWhenUsed/>
    <w:rsid w:val="007E3E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7E3EF5"/>
    <w:pPr>
      <w:spacing w:line="259" w:lineRule="auto"/>
      <w:outlineLvl w:val="9"/>
    </w:pPr>
    <w:rPr>
      <w:lang w:eastAsia="ru-RU"/>
    </w:rPr>
  </w:style>
  <w:style w:type="paragraph" w:customStyle="1" w:styleId="dtkt">
    <w:name w:val="dt_kt"/>
    <w:basedOn w:val="a"/>
    <w:rsid w:val="004900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55385"/>
    <w:pPr>
      <w:spacing w:after="100"/>
      <w:ind w:left="280"/>
    </w:pPr>
  </w:style>
  <w:style w:type="paragraph" w:styleId="af5">
    <w:name w:val="Body Text"/>
    <w:basedOn w:val="a"/>
    <w:link w:val="af6"/>
    <w:rsid w:val="0014625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146256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14625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46256"/>
    <w:rPr>
      <w:rFonts w:asciiTheme="minorHAnsi" w:eastAsiaTheme="minorEastAsia" w:hAnsiTheme="minorHAnsi" w:cstheme="minorBidi"/>
      <w:sz w:val="22"/>
      <w:szCs w:val="22"/>
    </w:rPr>
  </w:style>
  <w:style w:type="paragraph" w:customStyle="1" w:styleId="110">
    <w:name w:val="Заголовок 1.Заголовок 1 Знак"/>
    <w:basedOn w:val="a"/>
    <w:next w:val="a"/>
    <w:rsid w:val="00146256"/>
    <w:pPr>
      <w:keepNext/>
      <w:spacing w:line="240" w:lineRule="auto"/>
      <w:ind w:firstLine="0"/>
      <w:jc w:val="center"/>
      <w:outlineLvl w:val="0"/>
    </w:pPr>
    <w:rPr>
      <w:rFonts w:eastAsia="Times New Roman"/>
      <w:sz w:val="4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B5FCC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A43B-FCFD-4BE7-B09D-5D0223C5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2023-06-10T11:43:00Z</dcterms:created>
  <dcterms:modified xsi:type="dcterms:W3CDTF">2025-01-26T04:36:00Z</dcterms:modified>
</cp:coreProperties>
</file>